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jc w:val="center"/>
      </w:pPr>
      <w:r>
        <w:rPr>
          <w:rFonts w:ascii="Arial" w:cs="Arial" w:eastAsia="Arial" w:hAnsi="Arial"/>
          <w:b/>
          <w:bCs/>
          <w:i w:val="false"/>
          <w:iCs w:val="false"/>
          <w:color w:val="1A56DB"/>
          <w:sz w:val="72"/>
          <w:szCs w:val="72"/>
        </w:rPr>
        <w:t xml:space="preserve">GutenBot</w:t>
      </w:r>
    </w:p>
    <w:p>
      <w:pPr>
        <w:spacing w:after="200"/>
        <w:jc w:val="center"/>
      </w:pPr>
      <w:r>
        <w:rPr>
          <w:rFonts w:ascii="Arial" w:cs="Arial" w:eastAsia="Arial" w:hAnsi="Arial"/>
          <w:b w:val="false"/>
          <w:bCs w:val="false"/>
          <w:i/>
          <w:iCs/>
          <w:color w:val="3F83F8"/>
          <w:sz w:val="28"/>
          <w:szCs w:val="28"/>
        </w:rPr>
        <w:t xml:space="preserve">AI-Powered Page Builder for WordPress</w:t>
      </w:r>
    </w:p>
    <w:p>
      <w:pPr>
        <w:pBdr>
          <w:bottom w:val="single" w:color="3F83F8" w:sz="4" w:space="1"/>
        </w:pBdr>
        <w:spacing w:after="160" w:before="160"/>
      </w:pPr>
    </w:p>
    <w:p>
      <w:pPr>
        <w:spacing w:after="0" w:before="200"/>
      </w:pPr>
    </w:p>
    <w:p>
      <w:pPr>
        <w:spacing w:after="80"/>
        <w:jc w:val="center"/>
      </w:pPr>
      <w:r>
        <w:rPr>
          <w:rFonts w:ascii="Arial" w:cs="Arial" w:eastAsia="Arial" w:hAnsi="Arial"/>
          <w:b/>
          <w:bCs/>
          <w:i w:val="false"/>
          <w:iCs w:val="false"/>
          <w:color w:val="1E429F"/>
          <w:sz w:val="30"/>
          <w:szCs w:val="30"/>
        </w:rPr>
        <w:t xml:space="preserve">Software Requirements Specification</w:t>
      </w:r>
    </w:p>
    <w:p>
      <w:pPr>
        <w:spacing w:after="80"/>
        <w:jc w:val="center"/>
      </w:pPr>
      <w:r>
        <w:rPr>
          <w:rFonts w:ascii="Arial" w:cs="Arial" w:eastAsia="Arial" w:hAnsi="Arial"/>
          <w:b w:val="false"/>
          <w:bCs w:val="false"/>
          <w:i w:val="false"/>
          <w:iCs w:val="false"/>
          <w:color w:val="6B7280"/>
          <w:sz w:val="24"/>
          <w:szCs w:val="24"/>
        </w:rPr>
        <w:t xml:space="preserve">Version 1.0</w:t>
      </w:r>
    </w:p>
    <w:p>
      <w:pPr>
        <w:spacing w:after="80"/>
        <w:jc w:val="center"/>
      </w:pPr>
      <w:r>
        <w:rPr>
          <w:rFonts w:ascii="Arial" w:cs="Arial" w:eastAsia="Arial" w:hAnsi="Arial"/>
          <w:b w:val="false"/>
          <w:bCs w:val="false"/>
          <w:i w:val="false"/>
          <w:iCs w:val="false"/>
          <w:color w:val="374151"/>
          <w:sz w:val="22"/>
          <w:szCs w:val="22"/>
        </w:rPr>
        <w:t xml:space="preserve">Prepared for: Marketing Agency (Fencing &amp; Deck Niche)</w:t>
      </w:r>
    </w:p>
    <w:p>
      <w:pPr>
        <w:spacing w:after="80"/>
        <w:jc w:val="center"/>
      </w:pPr>
      <w:r>
        <w:rPr>
          <w:rFonts w:ascii="Arial" w:cs="Arial" w:eastAsia="Arial" w:hAnsi="Arial"/>
          <w:b w:val="false"/>
          <w:bCs w:val="false"/>
          <w:i w:val="false"/>
          <w:iCs w:val="false"/>
          <w:color w:val="6B7280"/>
          <w:sz w:val="22"/>
          <w:szCs w:val="22"/>
        </w:rPr>
        <w:t xml:space="preserve">Date: May 27, 2026</w:t>
      </w:r>
    </w:p>
    <w:p>
      <w:pPr>
        <w:spacing w:after="0" w:before="200"/>
      </w:pPr>
    </w:p>
    <w:p>
      <w:pPr>
        <w:pBdr>
          <w:bottom w:val="single" w:color="3F83F8" w:sz="4" w:space="1"/>
        </w:pBdr>
        <w:spacing w:after="160" w:before="1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Document ID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GUTENBOT-SRS-001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Status</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Draft</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Classification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Internal — Agency Use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WordPress Target</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6.3 or higher</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PHP Minimum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8.1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Author</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Product Team</w:t>
            </w:r>
          </w:p>
        </w:tc>
      </w:tr>
    </w:tbl>
    <w:p>
      <w:r>
        <w:br w:type="page"/>
      </w:r>
    </w:p>
    <w:p>
      <w:pPr>
        <w:sectPr>
          <w:pgSz w:w="12240" w:h="15840" w:orient="portrait"/>
          <w:pgMar w:top="1440" w:right="1440" w:bottom="1440" w:left="1440" w:header="708" w:footer="708" w:gutter="0"/>
          <w:pgNumType/>
          <w:docGrid w:linePitch="360"/>
        </w:sectPr>
      </w:pPr>
    </w:p>
    <w:p>
      <w:pPr>
        <w:pStyle w:val="Heading2"/>
        <w:spacing w:after="120" w:before="280"/>
      </w:pPr>
      <w:r>
        <w:rPr>
          <w:rFonts w:ascii="Arial" w:cs="Arial" w:eastAsia="Arial" w:hAnsi="Arial"/>
          <w:b/>
          <w:bCs/>
          <w:i w:val="false"/>
          <w:iCs w:val="false"/>
          <w:color w:val="1E429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i w:val="false"/>
          <w:iCs w:val="false"/>
          <w:color w:val="1A56DB"/>
          <w:sz w:val="36"/>
          <w:szCs w:val="36"/>
        </w:rPr>
        <w:t xml:space="preserve">1. Introduction</w:t>
      </w:r>
    </w:p>
    <w:p>
      <w:pPr>
        <w:pBdr>
          <w:bottom w:val="single" w:color="3F83F8" w:sz="4" w:space="1"/>
        </w:pBdr>
        <w:spacing w:after="160" w:before="160"/>
      </w:pPr>
    </w:p>
    <w:p>
      <w:pPr>
        <w:pStyle w:val="Heading2"/>
        <w:spacing w:after="120" w:before="280"/>
      </w:pPr>
      <w:r>
        <w:rPr>
          <w:rFonts w:ascii="Arial" w:cs="Arial" w:eastAsia="Arial" w:hAnsi="Arial"/>
          <w:b/>
          <w:bCs/>
          <w:i w:val="false"/>
          <w:iCs w:val="false"/>
          <w:color w:val="1E429F"/>
          <w:sz w:val="28"/>
          <w:szCs w:val="28"/>
        </w:rPr>
        <w:t xml:space="preserve">1.1  Purpose</w:t>
      </w:r>
    </w:p>
    <w:p>
      <w:pPr>
        <w:spacing w:after="100" w:before="60"/>
      </w:pPr>
      <w:r>
        <w:rPr>
          <w:rFonts w:ascii="Arial" w:cs="Arial" w:eastAsia="Arial" w:hAnsi="Arial"/>
          <w:b w:val="false"/>
          <w:bCs w:val="false"/>
          <w:i w:val="false"/>
          <w:iCs w:val="false"/>
          <w:color w:val="374151"/>
          <w:sz w:val="22"/>
          <w:szCs w:val="22"/>
        </w:rPr>
        <w:t xml:space="preserve">This Software Requirements Specification (SRS) defines the functional, non-functional, and system requirements for GutenBot — a WordPress plugin that uses artificial intelligence to generate Gutenberg block layouts from raw content. It serves as the authoritative reference for design, development, testing, and deployment.</w:t>
      </w:r>
    </w:p>
    <w:p>
      <w:pPr>
        <w:pStyle w:val="Heading2"/>
        <w:spacing w:after="120" w:before="280"/>
      </w:pPr>
      <w:r>
        <w:rPr>
          <w:rFonts w:ascii="Arial" w:cs="Arial" w:eastAsia="Arial" w:hAnsi="Arial"/>
          <w:b/>
          <w:bCs/>
          <w:i w:val="false"/>
          <w:iCs w:val="false"/>
          <w:color w:val="1E429F"/>
          <w:sz w:val="28"/>
          <w:szCs w:val="28"/>
        </w:rPr>
        <w:t xml:space="preserve">1.2  Product Overview</w:t>
      </w:r>
    </w:p>
    <w:p>
      <w:pPr>
        <w:spacing w:after="100" w:before="60"/>
      </w:pPr>
      <w:r>
        <w:rPr>
          <w:rFonts w:ascii="Arial" w:cs="Arial" w:eastAsia="Arial" w:hAnsi="Arial"/>
          <w:b w:val="false"/>
          <w:bCs w:val="false"/>
          <w:i w:val="false"/>
          <w:iCs w:val="false"/>
          <w:color w:val="374151"/>
          <w:sz w:val="22"/>
          <w:szCs w:val="22"/>
        </w:rPr>
        <w:t xml:space="preserve">GutenBot is a WordPress plugin built for a marketing agency specialising in the fencing and deck installation niche. The agency manages multiple client websites that share design language — common Gutenberg block types, section patterns, and layout conventions — but receive unique page content that cannot be mapped to a single rigid template.</w:t>
      </w:r>
    </w:p>
    <w:p>
      <w:pPr>
        <w:spacing w:after="100" w:before="60"/>
      </w:pPr>
      <w:r>
        <w:rPr>
          <w:rFonts w:ascii="Arial" w:cs="Arial" w:eastAsia="Arial" w:hAnsi="Arial"/>
          <w:b w:val="false"/>
          <w:bCs w:val="false"/>
          <w:i w:val="false"/>
          <w:iCs w:val="false"/>
          <w:color w:val="374151"/>
          <w:sz w:val="22"/>
          <w:szCs w:val="22"/>
        </w:rPr>
        <w:t xml:space="preserve">GutenBot solves this by analysing incoming content, inferring its structure and intent, selecting the most appropriate existing block patterns from each site, and producing ready-to-insert Gutenberg markup — all from a sidebar inside the WordPress block editor.</w:t>
      </w:r>
    </w:p>
    <w:p>
      <w:pPr>
        <w:spacing w:after="100" w:before="60"/>
      </w:pPr>
      <w:r>
        <w:rPr>
          <w:rFonts w:ascii="Arial" w:cs="Arial" w:eastAsia="Arial" w:hAnsi="Arial"/>
          <w:b w:val="false"/>
          <w:bCs w:val="false"/>
          <w:i w:val="false"/>
          <w:iCs w:val="false"/>
          <w:color w:val="374151"/>
          <w:sz w:val="22"/>
          <w:szCs w:val="22"/>
        </w:rPr>
        <w:t xml:space="preserve">A centralised Supabase database aggregates usage data, rating signals, and token costs across all client sites, enabling the agency to improve generation quality over time.</w:t>
      </w:r>
    </w:p>
    <w:p>
      <w:pPr>
        <w:pStyle w:val="Heading2"/>
        <w:spacing w:after="120" w:before="280"/>
      </w:pPr>
      <w:r>
        <w:rPr>
          <w:rFonts w:ascii="Arial" w:cs="Arial" w:eastAsia="Arial" w:hAnsi="Arial"/>
          <w:b/>
          <w:bCs/>
          <w:i w:val="false"/>
          <w:iCs w:val="false"/>
          <w:color w:val="1E429F"/>
          <w:sz w:val="28"/>
          <w:szCs w:val="28"/>
        </w:rPr>
        <w:t xml:space="preserve">1.3  Scope</w:t>
      </w:r>
    </w:p>
    <w:p>
      <w:pPr>
        <w:spacing w:after="100" w:before="60"/>
      </w:pPr>
      <w:r>
        <w:rPr>
          <w:rFonts w:ascii="Arial" w:cs="Arial" w:eastAsia="Arial" w:hAnsi="Arial"/>
          <w:b w:val="false"/>
          <w:bCs w:val="false"/>
          <w:i w:val="false"/>
          <w:iCs w:val="false"/>
          <w:color w:val="374151"/>
          <w:sz w:val="22"/>
          <w:szCs w:val="22"/>
        </w:rPr>
        <w:t xml:space="preserve">In scope for version 1.0:</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WordPress plugin (GutenBot) with Gutenberg sidebar UI</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Supabase Edge Function for LLM orchestration and database writes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Supabase PostgreSQL database (shared, cross-client)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Anthropic Claude API integration (production)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Ollama integration (local development and testing)</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Automated site onboarding on plugin activation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Block scanning, design token extraction, and pattern library management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Per-section rating and feedback collection</w:t>
      </w:r>
    </w:p>
    <w:p>
      <w:pPr>
        <w:spacing w:after="100" w:before="60"/>
      </w:pPr>
      <w:r>
        <w:rPr>
          <w:rFonts w:ascii="Arial" w:cs="Arial" w:eastAsia="Arial" w:hAnsi="Arial"/>
          <w:b w:val="false"/>
          <w:bCs w:val="false"/>
          <w:i w:val="false"/>
          <w:iCs w:val="false"/>
          <w:color w:val="374151"/>
          <w:sz w:val="22"/>
          <w:szCs w:val="22"/>
        </w:rPr>
        <w:t xml:space="preserve">Out of scope for version 1.0:</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Vector embedding population and semantic similarity search</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Multisite / network activation support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WooCommerce or custom post type support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Image generation or media library integration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Automatic SEO meta tag writing</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Mobile or native app interfaces</w:t>
      </w:r>
    </w:p>
    <w:p>
      <w:pPr>
        <w:pStyle w:val="Heading2"/>
        <w:spacing w:after="120" w:before="280"/>
      </w:pPr>
      <w:r>
        <w:rPr>
          <w:rFonts w:ascii="Arial" w:cs="Arial" w:eastAsia="Arial" w:hAnsi="Arial"/>
          <w:b/>
          <w:bCs/>
          <w:i w:val="false"/>
          <w:iCs w:val="false"/>
          <w:color w:val="1E429F"/>
          <w:sz w:val="28"/>
          <w:szCs w:val="28"/>
        </w:rPr>
        <w:t xml:space="preserve">1.4  Intended Audience</w:t>
      </w:r>
    </w:p>
    <w:p>
      <w:pPr>
        <w:spacing w:after="100" w:before="60"/>
      </w:pPr>
      <w:r>
        <w:rPr>
          <w:rFonts w:ascii="Arial" w:cs="Arial" w:eastAsia="Arial" w:hAnsi="Arial"/>
          <w:b w:val="false"/>
          <w:bCs w:val="false"/>
          <w:i w:val="false"/>
          <w:iCs w:val="false"/>
          <w:color w:val="374151"/>
          <w:sz w:val="22"/>
          <w:szCs w:val="22"/>
        </w:rPr>
        <w:t xml:space="preserve">This document is intended for:</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Plugin developers implementing the system</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Agency team leads overseeing deployment to client sites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QA engineers designing acceptance tests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Stakeholders reviewing scope and technical decisions</w:t>
      </w:r>
    </w:p>
    <w:p>
      <w:pPr>
        <w:pStyle w:val="Heading2"/>
        <w:spacing w:after="120" w:before="280"/>
      </w:pPr>
      <w:r>
        <w:rPr>
          <w:rFonts w:ascii="Arial" w:cs="Arial" w:eastAsia="Arial" w:hAnsi="Arial"/>
          <w:b/>
          <w:bCs/>
          <w:i w:val="false"/>
          <w:iCs w:val="false"/>
          <w:color w:val="1E429F"/>
          <w:sz w:val="28"/>
          <w:szCs w:val="28"/>
        </w:rPr>
        <w:t xml:space="preserve">1.5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Term / Abbreviation</w:t>
            </w:r>
          </w:p>
        </w:tc>
        <w:tc>
          <w:tcPr>
            <w:tcW w:type="dxa" w:w="7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GutenBot</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The WordPress plugin described in this document</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Gutenberg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The WordPress block editor introduced in WordPress 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Block</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 discrete content unit in the Gutenberg editor (e.g. core/heading, kadence/rowlayout)</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Section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 logical page region (hero, FAQ, CTA, services list, etc.) composed of one or more blocks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Pattern</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 named, reusable block markup template representing one section type on a specific site</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Block registry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 per-site index of all Gutenberg block types found on published pages, including sample markup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Design tokens</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 structured extract of brand colours, font sizes, and spacing values from the site theme</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Edge Function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 serverless Deno function deployed on Supabase, acting as the LLM orchestration layer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LLM</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Large Language Model — the AI used for content analysis and block generation</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Ollama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An open-source local LLM runtime used in development to avoid Anthropic API costs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pgvector</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 PostgreSQL extension enabling vector similarity search, installed on the Supabase database</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RLS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Row-Level Security — a PostgreSQL mechanism enforcing per-client data isolation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SRS</w:t>
            </w:r>
          </w:p>
        </w:tc>
        <w:tc>
          <w:tcPr>
            <w:tcW w:type="dxa" w:w="70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Software Requirements Specification (this document)</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REST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Representational State Transfer — the API style used for WordPress–plugin communication</w:t>
            </w:r>
          </w:p>
        </w:tc>
      </w:tr>
    </w:tbl>
    <w:p>
      <w:r>
        <w:br w:type="page"/>
      </w:r>
    </w:p>
    <w:p>
      <w:pPr>
        <w:pStyle w:val="Heading1"/>
        <w:spacing w:after="160" w:before="360"/>
      </w:pPr>
      <w:r>
        <w:rPr>
          <w:rFonts w:ascii="Arial" w:cs="Arial" w:eastAsia="Arial" w:hAnsi="Arial"/>
          <w:b/>
          <w:bCs/>
          <w:i w:val="false"/>
          <w:iCs w:val="false"/>
          <w:color w:val="1A56DB"/>
          <w:sz w:val="36"/>
          <w:szCs w:val="36"/>
        </w:rPr>
        <w:t xml:space="preserve">2. Overall Description</w:t>
      </w:r>
    </w:p>
    <w:p>
      <w:pPr>
        <w:pBdr>
          <w:bottom w:val="single" w:color="3F83F8" w:sz="4" w:space="1"/>
        </w:pBdr>
        <w:spacing w:after="160" w:before="160"/>
      </w:pPr>
    </w:p>
    <w:p>
      <w:pPr>
        <w:pStyle w:val="Heading2"/>
        <w:spacing w:after="120" w:before="280"/>
      </w:pPr>
      <w:r>
        <w:rPr>
          <w:rFonts w:ascii="Arial" w:cs="Arial" w:eastAsia="Arial" w:hAnsi="Arial"/>
          <w:b/>
          <w:bCs/>
          <w:i w:val="false"/>
          <w:iCs w:val="false"/>
          <w:color w:val="1E429F"/>
          <w:sz w:val="28"/>
          <w:szCs w:val="28"/>
        </w:rPr>
        <w:t xml:space="preserve">2.1  Product Context</w:t>
      </w:r>
    </w:p>
    <w:p>
      <w:pPr>
        <w:spacing w:after="100" w:before="60"/>
      </w:pPr>
      <w:r>
        <w:rPr>
          <w:rFonts w:ascii="Arial" w:cs="Arial" w:eastAsia="Arial" w:hAnsi="Arial"/>
          <w:b w:val="false"/>
          <w:bCs w:val="false"/>
          <w:i w:val="false"/>
          <w:iCs w:val="false"/>
          <w:color w:val="374151"/>
          <w:sz w:val="22"/>
          <w:szCs w:val="22"/>
        </w:rPr>
        <w:t xml:space="preserve">GutenBot operates inside the existing WordPress ecosystem. It is not a standalone application — it extends the WordPress block editor with a sidebar panel and exposes REST API endpoints consumed by that sidebar. The plugin communicates with an external Supabase Edge Function over HTTPS. The Edge Function is stateless and routes requests either to the Anthropic Claude API (production) or a local Ollama instance (development), then performs database reads and writes against a shared Supabase PostgreSQL database.</w:t>
      </w:r>
    </w:p>
    <w:p>
      <w:pPr>
        <w:spacing w:after="100" w:before="60"/>
      </w:pPr>
      <w:r>
        <w:rPr>
          <w:rFonts w:ascii="Arial" w:cs="Arial" w:eastAsia="Arial" w:hAnsi="Arial"/>
          <w:b w:val="false"/>
          <w:bCs w:val="false"/>
          <w:i w:val="false"/>
          <w:iCs w:val="false"/>
          <w:color w:val="374151"/>
          <w:sz w:val="22"/>
          <w:szCs w:val="22"/>
        </w:rPr>
        <w:t xml:space="preserve">All AI calls originate from the Edge Function, never directly from the WordPress plugin. This keeps API credentials off client servers and provides a single choke point for rate limiting and cost tracking.</w:t>
      </w:r>
    </w:p>
    <w:p>
      <w:pPr>
        <w:pStyle w:val="Heading2"/>
        <w:spacing w:after="120" w:before="280"/>
      </w:pPr>
      <w:r>
        <w:rPr>
          <w:rFonts w:ascii="Arial" w:cs="Arial" w:eastAsia="Arial" w:hAnsi="Arial"/>
          <w:b/>
          <w:bCs/>
          <w:i w:val="false"/>
          <w:iCs w:val="false"/>
          <w:color w:val="1E429F"/>
          <w:sz w:val="28"/>
          <w:szCs w:val="28"/>
        </w:rPr>
        <w:t xml:space="preserve">2.2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7"/>
        <w:gridCol w:w="3744"/>
      </w:tblGrid>
      <w:tr>
        <w:tc>
          <w:tcPr>
            <w:tcW w:type="dxa" w:w="2059"/>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User Class</w:t>
            </w:r>
          </w:p>
        </w:tc>
        <w:tc>
          <w:tcPr>
            <w:tcW w:type="dxa" w:w="355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Description</w:t>
            </w:r>
          </w:p>
        </w:tc>
        <w:tc>
          <w:tcPr>
            <w:tcW w:type="dxa" w:w="374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Interaction with GutenBot</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Content Editor</w:t>
            </w:r>
          </w:p>
        </w:tc>
        <w:tc>
          <w:tcPr>
            <w:tcW w:type="dxa" w:w="3557"/>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Agency employee who adds new pages to client sites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Uses the Gutenberg sidebar to paste content, generate layouts, rate sections, and insert blocks</w:t>
            </w:r>
          </w:p>
        </w:tc>
      </w:tr>
      <w:tr>
        <w:tc>
          <w:tcPr>
            <w:tcW w:type="dxa" w:w="205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Agency Admin</w:t>
            </w:r>
          </w:p>
        </w:tc>
        <w:tc>
          <w:tcPr>
            <w:tcW w:type="dxa" w:w="3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Agency team lead who manages plugin settings across sites</w:t>
            </w:r>
          </w:p>
        </w:tc>
        <w:tc>
          <w:tcPr>
            <w:tcW w:type="dxa" w:w="374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Configures Edge Function URL, monitors onboarding status, reviews cross-client analytics</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Client Site Owner</w:t>
            </w:r>
          </w:p>
        </w:tc>
        <w:tc>
          <w:tcPr>
            <w:tcW w:type="dxa" w:w="3557"/>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End client with WordPress admin access; does not use GutenBot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Benefits indirectly from faster, better-formatted pages</w:t>
            </w:r>
          </w:p>
        </w:tc>
      </w:tr>
      <w:tr>
        <w:tc>
          <w:tcPr>
            <w:tcW w:type="dxa" w:w="205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Developer</w:t>
            </w:r>
          </w:p>
        </w:tc>
        <w:tc>
          <w:tcPr>
            <w:tcW w:type="dxa" w:w="3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Engineer maintaining or extending the plugin</w:t>
            </w:r>
          </w:p>
        </w:tc>
        <w:tc>
          <w:tcPr>
            <w:tcW w:type="dxa" w:w="374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Works with PHP plugin code, Edge Function TypeScript, Supabase schema, and local Ollama setup</w:t>
            </w:r>
          </w:p>
        </w:tc>
      </w:tr>
    </w:tbl>
    <w:p>
      <w:pPr>
        <w:pStyle w:val="Heading2"/>
        <w:spacing w:after="120" w:before="280"/>
      </w:pPr>
      <w:r>
        <w:rPr>
          <w:rFonts w:ascii="Arial" w:cs="Arial" w:eastAsia="Arial" w:hAnsi="Arial"/>
          <w:b/>
          <w:bCs/>
          <w:i w:val="false"/>
          <w:iCs w:val="false"/>
          <w:color w:val="1E429F"/>
          <w:sz w:val="28"/>
          <w:szCs w:val="28"/>
        </w:rPr>
        <w:t xml:space="preserve">2.3  Assumptions and Dependencies</w:t>
      </w:r>
    </w:p>
    <w:p>
      <w:pPr>
        <w:spacing w:after="100" w:before="60"/>
      </w:pPr>
      <w:r>
        <w:rPr>
          <w:rFonts w:ascii="Arial" w:cs="Arial" w:eastAsia="Arial" w:hAnsi="Arial"/>
          <w:b w:val="false"/>
          <w:bCs w:val="false"/>
          <w:i w:val="false"/>
          <w:iCs w:val="false"/>
          <w:color w:val="374151"/>
          <w:sz w:val="22"/>
          <w:szCs w:val="22"/>
        </w:rPr>
        <w:t xml:space="preserve">The following assumptions are made:</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Client sites run WordPress 6.3 or higher with the Gutenberg block editor enabled.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Client sites have at least five published pages containing Gutenberg block markup for the block scanner to produce a meaningful registry.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The agency deploys one Supabase project shared across all client sites. Each site has its own row in the clients table and is isolated by Row-Level Security.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Production deployments use Anthropic Claude Sonnet as the LLM. Developers may substitute any Ollama-compatible model for local testing.</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The agency2019s WordPress installations have outbound HTTPS access to the Supabase Edge Function URL.</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Plugin settings (Edge Function URL) are configured by the agency before editors begin generating pages. The plugin will not generate pages if the URL is not set.</w:t>
      </w:r>
    </w:p>
    <w:p>
      <w:pPr>
        <w:pStyle w:val="Heading2"/>
        <w:spacing w:after="120" w:before="280"/>
      </w:pPr>
      <w:r>
        <w:rPr>
          <w:rFonts w:ascii="Arial" w:cs="Arial" w:eastAsia="Arial" w:hAnsi="Arial"/>
          <w:b/>
          <w:bCs/>
          <w:i w:val="false"/>
          <w:iCs w:val="false"/>
          <w:color w:val="1E429F"/>
          <w:sz w:val="28"/>
          <w:szCs w:val="28"/>
        </w:rPr>
        <w:t xml:space="preserve">2.4  Constraints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API credentials (Anthropic API key, Supabase service role key) must never be stored in wp_options or transmitted to the browser. They reside exclusively in Supabase Edge Function environment variables.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All REST endpoints exposed by the plugin require WordPress authentication (current_user_can("edit_pages")). Unauthenticated requests must return HTTP 401.</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The plugin must not block the WordPress admin interface during onboarding. The site scan runs asynchronously via WP-Cron.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The plugin must function correctly when the Gutenberg editor is the active editing interface. Classic Editor compatibility is not required.</w:t>
      </w:r>
    </w:p>
    <w:p>
      <w:r>
        <w:br w:type="page"/>
      </w:r>
    </w:p>
    <w:p>
      <w:pPr>
        <w:pStyle w:val="Heading1"/>
        <w:spacing w:after="160" w:before="360"/>
      </w:pPr>
      <w:r>
        <w:rPr>
          <w:rFonts w:ascii="Arial" w:cs="Arial" w:eastAsia="Arial" w:hAnsi="Arial"/>
          <w:b/>
          <w:bCs/>
          <w:i w:val="false"/>
          <w:iCs w:val="false"/>
          <w:color w:val="1A56DB"/>
          <w:sz w:val="36"/>
          <w:szCs w:val="36"/>
        </w:rPr>
        <w:t xml:space="preserve">3. System Architecture</w:t>
      </w:r>
    </w:p>
    <w:p>
      <w:pPr>
        <w:pBdr>
          <w:bottom w:val="single" w:color="3F83F8" w:sz="4" w:space="1"/>
        </w:pBdr>
        <w:spacing w:after="160" w:before="160"/>
      </w:pPr>
    </w:p>
    <w:p>
      <w:pPr>
        <w:pStyle w:val="Heading2"/>
        <w:spacing w:after="120" w:before="280"/>
      </w:pPr>
      <w:r>
        <w:rPr>
          <w:rFonts w:ascii="Arial" w:cs="Arial" w:eastAsia="Arial" w:hAnsi="Arial"/>
          <w:b/>
          <w:bCs/>
          <w:i w:val="false"/>
          <w:iCs w:val="false"/>
          <w:color w:val="1E429F"/>
          <w:sz w:val="28"/>
          <w:szCs w:val="28"/>
        </w:rPr>
        <w:t xml:space="preserve">3.1  Architectural Overview</w:t>
      </w:r>
    </w:p>
    <w:p>
      <w:pPr>
        <w:spacing w:after="100" w:before="60"/>
      </w:pPr>
      <w:r>
        <w:rPr>
          <w:rFonts w:ascii="Arial" w:cs="Arial" w:eastAsia="Arial" w:hAnsi="Arial"/>
          <w:b w:val="false"/>
          <w:bCs w:val="false"/>
          <w:i w:val="false"/>
          <w:iCs w:val="false"/>
          <w:color w:val="374151"/>
          <w:sz w:val="22"/>
          <w:szCs w:val="22"/>
        </w:rPr>
        <w:t xml:space="preserve">GutenBot follows a three-layer architecture:</w:t>
      </w:r>
    </w:p>
    <w:p>
      <w:pPr>
        <w:pStyle w:val="ListParagraph"/>
        <w:numPr>
          <w:ilvl w:val="0"/>
          <w:numId w:val="3"/>
        </w:numPr>
        <w:spacing w:after="80"/>
      </w:pPr>
      <w:r>
        <w:rPr>
          <w:rFonts w:ascii="Arial" w:cs="Arial" w:eastAsia="Arial" w:hAnsi="Arial"/>
          <w:b w:val="false"/>
          <w:bCs w:val="false"/>
          <w:i w:val="false"/>
          <w:iCs w:val="false"/>
          <w:color w:val="374151"/>
          <w:sz w:val="22"/>
          <w:szCs w:val="22"/>
        </w:rPr>
        <w:t xml:space="preserve">WordPress Plugin Layer — PHP plugin running on the client's WordPress server, responsible for block scanning, REST API endpoints, settings management, and Gutenberg sidebar delivery.</w:t>
      </w:r>
    </w:p>
    <w:p>
      <w:pPr>
        <w:pStyle w:val="ListParagraph"/>
        <w:numPr>
          <w:ilvl w:val="0"/>
          <w:numId w:val="3"/>
        </w:numPr>
        <w:spacing w:after="80"/>
      </w:pPr>
      <w:r>
        <w:rPr>
          <w:rFonts w:ascii="Arial" w:cs="Arial" w:eastAsia="Arial" w:hAnsi="Arial"/>
          <w:b w:val="false"/>
          <w:bCs w:val="false"/>
          <w:i w:val="false"/>
          <w:iCs w:val="false"/>
          <w:color w:val="374151"/>
          <w:sz w:val="22"/>
          <w:szCs w:val="22"/>
        </w:rPr>
        <w:t xml:space="preserve">Edge Function Layer — Stateless Deno/TypeScript function deployed on Supabase, responsible for LLM orchestration, prompt construction, and all database reads/writes.</w:t>
      </w:r>
    </w:p>
    <w:p>
      <w:pPr>
        <w:pStyle w:val="ListParagraph"/>
        <w:numPr>
          <w:ilvl w:val="0"/>
          <w:numId w:val="3"/>
        </w:numPr>
        <w:spacing w:after="80"/>
      </w:pPr>
      <w:r>
        <w:rPr>
          <w:rFonts w:ascii="Arial" w:cs="Arial" w:eastAsia="Arial" w:hAnsi="Arial"/>
          <w:b w:val="false"/>
          <w:bCs w:val="false"/>
          <w:i w:val="false"/>
          <w:iCs w:val="false"/>
          <w:color w:val="374151"/>
          <w:sz w:val="22"/>
          <w:szCs w:val="22"/>
        </w:rPr>
        <w:t xml:space="preserve">Data Layer — Supabase PostgreSQL database storing client records, pages, sections, block patterns, and generation logs. pgvector extension installed for future semantic search.</w:t>
      </w:r>
    </w:p>
    <w:p>
      <w:pPr>
        <w:pStyle w:val="Heading2"/>
        <w:spacing w:after="120" w:before="280"/>
      </w:pPr>
      <w:r>
        <w:rPr>
          <w:rFonts w:ascii="Arial" w:cs="Arial" w:eastAsia="Arial" w:hAnsi="Arial"/>
          <w:b/>
          <w:bCs/>
          <w:i w:val="false"/>
          <w:iCs w:val="false"/>
          <w:color w:val="1E429F"/>
          <w:sz w:val="28"/>
          <w:szCs w:val="28"/>
        </w:rPr>
        <w:t xml:space="preserve">3.2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872"/>
        <w:gridCol w:w="4867"/>
      </w:tblGrid>
      <w:tr>
        <w:tc>
          <w:tcPr>
            <w:tcW w:type="dxa" w:w="262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Component</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Technology</w:t>
            </w:r>
          </w:p>
        </w:tc>
        <w:tc>
          <w:tcPr>
            <w:tcW w:type="dxa" w:w="486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Responsibility</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Block Scanner</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PHP 8.1</w:t>
            </w:r>
          </w:p>
        </w:tc>
        <w:tc>
          <w:tcPr>
            <w:tcW w:type="dxa" w:w="4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Crawls published pages, extracts block types, captures sample markup and attributes</w:t>
            </w:r>
          </w:p>
        </w:tc>
      </w:tr>
      <w:tr>
        <w:tc>
          <w:tcPr>
            <w:tcW w:type="dxa" w:w="262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Design Token Extractor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PHP 8.1</w:t>
            </w:r>
          </w:p>
        </w:tc>
        <w:tc>
          <w:tcPr>
            <w:tcW w:type="dxa" w:w="4867"/>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Reads theme.json and Kadence global settings; outputs colour, font, and spacing tokens</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Pattern Library Builder</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PHP 8.1</w:t>
            </w:r>
          </w:p>
        </w:tc>
        <w:tc>
          <w:tcPr>
            <w:tcW w:type="dxa" w:w="4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Maps discovered block types to section types using heuristics; seeds block_patterns table</w:t>
            </w:r>
          </w:p>
        </w:tc>
      </w:tr>
      <w:tr>
        <w:tc>
          <w:tcPr>
            <w:tcW w:type="dxa" w:w="262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REST API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PHP / WP REST API</w:t>
            </w:r>
          </w:p>
        </w:tc>
        <w:tc>
          <w:tcPr>
            <w:tcW w:type="dxa" w:w="4867"/>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Exposes /generate, /rate, and /status endpoints to the Gutenberg sidebar</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Gutenberg Sidebar</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React / @wordpress/* </w:t>
            </w:r>
          </w:p>
        </w:tc>
        <w:tc>
          <w:tcPr>
            <w:tcW w:type="dxa" w:w="4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Provides UI for content input, page-type selection, section preview, rating, and block insertion</w:t>
            </w:r>
          </w:p>
        </w:tc>
      </w:tr>
      <w:tr>
        <w:tc>
          <w:tcPr>
            <w:tcW w:type="dxa" w:w="262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Edge Function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TypeScript / Deno</w:t>
            </w:r>
          </w:p>
        </w:tc>
        <w:tc>
          <w:tcPr>
            <w:tcW w:type="dxa" w:w="4867"/>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Routes LLM calls, executes all Supabase queries, returns structured responses</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LLM Router</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TypeScript</w:t>
            </w:r>
          </w:p>
        </w:tc>
        <w:tc>
          <w:tcPr>
            <w:tcW w:type="dxa" w:w="4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Directs calls to Anthropic Claude (production) or Ollama (local) based on environment variables</w:t>
            </w:r>
          </w:p>
        </w:tc>
      </w:tr>
      <w:tr>
        <w:tc>
          <w:tcPr>
            <w:tcW w:type="dxa" w:w="262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Content Analyser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LLM prompt</w:t>
            </w:r>
          </w:p>
        </w:tc>
        <w:tc>
          <w:tcPr>
            <w:tcW w:type="dxa" w:w="4867"/>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Splits raw content into labelled sections with headline, body, items, CTA, and priority</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Block Generator</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LLM prompt</w:t>
            </w:r>
          </w:p>
        </w:tc>
        <w:tc>
          <w:tcPr>
            <w:tcW w:type="dxa" w:w="4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Adapts sample block markup to hold new section content while preserving structure</w:t>
            </w:r>
          </w:p>
        </w:tc>
      </w:tr>
      <w:tr>
        <w:tc>
          <w:tcPr>
            <w:tcW w:type="dxa" w:w="262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Supabase Database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PostgreSQL / pgvector</w:t>
            </w:r>
          </w:p>
        </w:tc>
        <w:tc>
          <w:tcPr>
            <w:tcW w:type="dxa" w:w="4867"/>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Stores all persistent data; enforces per-client isolation via Row-Level Security</w:t>
            </w:r>
          </w:p>
        </w:tc>
      </w:tr>
    </w:tbl>
    <w:p>
      <w:pPr>
        <w:pStyle w:val="Heading2"/>
        <w:spacing w:after="120" w:before="280"/>
      </w:pPr>
      <w:r>
        <w:rPr>
          <w:rFonts w:ascii="Arial" w:cs="Arial" w:eastAsia="Arial" w:hAnsi="Arial"/>
          <w:b/>
          <w:bCs/>
          <w:i w:val="false"/>
          <w:iCs w:val="false"/>
          <w:color w:val="1E429F"/>
          <w:sz w:val="28"/>
          <w:szCs w:val="28"/>
        </w:rPr>
        <w:t xml:space="preserve">3.3  LLM Environment Switching</w:t>
      </w:r>
    </w:p>
    <w:p>
      <w:pPr>
        <w:spacing w:after="100" w:before="60"/>
      </w:pPr>
      <w:r>
        <w:rPr>
          <w:rFonts w:ascii="Arial" w:cs="Arial" w:eastAsia="Arial" w:hAnsi="Arial"/>
          <w:b w:val="false"/>
          <w:bCs w:val="false"/>
          <w:i w:val="false"/>
          <w:iCs w:val="false"/>
          <w:color w:val="374151"/>
          <w:sz w:val="22"/>
          <w:szCs w:val="22"/>
        </w:rPr>
        <w:t xml:space="preserve">The Edge Function determines which LLM provider to use at runtime via environment variables. No plugin code changes are required to switch between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Variable</w:t>
            </w:r>
          </w:p>
        </w:tc>
        <w:tc>
          <w:tcPr>
            <w:tcW w:type="dxa" w:w="327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Production Value</w:t>
            </w:r>
          </w:p>
        </w:tc>
        <w:tc>
          <w:tcPr>
            <w:tcW w:type="dxa" w:w="327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Local Dev 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APP_ENV</w:t>
            </w:r>
          </w:p>
        </w:tc>
        <w:tc>
          <w:tcPr>
            <w:tcW w:type="dxa" w:w="327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production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local</w:t>
            </w:r>
          </w:p>
        </w:tc>
      </w:tr>
      <w:tr>
        <w:tc>
          <w:tcPr>
            <w:tcW w:type="dxa" w:w="2808"/>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ANTHROPIC_API_KEY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sk-ant-... (required)</w:t>
            </w:r>
          </w:p>
        </w:tc>
        <w:tc>
          <w:tcPr>
            <w:tcW w:type="dxa" w:w="327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(not required)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OLLAMA_BASE_URL</w:t>
            </w:r>
          </w:p>
        </w:tc>
        <w:tc>
          <w:tcPr>
            <w:tcW w:type="dxa" w:w="327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(not set)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http://localhost:11434</w:t>
            </w:r>
          </w:p>
        </w:tc>
      </w:tr>
      <w:tr>
        <w:tc>
          <w:tcPr>
            <w:tcW w:type="dxa" w:w="2808"/>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OLLAMA_MODEL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(not set)</w:t>
            </w:r>
          </w:p>
        </w:tc>
        <w:tc>
          <w:tcPr>
            <w:tcW w:type="dxa" w:w="327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llama3.2 (default)</w:t>
            </w:r>
          </w:p>
        </w:tc>
      </w:tr>
    </w:tbl>
    <w:p>
      <w:r>
        <w:br w:type="page"/>
      </w:r>
    </w:p>
    <w:p>
      <w:pPr>
        <w:pStyle w:val="Heading1"/>
        <w:spacing w:after="160" w:before="360"/>
      </w:pPr>
      <w:r>
        <w:rPr>
          <w:rFonts w:ascii="Arial" w:cs="Arial" w:eastAsia="Arial" w:hAnsi="Arial"/>
          <w:b/>
          <w:bCs/>
          <w:i w:val="false"/>
          <w:iCs w:val="false"/>
          <w:color w:val="1A56DB"/>
          <w:sz w:val="36"/>
          <w:szCs w:val="36"/>
        </w:rPr>
        <w:t xml:space="preserve">4. Data Requirements</w:t>
      </w:r>
    </w:p>
    <w:p>
      <w:pPr>
        <w:pBdr>
          <w:bottom w:val="single" w:color="3F83F8" w:sz="4" w:space="1"/>
        </w:pBdr>
        <w:spacing w:after="160" w:before="160"/>
      </w:pPr>
    </w:p>
    <w:p>
      <w:pPr>
        <w:pStyle w:val="Heading2"/>
        <w:spacing w:after="120" w:before="280"/>
      </w:pPr>
      <w:r>
        <w:rPr>
          <w:rFonts w:ascii="Arial" w:cs="Arial" w:eastAsia="Arial" w:hAnsi="Arial"/>
          <w:b/>
          <w:bCs/>
          <w:i w:val="false"/>
          <w:iCs w:val="false"/>
          <w:color w:val="1E429F"/>
          <w:sz w:val="28"/>
          <w:szCs w:val="28"/>
        </w:rPr>
        <w:t xml:space="preserve">4.1  Database Platform</w:t>
      </w:r>
    </w:p>
    <w:p>
      <w:pPr>
        <w:spacing w:after="100" w:before="60"/>
      </w:pPr>
      <w:r>
        <w:rPr>
          <w:rFonts w:ascii="Arial" w:cs="Arial" w:eastAsia="Arial" w:hAnsi="Arial"/>
          <w:b w:val="false"/>
          <w:bCs w:val="false"/>
          <w:i w:val="false"/>
          <w:iCs w:val="false"/>
          <w:color w:val="374151"/>
          <w:sz w:val="22"/>
          <w:szCs w:val="22"/>
        </w:rPr>
        <w:t xml:space="preserve">GutenBot uses a single Supabase PostgreSQL project shared across all client sites. The pgvector extension is enabled for future semantic block-pattern matching. Row-Level Security (RLS) is enforced on all tables. The Supabase service role key is used only within the Edge Function and is never exposed to WordPress.</w:t>
      </w:r>
    </w:p>
    <w:p>
      <w:pPr>
        <w:pStyle w:val="Heading2"/>
        <w:spacing w:after="120" w:before="280"/>
      </w:pPr>
      <w:r>
        <w:rPr>
          <w:rFonts w:ascii="Arial" w:cs="Arial" w:eastAsia="Arial" w:hAnsi="Arial"/>
          <w:b/>
          <w:bCs/>
          <w:i w:val="false"/>
          <w:iCs w:val="false"/>
          <w:color w:val="1E429F"/>
          <w:sz w:val="28"/>
          <w:szCs w:val="28"/>
        </w:rPr>
        <w:t xml:space="preserve">4.2  Tables</w:t>
      </w:r>
    </w:p>
    <w:p>
      <w:pPr>
        <w:pStyle w:val="Heading3"/>
        <w:spacing w:after="100" w:before="220"/>
      </w:pPr>
      <w:r>
        <w:rPr>
          <w:rFonts w:ascii="Arial" w:cs="Arial" w:eastAsia="Arial" w:hAnsi="Arial"/>
          <w:b/>
          <w:bCs/>
          <w:i w:val="false"/>
          <w:iCs w:val="false"/>
          <w:color w:val="1E429F"/>
          <w:sz w:val="24"/>
          <w:szCs w:val="24"/>
        </w:rPr>
        <w:t xml:space="preserve">4.2.1  clients</w:t>
      </w:r>
    </w:p>
    <w:p>
      <w:pPr>
        <w:spacing w:after="100" w:before="60"/>
      </w:pPr>
      <w:r>
        <w:rPr>
          <w:rFonts w:ascii="Arial" w:cs="Arial" w:eastAsia="Arial" w:hAnsi="Arial"/>
          <w:b w:val="false"/>
          <w:bCs w:val="false"/>
          <w:i w:val="false"/>
          <w:iCs w:val="false"/>
          <w:color w:val="374151"/>
          <w:sz w:val="22"/>
          <w:szCs w:val="22"/>
        </w:rPr>
        <w:t xml:space="preserve">One row per WordPress installation. Created or updated during site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5429"/>
      </w:tblGrid>
      <w:tr>
        <w:tc>
          <w:tcPr>
            <w:tcW w:type="dxa" w:w="224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Column</w:t>
            </w:r>
          </w:p>
        </w:tc>
        <w:tc>
          <w:tcPr>
            <w:tcW w:type="dxa" w:w="168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Type</w:t>
            </w:r>
          </w:p>
        </w:tc>
        <w:tc>
          <w:tcPr>
            <w:tcW w:type="dxa" w:w="5429"/>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Description</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id</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uuid (PK)</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Stable UUID generated by the plugin on first activation</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site_url</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WordPress site URL — must be unique across clients</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site_name</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Human-readable site name from get_bloginfo("name")</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theme</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Active theme name and version string</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page_builder</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Detected page-builder plugin (kadence, generateblocks, elementor, gutenberg)</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block_registry</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jsonb</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Full output of the block scanner indexed by block name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design_tokens</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jsonb</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Extracted brand colours, font sizes, and spacing values</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last_scanned_at</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timestamptz</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 of the most recent successful site scan</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created_at</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timestamptz</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Row creation timestamp</w:t>
            </w:r>
          </w:p>
        </w:tc>
      </w:tr>
    </w:tbl>
    <w:p>
      <w:pPr>
        <w:pStyle w:val="Heading3"/>
        <w:spacing w:after="100" w:before="220"/>
      </w:pPr>
      <w:r>
        <w:rPr>
          <w:rFonts w:ascii="Arial" w:cs="Arial" w:eastAsia="Arial" w:hAnsi="Arial"/>
          <w:b/>
          <w:bCs/>
          <w:i w:val="false"/>
          <w:iCs w:val="false"/>
          <w:color w:val="1E429F"/>
          <w:sz w:val="24"/>
          <w:szCs w:val="24"/>
        </w:rPr>
        <w:t xml:space="preserve">4.2.2  pages</w:t>
      </w:r>
    </w:p>
    <w:p>
      <w:pPr>
        <w:spacing w:after="100" w:before="60"/>
      </w:pPr>
      <w:r>
        <w:rPr>
          <w:rFonts w:ascii="Arial" w:cs="Arial" w:eastAsia="Arial" w:hAnsi="Arial"/>
          <w:b w:val="false"/>
          <w:bCs w:val="false"/>
          <w:i w:val="false"/>
          <w:iCs w:val="false"/>
          <w:color w:val="374151"/>
          <w:sz w:val="22"/>
          <w:szCs w:val="22"/>
        </w:rPr>
        <w:t xml:space="preserve">One row per AI-generated page. Linked to the WordPress post ID on the originating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5429"/>
      </w:tblGrid>
      <w:tr>
        <w:tc>
          <w:tcPr>
            <w:tcW w:type="dxa" w:w="224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Column</w:t>
            </w:r>
          </w:p>
        </w:tc>
        <w:tc>
          <w:tcPr>
            <w:tcW w:type="dxa" w:w="168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Type</w:t>
            </w:r>
          </w:p>
        </w:tc>
        <w:tc>
          <w:tcPr>
            <w:tcW w:type="dxa" w:w="5429"/>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Description</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id</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uuid (PK)</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Supabase-generated UUID</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client_id</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uuid (FK → clients)</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Owning client site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page_type</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Detected page type: service_page, guide, or location</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wp_post_id</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WordPress post ID on the client site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url</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Published page URL (populated after publishing)</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status</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draft | published | rejected</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generated_at</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timestamptz</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 of page generation</w:t>
            </w:r>
          </w:p>
        </w:tc>
      </w:tr>
    </w:tbl>
    <w:p>
      <w:pPr>
        <w:pStyle w:val="Heading3"/>
        <w:spacing w:after="100" w:before="220"/>
      </w:pPr>
      <w:r>
        <w:rPr>
          <w:rFonts w:ascii="Arial" w:cs="Arial" w:eastAsia="Arial" w:hAnsi="Arial"/>
          <w:b/>
          <w:bCs/>
          <w:i w:val="false"/>
          <w:iCs w:val="false"/>
          <w:color w:val="1E429F"/>
          <w:sz w:val="24"/>
          <w:szCs w:val="24"/>
        </w:rPr>
        <w:t xml:space="preserve">4.2.3  sections</w:t>
      </w:r>
    </w:p>
    <w:p>
      <w:pPr>
        <w:spacing w:after="100" w:before="60"/>
      </w:pPr>
      <w:r>
        <w:rPr>
          <w:rFonts w:ascii="Arial" w:cs="Arial" w:eastAsia="Arial" w:hAnsi="Arial"/>
          <w:b w:val="false"/>
          <w:bCs w:val="false"/>
          <w:i w:val="false"/>
          <w:iCs w:val="false"/>
          <w:color w:val="374151"/>
          <w:sz w:val="22"/>
          <w:szCs w:val="22"/>
        </w:rPr>
        <w:t xml:space="preserve">One row per generated section within a page. Stores the final block markup and the editor's rating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5429"/>
      </w:tblGrid>
      <w:tr>
        <w:tc>
          <w:tcPr>
            <w:tcW w:type="dxa" w:w="224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Column</w:t>
            </w:r>
          </w:p>
        </w:tc>
        <w:tc>
          <w:tcPr>
            <w:tcW w:type="dxa" w:w="168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Type</w:t>
            </w:r>
          </w:p>
        </w:tc>
        <w:tc>
          <w:tcPr>
            <w:tcW w:type="dxa" w:w="5429"/>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Description</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id</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uuid (PK)</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Supabase-generated UUID; returned to the plugin for rating calls</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page_id</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uuid (FK → pages)</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Parent page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section_type</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Section classification: hero, faq, cta, services_list, etc.</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position</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integer</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Display order (1 = top of page)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headline</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Primary heading text for this section</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body_text</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Main paragraph content</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block_name</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Gutenberg block type used (e.g. kadence/rowlayout)</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block_markup</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Final serialised Gutenberg block markup inserted into the editor</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rating</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smallint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1 = accepted, -1 = rejected, 0 = edited (NULL = unrated)</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was_edited</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boolean</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True if the editor modified the block after insertion</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created_at</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timestamptz</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Row creation timestamp</w:t>
            </w:r>
          </w:p>
        </w:tc>
      </w:tr>
    </w:tbl>
    <w:p>
      <w:pPr>
        <w:pStyle w:val="Heading3"/>
        <w:spacing w:after="100" w:before="220"/>
      </w:pPr>
      <w:r>
        <w:rPr>
          <w:rFonts w:ascii="Arial" w:cs="Arial" w:eastAsia="Arial" w:hAnsi="Arial"/>
          <w:b/>
          <w:bCs/>
          <w:i w:val="false"/>
          <w:iCs w:val="false"/>
          <w:color w:val="1E429F"/>
          <w:sz w:val="24"/>
          <w:szCs w:val="24"/>
        </w:rPr>
        <w:t xml:space="preserve">4.2.4  block_patterns</w:t>
      </w:r>
    </w:p>
    <w:p>
      <w:pPr>
        <w:spacing w:after="100" w:before="60"/>
      </w:pPr>
      <w:r>
        <w:rPr>
          <w:rFonts w:ascii="Arial" w:cs="Arial" w:eastAsia="Arial" w:hAnsi="Arial"/>
          <w:b w:val="false"/>
          <w:bCs w:val="false"/>
          <w:i w:val="false"/>
          <w:iCs w:val="false"/>
          <w:color w:val="374151"/>
          <w:sz w:val="22"/>
          <w:szCs w:val="22"/>
        </w:rPr>
        <w:t xml:space="preserve">Per-client library of known block patterns, one row per section-type / block-name combination. accept_rate is recalculated after every rating event and drives pattern selection for future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5429"/>
      </w:tblGrid>
      <w:tr>
        <w:tc>
          <w:tcPr>
            <w:tcW w:type="dxa" w:w="224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Column</w:t>
            </w:r>
          </w:p>
        </w:tc>
        <w:tc>
          <w:tcPr>
            <w:tcW w:type="dxa" w:w="168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Type</w:t>
            </w:r>
          </w:p>
        </w:tc>
        <w:tc>
          <w:tcPr>
            <w:tcW w:type="dxa" w:w="5429"/>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Description</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id</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uuid (PK)</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Supabase-generated UUID</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client_id</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uuid (FK → clients)</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Owning client site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section_type</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Section type this pattern represents</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block_name</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Gutenberg block type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sample_markup</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Representative block markup from the site scan</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embedding</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vector(1536)</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 embedding of section purpose and markup (v2 feature — column present, not populated in v1)</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use_count</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integer</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Total number of times this pattern has been used</w:t>
            </w:r>
          </w:p>
        </w:tc>
      </w:tr>
      <w:tr>
        <w:tc>
          <w:tcPr>
            <w:tcW w:type="dxa" w:w="224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accept_rate</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float</w:t>
            </w:r>
          </w:p>
        </w:tc>
        <w:tc>
          <w:tcPr>
            <w:tcW w:type="dxa" w:w="542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Proportion of usages rated positively (0.0–1.0)</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updated_at</w:t>
            </w:r>
          </w:p>
        </w:tc>
        <w:tc>
          <w:tcPr>
            <w:tcW w:type="dxa" w:w="168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timestamptz</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 of last accept_rate recalculation</w:t>
            </w:r>
          </w:p>
        </w:tc>
      </w:tr>
    </w:tbl>
    <w:p>
      <w:pPr>
        <w:pStyle w:val="Heading3"/>
        <w:spacing w:after="100" w:before="220"/>
      </w:pPr>
      <w:r>
        <w:rPr>
          <w:rFonts w:ascii="Arial" w:cs="Arial" w:eastAsia="Arial" w:hAnsi="Arial"/>
          <w:b/>
          <w:bCs/>
          <w:i w:val="false"/>
          <w:iCs w:val="false"/>
          <w:color w:val="1E429F"/>
          <w:sz w:val="24"/>
          <w:szCs w:val="24"/>
        </w:rPr>
        <w:t xml:space="preserve">4.2.5  generation_logs</w:t>
      </w:r>
    </w:p>
    <w:p>
      <w:pPr>
        <w:spacing w:after="100" w:before="60"/>
      </w:pPr>
      <w:r>
        <w:rPr>
          <w:rFonts w:ascii="Arial" w:cs="Arial" w:eastAsia="Arial" w:hAnsi="Arial"/>
          <w:b w:val="false"/>
          <w:bCs w:val="false"/>
          <w:i w:val="false"/>
          <w:iCs w:val="false"/>
          <w:color w:val="374151"/>
          <w:sz w:val="22"/>
          <w:szCs w:val="22"/>
        </w:rPr>
        <w:t xml:space="preserve">Immutable audit log of every LLM call. Used for token cost analysis and latency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5054"/>
      </w:tblGrid>
      <w:tr>
        <w:tc>
          <w:tcPr>
            <w:tcW w:type="dxa" w:w="243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Column</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Type</w:t>
            </w:r>
          </w:p>
        </w:tc>
        <w:tc>
          <w:tcPr>
            <w:tcW w:type="dxa" w:w="505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Description</w:t>
            </w:r>
          </w:p>
        </w:tc>
      </w:tr>
      <w:tr>
        <w:tc>
          <w:tcPr>
            <w:tcW w:type="dxa" w:w="24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id</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uuid (PK)</w:t>
            </w:r>
          </w:p>
        </w:tc>
        <w:tc>
          <w:tcPr>
            <w:tcW w:type="dxa" w:w="5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Supabase-generated UUID</w:t>
            </w:r>
          </w:p>
        </w:tc>
      </w:tr>
      <w:tr>
        <w:tc>
          <w:tcPr>
            <w:tcW w:type="dxa" w:w="243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page_id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uuid (FK → pages)</w:t>
            </w:r>
          </w:p>
        </w:tc>
        <w:tc>
          <w:tcPr>
            <w:tcW w:type="dxa" w:w="505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Page that triggered this LLM call</w:t>
            </w:r>
          </w:p>
        </w:tc>
      </w:tr>
      <w:tr>
        <w:tc>
          <w:tcPr>
            <w:tcW w:type="dxa" w:w="24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prompt_tokens</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integer</w:t>
            </w:r>
          </w:p>
        </w:tc>
        <w:tc>
          <w:tcPr>
            <w:tcW w:type="dxa" w:w="5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Number of input tokens consumed</w:t>
            </w:r>
          </w:p>
        </w:tc>
      </w:tr>
      <w:tr>
        <w:tc>
          <w:tcPr>
            <w:tcW w:type="dxa" w:w="243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completion_tokens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integer</w:t>
            </w:r>
          </w:p>
        </w:tc>
        <w:tc>
          <w:tcPr>
            <w:tcW w:type="dxa" w:w="505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Number of output tokens produced</w:t>
            </w:r>
          </w:p>
        </w:tc>
      </w:tr>
      <w:tr>
        <w:tc>
          <w:tcPr>
            <w:tcW w:type="dxa" w:w="24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latency_ms</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float</w:t>
            </w:r>
          </w:p>
        </w:tc>
        <w:tc>
          <w:tcPr>
            <w:tcW w:type="dxa" w:w="5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Wall-clock milliseconds from request to response</w:t>
            </w:r>
          </w:p>
        </w:tc>
      </w:tr>
      <w:tr>
        <w:tc>
          <w:tcPr>
            <w:tcW w:type="dxa" w:w="243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model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text</w:t>
            </w:r>
          </w:p>
        </w:tc>
        <w:tc>
          <w:tcPr>
            <w:tcW w:type="dxa" w:w="505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Model identifier (e.g. claude-sonnet-4-20250514 or ollama/llama3.2)</w:t>
            </w:r>
          </w:p>
        </w:tc>
      </w:tr>
      <w:tr>
        <w:tc>
          <w:tcPr>
            <w:tcW w:type="dxa" w:w="24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created_at</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timestamptz</w:t>
            </w:r>
          </w:p>
        </w:tc>
        <w:tc>
          <w:tcPr>
            <w:tcW w:type="dxa" w:w="5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Timestamp of the LLM call</w:t>
            </w:r>
          </w:p>
        </w:tc>
      </w:tr>
    </w:tbl>
    <w:p>
      <w:pPr>
        <w:pStyle w:val="Heading2"/>
        <w:spacing w:after="120" w:before="280"/>
      </w:pPr>
      <w:r>
        <w:rPr>
          <w:rFonts w:ascii="Arial" w:cs="Arial" w:eastAsia="Arial" w:hAnsi="Arial"/>
          <w:b/>
          <w:bCs/>
          <w:i w:val="false"/>
          <w:iCs w:val="false"/>
          <w:color w:val="1E429F"/>
          <w:sz w:val="28"/>
          <w:szCs w:val="28"/>
        </w:rPr>
        <w:t xml:space="preserve">4.3  Data Isolation</w:t>
      </w:r>
    </w:p>
    <w:p>
      <w:pPr>
        <w:spacing w:after="100" w:before="60"/>
      </w:pPr>
      <w:r>
        <w:rPr>
          <w:rFonts w:ascii="Arial" w:cs="Arial" w:eastAsia="Arial" w:hAnsi="Arial"/>
          <w:b w:val="false"/>
          <w:bCs w:val="false"/>
          <w:i w:val="false"/>
          <w:iCs w:val="false"/>
          <w:color w:val="374151"/>
          <w:sz w:val="22"/>
          <w:szCs w:val="22"/>
        </w:rPr>
        <w:t xml:space="preserve">Row-Level Security policies are enabled on pages, sections, block_patterns, and generation_logs. Each WordPress site authenticates to the Edge Function using a JWT that embeds the site's client_id. The Edge Function uses the Supabase service role key for all queries; RLS enforcement is the responsibility of the database, not the application layer.</w:t>
      </w:r>
    </w:p>
    <w:p>
      <w:pPr>
        <w:spacing w:after="100" w:before="60"/>
      </w:pPr>
      <w:r>
        <w:rPr>
          <w:rFonts w:ascii="Arial" w:cs="Arial" w:eastAsia="Arial" w:hAnsi="Arial"/>
          <w:b w:val="false"/>
          <w:bCs w:val="false"/>
          <w:i w:val="false"/>
          <w:iCs w:val="false"/>
          <w:color w:val="374151"/>
          <w:sz w:val="22"/>
          <w:szCs w:val="22"/>
        </w:rPr>
        <w:t xml:space="preserve">The agency's admin dashboard authenticates with the service role key directly and bypasses RLS — it can read all rows across all clients.</w:t>
      </w:r>
    </w:p>
    <w:p>
      <w:r>
        <w:br w:type="page"/>
      </w:r>
    </w:p>
    <w:p>
      <w:pPr>
        <w:pStyle w:val="Heading1"/>
        <w:spacing w:after="160" w:before="360"/>
      </w:pPr>
      <w:r>
        <w:rPr>
          <w:rFonts w:ascii="Arial" w:cs="Arial" w:eastAsia="Arial" w:hAnsi="Arial"/>
          <w:b/>
          <w:bCs/>
          <w:i w:val="false"/>
          <w:iCs w:val="false"/>
          <w:color w:val="1A56DB"/>
          <w:sz w:val="36"/>
          <w:szCs w:val="36"/>
        </w:rPr>
        <w:t xml:space="preserve">5. Functional Requirements</w:t>
      </w:r>
    </w:p>
    <w:p>
      <w:pPr>
        <w:pBdr>
          <w:bottom w:val="single" w:color="3F83F8" w:sz="4" w:space="1"/>
        </w:pBdr>
        <w:spacing w:after="160" w:before="160"/>
      </w:pPr>
    </w:p>
    <w:p>
      <w:pPr>
        <w:pStyle w:val="Heading2"/>
        <w:spacing w:after="120" w:before="280"/>
      </w:pPr>
      <w:r>
        <w:rPr>
          <w:rFonts w:ascii="Arial" w:cs="Arial" w:eastAsia="Arial" w:hAnsi="Arial"/>
          <w:b/>
          <w:bCs/>
          <w:i w:val="false"/>
          <w:iCs w:val="false"/>
          <w:color w:val="1E429F"/>
          <w:sz w:val="28"/>
          <w:szCs w:val="28"/>
        </w:rPr>
        <w:t xml:space="preserve">5.1  Plugin Activation and Onboarding</w:t>
      </w:r>
    </w:p>
    <w:p>
      <w:pPr>
        <w:pStyle w:val="Heading3"/>
        <w:spacing w:after="100" w:before="220"/>
      </w:pPr>
      <w:r>
        <w:rPr>
          <w:rFonts w:ascii="Arial" w:cs="Arial" w:eastAsia="Arial" w:hAnsi="Arial"/>
          <w:b/>
          <w:bCs/>
          <w:i w:val="false"/>
          <w:iCs w:val="false"/>
          <w:color w:val="1E429F"/>
          <w:sz w:val="24"/>
          <w:szCs w:val="24"/>
        </w:rPr>
        <w:t xml:space="preserve">FR-01  UUID Assignment</w:t>
      </w:r>
    </w:p>
    <w:p>
      <w:pPr>
        <w:spacing w:after="100" w:before="60"/>
      </w:pPr>
      <w:r>
        <w:rPr>
          <w:rFonts w:ascii="Arial" w:cs="Arial" w:eastAsia="Arial" w:hAnsi="Arial"/>
          <w:b w:val="false"/>
          <w:bCs w:val="false"/>
          <w:i w:val="false"/>
          <w:iCs w:val="false"/>
          <w:color w:val="374151"/>
          <w:sz w:val="22"/>
          <w:szCs w:val="22"/>
        </w:rPr>
        <w:t xml:space="preserve">On first activation the plugin SHALL generate a stable UUID for the site and persist it in wp_options under the key aipb_client_id. If a UUID already exists the plugin SHALL NOT overwrite it.</w:t>
      </w:r>
    </w:p>
    <w:p>
      <w:pPr>
        <w:pStyle w:val="Heading3"/>
        <w:spacing w:after="100" w:before="220"/>
      </w:pPr>
      <w:r>
        <w:rPr>
          <w:rFonts w:ascii="Arial" w:cs="Arial" w:eastAsia="Arial" w:hAnsi="Arial"/>
          <w:b/>
          <w:bCs/>
          <w:i w:val="false"/>
          <w:iCs w:val="false"/>
          <w:color w:val="1E429F"/>
          <w:sz w:val="24"/>
          <w:szCs w:val="24"/>
        </w:rPr>
        <w:t xml:space="preserve">FR-02  Deferred Onboarding Scan</w:t>
      </w:r>
    </w:p>
    <w:p>
      <w:pPr>
        <w:spacing w:after="100" w:before="60"/>
      </w:pPr>
      <w:r>
        <w:rPr>
          <w:rFonts w:ascii="Arial" w:cs="Arial" w:eastAsia="Arial" w:hAnsi="Arial"/>
          <w:b w:val="false"/>
          <w:bCs w:val="false"/>
          <w:i w:val="false"/>
          <w:iCs w:val="false"/>
          <w:color w:val="374151"/>
          <w:sz w:val="22"/>
          <w:szCs w:val="22"/>
        </w:rPr>
        <w:t xml:space="preserve">On activation the plugin SHALL schedule a WP-Cron single event (aipb_onboarding_scan) to run five seconds after activation. The scan SHALL NOT execute synchronously inside the activation hook.</w:t>
      </w:r>
    </w:p>
    <w:p>
      <w:pPr>
        <w:pStyle w:val="Heading3"/>
        <w:spacing w:after="100" w:before="220"/>
      </w:pPr>
      <w:r>
        <w:rPr>
          <w:rFonts w:ascii="Arial" w:cs="Arial" w:eastAsia="Arial" w:hAnsi="Arial"/>
          <w:b/>
          <w:bCs/>
          <w:i w:val="false"/>
          <w:iCs w:val="false"/>
          <w:color w:val="1E429F"/>
          <w:sz w:val="24"/>
          <w:szCs w:val="24"/>
        </w:rPr>
        <w:t xml:space="preserve">FR-03  Settings Prerequisite</w:t>
      </w:r>
    </w:p>
    <w:p>
      <w:pPr>
        <w:spacing w:after="100" w:before="60"/>
      </w:pPr>
      <w:r>
        <w:rPr>
          <w:rFonts w:ascii="Arial" w:cs="Arial" w:eastAsia="Arial" w:hAnsi="Arial"/>
          <w:b w:val="false"/>
          <w:bCs w:val="false"/>
          <w:i w:val="false"/>
          <w:iCs w:val="false"/>
          <w:color w:val="374151"/>
          <w:sz w:val="22"/>
          <w:szCs w:val="22"/>
        </w:rPr>
        <w:t xml:space="preserve">The onboarding scan SHALL check whether the Edge Function URL is configured in wp_options. If the URL is absent the scan SHALL set onboarding status to pending_settings and terminate without making any outbound HTTP requests.</w:t>
      </w:r>
    </w:p>
    <w:p>
      <w:pPr>
        <w:pStyle w:val="Heading3"/>
        <w:spacing w:after="100" w:before="220"/>
      </w:pPr>
      <w:r>
        <w:rPr>
          <w:rFonts w:ascii="Arial" w:cs="Arial" w:eastAsia="Arial" w:hAnsi="Arial"/>
          <w:b/>
          <w:bCs/>
          <w:i w:val="false"/>
          <w:iCs w:val="false"/>
          <w:color w:val="1E429F"/>
          <w:sz w:val="24"/>
          <w:szCs w:val="24"/>
        </w:rPr>
        <w:t xml:space="preserve">FR-04  Block Scanner</w:t>
      </w:r>
    </w:p>
    <w:p>
      <w:pPr>
        <w:spacing w:after="100" w:before="60"/>
      </w:pPr>
      <w:r>
        <w:rPr>
          <w:rFonts w:ascii="Arial" w:cs="Arial" w:eastAsia="Arial" w:hAnsi="Arial"/>
          <w:b w:val="false"/>
          <w:bCs w:val="false"/>
          <w:i w:val="false"/>
          <w:iCs w:val="false"/>
          <w:color w:val="374151"/>
          <w:sz w:val="22"/>
          <w:szCs w:val="22"/>
        </w:rPr>
        <w:t xml:space="preserve">The scanner SHALL retrieve all published pages and posts, parse their post_content using WordPress's parse_blocks() function, and recursively walk all inner blocks. For each unique block name the scanner SHALL record: the block name, total occurrence count, one representative sample of serialised markup, and one representative set of block attributes.</w:t>
      </w:r>
    </w:p>
    <w:p>
      <w:pPr>
        <w:pStyle w:val="Heading3"/>
        <w:spacing w:after="100" w:before="220"/>
      </w:pPr>
      <w:r>
        <w:rPr>
          <w:rFonts w:ascii="Arial" w:cs="Arial" w:eastAsia="Arial" w:hAnsi="Arial"/>
          <w:b/>
          <w:bCs/>
          <w:i w:val="false"/>
          <w:iCs w:val="false"/>
          <w:color w:val="1E429F"/>
          <w:sz w:val="24"/>
          <w:szCs w:val="24"/>
        </w:rPr>
        <w:t xml:space="preserve">FR-05  Design Token Extraction</w:t>
      </w:r>
    </w:p>
    <w:p>
      <w:pPr>
        <w:spacing w:after="100" w:before="60"/>
      </w:pPr>
      <w:r>
        <w:rPr>
          <w:rFonts w:ascii="Arial" w:cs="Arial" w:eastAsia="Arial" w:hAnsi="Arial"/>
          <w:b w:val="false"/>
          <w:bCs w:val="false"/>
          <w:i w:val="false"/>
          <w:iCs w:val="false"/>
          <w:color w:val="374151"/>
          <w:sz w:val="22"/>
          <w:szCs w:val="22"/>
        </w:rPr>
        <w:t xml:space="preserve">The extractor SHALL attempt to read theme.json from the active theme directory. If found it SHALL extract the colour palette, font sizes, and spacing sizes. As a secondary fallback, if the Kadence Blocks plugin is active, the extractor SHALL read Kadence global palette settings. Extracted tokens SHALL be stored as a structured JSON object.</w:t>
      </w:r>
    </w:p>
    <w:p>
      <w:pPr>
        <w:pStyle w:val="Heading3"/>
        <w:spacing w:after="100" w:before="220"/>
      </w:pPr>
      <w:r>
        <w:rPr>
          <w:rFonts w:ascii="Arial" w:cs="Arial" w:eastAsia="Arial" w:hAnsi="Arial"/>
          <w:b/>
          <w:bCs/>
          <w:i w:val="false"/>
          <w:iCs w:val="false"/>
          <w:color w:val="1E429F"/>
          <w:sz w:val="24"/>
          <w:szCs w:val="24"/>
        </w:rPr>
        <w:t xml:space="preserve">FR-06  Initial Pattern Library</w:t>
      </w:r>
    </w:p>
    <w:p>
      <w:pPr>
        <w:spacing w:after="100" w:before="60"/>
      </w:pPr>
      <w:r>
        <w:rPr>
          <w:rFonts w:ascii="Arial" w:cs="Arial" w:eastAsia="Arial" w:hAnsi="Arial"/>
          <w:b w:val="false"/>
          <w:bCs w:val="false"/>
          <w:i w:val="false"/>
          <w:iCs w:val="false"/>
          <w:color w:val="374151"/>
          <w:sz w:val="22"/>
          <w:szCs w:val="22"/>
        </w:rPr>
        <w:t xml:space="preserve">After scanning, the plugin SHALL build an initial set of block patterns by mapping discovered block names to known section types using a heuristic lookup table. Patterns SHALL be included only for block names that appear two or more times on the site. The pattern list SHALL be transmitted to Supabase as part of the sync_client Edge Function call.</w:t>
      </w:r>
    </w:p>
    <w:p>
      <w:pPr>
        <w:pStyle w:val="Heading3"/>
        <w:spacing w:after="100" w:before="220"/>
      </w:pPr>
      <w:r>
        <w:rPr>
          <w:rFonts w:ascii="Arial" w:cs="Arial" w:eastAsia="Arial" w:hAnsi="Arial"/>
          <w:b/>
          <w:bCs/>
          <w:i w:val="false"/>
          <w:iCs w:val="false"/>
          <w:color w:val="1E429F"/>
          <w:sz w:val="24"/>
          <w:szCs w:val="24"/>
        </w:rPr>
        <w:t xml:space="preserve">FR-07  Client Sync</w:t>
      </w:r>
    </w:p>
    <w:p>
      <w:pPr>
        <w:spacing w:after="100" w:before="60"/>
      </w:pPr>
      <w:r>
        <w:rPr>
          <w:rFonts w:ascii="Arial" w:cs="Arial" w:eastAsia="Arial" w:hAnsi="Arial"/>
          <w:b w:val="false"/>
          <w:bCs w:val="false"/>
          <w:i w:val="false"/>
          <w:iCs w:val="false"/>
          <w:color w:val="374151"/>
          <w:sz w:val="22"/>
          <w:szCs w:val="22"/>
        </w:rPr>
        <w:t xml:space="preserve">The onboarding scan SHALL call the Edge Function sync_client action, transmitting site URL, site name, theme, detected page builder, block registry, design tokens, and initial patterns. On a successful response (success: true) the plugin SHALL set onboarding status to complete and record the timestamp in aipb_onboarded_at. On failure it SHALL set status to error and record the error message.</w:t>
      </w:r>
    </w:p>
    <w:p>
      <w:pPr>
        <w:pStyle w:val="Heading3"/>
        <w:spacing w:after="100" w:before="220"/>
      </w:pPr>
      <w:r>
        <w:rPr>
          <w:rFonts w:ascii="Arial" w:cs="Arial" w:eastAsia="Arial" w:hAnsi="Arial"/>
          <w:b/>
          <w:bCs/>
          <w:i w:val="false"/>
          <w:iCs w:val="false"/>
          <w:color w:val="1E429F"/>
          <w:sz w:val="24"/>
          <w:szCs w:val="24"/>
        </w:rPr>
        <w:t xml:space="preserve">FR-08  Settings-Triggered Rescan</w:t>
      </w:r>
    </w:p>
    <w:p>
      <w:pPr>
        <w:spacing w:after="100" w:before="60"/>
      </w:pPr>
      <w:r>
        <w:rPr>
          <w:rFonts w:ascii="Arial" w:cs="Arial" w:eastAsia="Arial" w:hAnsi="Arial"/>
          <w:b w:val="false"/>
          <w:bCs w:val="false"/>
          <w:i w:val="false"/>
          <w:iCs w:val="false"/>
          <w:color w:val="374151"/>
          <w:sz w:val="22"/>
          <w:szCs w:val="22"/>
        </w:rPr>
        <w:t xml:space="preserve">Saving the Edge Function URL in the plugin settings page SHALL schedule an immediate rescan (aipb_onboarding_scan event, two-second delay) and reset onboarding status to pending.</w:t>
      </w:r>
    </w:p>
    <w:p>
      <w:pPr>
        <w:pStyle w:val="Heading2"/>
        <w:spacing w:after="120" w:before="280"/>
      </w:pPr>
      <w:r>
        <w:rPr>
          <w:rFonts w:ascii="Arial" w:cs="Arial" w:eastAsia="Arial" w:hAnsi="Arial"/>
          <w:b/>
          <w:bCs/>
          <w:i w:val="false"/>
          <w:iCs w:val="false"/>
          <w:color w:val="1E429F"/>
          <w:sz w:val="28"/>
          <w:szCs w:val="28"/>
        </w:rPr>
        <w:t xml:space="preserve">5.2  Page Generation</w:t>
      </w:r>
    </w:p>
    <w:p>
      <w:pPr>
        <w:pStyle w:val="Heading3"/>
        <w:spacing w:after="100" w:before="220"/>
      </w:pPr>
      <w:r>
        <w:rPr>
          <w:rFonts w:ascii="Arial" w:cs="Arial" w:eastAsia="Arial" w:hAnsi="Arial"/>
          <w:b/>
          <w:bCs/>
          <w:i w:val="false"/>
          <w:iCs w:val="false"/>
          <w:color w:val="1E429F"/>
          <w:sz w:val="24"/>
          <w:szCs w:val="24"/>
        </w:rPr>
        <w:t xml:space="preserve">FR-09  Content Input</w:t>
      </w:r>
    </w:p>
    <w:p>
      <w:pPr>
        <w:spacing w:after="100" w:before="60"/>
      </w:pPr>
      <w:r>
        <w:rPr>
          <w:rFonts w:ascii="Arial" w:cs="Arial" w:eastAsia="Arial" w:hAnsi="Arial"/>
          <w:b w:val="false"/>
          <w:bCs w:val="false"/>
          <w:i w:val="false"/>
          <w:iCs w:val="false"/>
          <w:color w:val="374151"/>
          <w:sz w:val="22"/>
          <w:szCs w:val="22"/>
        </w:rPr>
        <w:t xml:space="preserve">The Gutenberg sidebar SHALL provide a textarea for raw content input and a dropdown to select page type (Auto-detect, Service page, Guide, Location page). Both controls SHALL be available to any user with the edit_pages capability.</w:t>
      </w:r>
    </w:p>
    <w:p>
      <w:pPr>
        <w:pStyle w:val="Heading3"/>
        <w:spacing w:after="100" w:before="220"/>
      </w:pPr>
      <w:r>
        <w:rPr>
          <w:rFonts w:ascii="Arial" w:cs="Arial" w:eastAsia="Arial" w:hAnsi="Arial"/>
          <w:b/>
          <w:bCs/>
          <w:i w:val="false"/>
          <w:iCs w:val="false"/>
          <w:color w:val="1E429F"/>
          <w:sz w:val="24"/>
          <w:szCs w:val="24"/>
        </w:rPr>
        <w:t xml:space="preserve">FR-10  Generate Action</w:t>
      </w:r>
    </w:p>
    <w:p>
      <w:pPr>
        <w:spacing w:after="100" w:before="60"/>
      </w:pPr>
      <w:r>
        <w:rPr>
          <w:rFonts w:ascii="Arial" w:cs="Arial" w:eastAsia="Arial" w:hAnsi="Arial"/>
          <w:b w:val="false"/>
          <w:bCs w:val="false"/>
          <w:i w:val="false"/>
          <w:iCs w:val="false"/>
          <w:color w:val="374151"/>
          <w:sz w:val="22"/>
          <w:szCs w:val="22"/>
        </w:rPr>
        <w:t xml:space="preserve">Clicking the Generate button SHALL send a POST request to the WordPress REST endpoint /wp-json/ai-pagebuilder/v1/generate with the raw content and selected page type. The sidebar SHALL display a loading state while the request is in flight. The button SHALL be disabled during loading to prevent duplicate submissions.</w:t>
      </w:r>
    </w:p>
    <w:p>
      <w:pPr>
        <w:pStyle w:val="Heading3"/>
        <w:spacing w:after="100" w:before="220"/>
      </w:pPr>
      <w:r>
        <w:rPr>
          <w:rFonts w:ascii="Arial" w:cs="Arial" w:eastAsia="Arial" w:hAnsi="Arial"/>
          <w:b/>
          <w:bCs/>
          <w:i w:val="false"/>
          <w:iCs w:val="false"/>
          <w:color w:val="1E429F"/>
          <w:sz w:val="24"/>
          <w:szCs w:val="24"/>
        </w:rPr>
        <w:t xml:space="preserve">FR-11  Content Analysis</w:t>
      </w:r>
    </w:p>
    <w:p>
      <w:pPr>
        <w:spacing w:after="100" w:before="60"/>
      </w:pPr>
      <w:r>
        <w:rPr>
          <w:rFonts w:ascii="Arial" w:cs="Arial" w:eastAsia="Arial" w:hAnsi="Arial"/>
          <w:b w:val="false"/>
          <w:bCs w:val="false"/>
          <w:i w:val="false"/>
          <w:iCs w:val="false"/>
          <w:color w:val="374151"/>
          <w:sz w:val="22"/>
          <w:szCs w:val="22"/>
        </w:rPr>
        <w:t xml:space="preserve">The Edge Function analyse_content action SHALL accept raw content and an optional page-type hint. It SHALL query the site's known section types from block_patterns to bias the model's classification toward familiar types. It SHALL call the LLM with a niche-aware system prompt and return a structured list of sections, each containing: section_type, headline, body_text, items array, cta_text, cta_url_hint, priority, and seo_keyword_hint. The LLM SHALL be instructed to return JSON only.</w:t>
      </w:r>
    </w:p>
    <w:p>
      <w:pPr>
        <w:pStyle w:val="Heading3"/>
        <w:spacing w:after="100" w:before="220"/>
      </w:pPr>
      <w:r>
        <w:rPr>
          <w:rFonts w:ascii="Arial" w:cs="Arial" w:eastAsia="Arial" w:hAnsi="Arial"/>
          <w:b/>
          <w:bCs/>
          <w:i w:val="false"/>
          <w:iCs w:val="false"/>
          <w:color w:val="1E429F"/>
          <w:sz w:val="24"/>
          <w:szCs w:val="24"/>
        </w:rPr>
        <w:t xml:space="preserve">FR-12  Block Generation</w:t>
      </w:r>
    </w:p>
    <w:p>
      <w:pPr>
        <w:spacing w:after="100" w:before="60"/>
      </w:pPr>
      <w:r>
        <w:rPr>
          <w:rFonts w:ascii="Arial" w:cs="Arial" w:eastAsia="Arial" w:hAnsi="Arial"/>
          <w:b w:val="false"/>
          <w:bCs w:val="false"/>
          <w:i w:val="false"/>
          <w:iCs w:val="false"/>
          <w:color w:val="374151"/>
          <w:sz w:val="22"/>
          <w:szCs w:val="22"/>
        </w:rPr>
        <w:t xml:space="preserve">The Edge Function generate_blocks action SHALL accept the section list produced by FR-11. For each section it SHALL fetch the highest-accept_rate pattern matching that section type from block_patterns. If a matching pattern exists the LLM SHALL adapt its sample_markup with the new content, preserving all CSS classes, block comments, and attributes. If no pattern exists the LLM SHALL generate markup using standard core WordPress blocks (core/group, core/heading, core/paragraph, core/list, core/buttons). The action SHALL return the full ordered block markup as a single concatenated string alongside the per-section array.</w:t>
      </w:r>
    </w:p>
    <w:p>
      <w:pPr>
        <w:pStyle w:val="Heading3"/>
        <w:spacing w:after="100" w:before="220"/>
      </w:pPr>
      <w:r>
        <w:rPr>
          <w:rFonts w:ascii="Arial" w:cs="Arial" w:eastAsia="Arial" w:hAnsi="Arial"/>
          <w:b/>
          <w:bCs/>
          <w:i w:val="false"/>
          <w:iCs w:val="false"/>
          <w:color w:val="1E429F"/>
          <w:sz w:val="24"/>
          <w:szCs w:val="24"/>
        </w:rPr>
        <w:t xml:space="preserve">FR-13  Section Preview</w:t>
      </w:r>
    </w:p>
    <w:p>
      <w:pPr>
        <w:spacing w:after="100" w:before="60"/>
      </w:pPr>
      <w:r>
        <w:rPr>
          <w:rFonts w:ascii="Arial" w:cs="Arial" w:eastAsia="Arial" w:hAnsi="Arial"/>
          <w:b w:val="false"/>
          <w:bCs w:val="false"/>
          <w:i w:val="false"/>
          <w:iCs w:val="false"/>
          <w:color w:val="374151"/>
          <w:sz w:val="22"/>
          <w:szCs w:val="22"/>
        </w:rPr>
        <w:t xml:space="preserve">After generation the sidebar SHALL display a list of generated sections. Each list item SHALL show the section_type label and the section headline. The list SHALL be ordered by priority (ascending). The sidebar SHALL also display the full_markup string as read-only text for inspection.</w:t>
      </w:r>
    </w:p>
    <w:p>
      <w:pPr>
        <w:pStyle w:val="Heading3"/>
        <w:spacing w:after="100" w:before="220"/>
      </w:pPr>
      <w:r>
        <w:rPr>
          <w:rFonts w:ascii="Arial" w:cs="Arial" w:eastAsia="Arial" w:hAnsi="Arial"/>
          <w:b/>
          <w:bCs/>
          <w:i w:val="false"/>
          <w:iCs w:val="false"/>
          <w:color w:val="1E429F"/>
          <w:sz w:val="24"/>
          <w:szCs w:val="24"/>
        </w:rPr>
        <w:t xml:space="preserve">FR-14  Insert into Editor</w:t>
      </w:r>
    </w:p>
    <w:p>
      <w:pPr>
        <w:spacing w:after="100" w:before="60"/>
      </w:pPr>
      <w:r>
        <w:rPr>
          <w:rFonts w:ascii="Arial" w:cs="Arial" w:eastAsia="Arial" w:hAnsi="Arial"/>
          <w:b w:val="false"/>
          <w:bCs w:val="false"/>
          <w:i w:val="false"/>
          <w:iCs w:val="false"/>
          <w:color w:val="374151"/>
          <w:sz w:val="22"/>
          <w:szCs w:val="22"/>
        </w:rPr>
        <w:t xml:space="preserve">Clicking the Insert into editor button SHALL parse full_markup using the WordPress blocks API (wp.blocks.parse) and insert the resulting blocks at the current cursor position in the block editor using wp.data.dispatch("core/block-editor").insertBlocks(). This action SHALL NOT require a page reload.</w:t>
      </w:r>
    </w:p>
    <w:p>
      <w:pPr>
        <w:pStyle w:val="Heading2"/>
        <w:spacing w:after="120" w:before="280"/>
      </w:pPr>
      <w:r>
        <w:rPr>
          <w:rFonts w:ascii="Arial" w:cs="Arial" w:eastAsia="Arial" w:hAnsi="Arial"/>
          <w:b/>
          <w:bCs/>
          <w:i w:val="false"/>
          <w:iCs w:val="false"/>
          <w:color w:val="1E429F"/>
          <w:sz w:val="28"/>
          <w:szCs w:val="28"/>
        </w:rPr>
        <w:t xml:space="preserve">5.3  Rating and Feedback</w:t>
      </w:r>
    </w:p>
    <w:p>
      <w:pPr>
        <w:pStyle w:val="Heading3"/>
        <w:spacing w:after="100" w:before="220"/>
      </w:pPr>
      <w:r>
        <w:rPr>
          <w:rFonts w:ascii="Arial" w:cs="Arial" w:eastAsia="Arial" w:hAnsi="Arial"/>
          <w:b/>
          <w:bCs/>
          <w:i w:val="false"/>
          <w:iCs w:val="false"/>
          <w:color w:val="1E429F"/>
          <w:sz w:val="24"/>
          <w:szCs w:val="24"/>
        </w:rPr>
        <w:t xml:space="preserve">FR-15  Section Rating</w:t>
      </w:r>
    </w:p>
    <w:p>
      <w:pPr>
        <w:spacing w:after="100" w:before="60"/>
      </w:pPr>
      <w:r>
        <w:rPr>
          <w:rFonts w:ascii="Arial" w:cs="Arial" w:eastAsia="Arial" w:hAnsi="Arial"/>
          <w:b w:val="false"/>
          <w:bCs w:val="false"/>
          <w:i w:val="false"/>
          <w:iCs w:val="false"/>
          <w:color w:val="374151"/>
          <w:sz w:val="22"/>
          <w:szCs w:val="22"/>
        </w:rPr>
        <w:t xml:space="preserve">Each section in the preview panel SHALL have a thumbs-up and thumbs-down button. Clicking either SHALL immediately send a POST to /wp-json/ai-pagebuilder/v1/rate with the Supabase section UUID, rating value (1 or -1), and was_edited flag (false for a direct rating).</w:t>
      </w:r>
    </w:p>
    <w:p>
      <w:pPr>
        <w:pStyle w:val="Heading3"/>
        <w:spacing w:after="100" w:before="220"/>
      </w:pPr>
      <w:r>
        <w:rPr>
          <w:rFonts w:ascii="Arial" w:cs="Arial" w:eastAsia="Arial" w:hAnsi="Arial"/>
          <w:b/>
          <w:bCs/>
          <w:i w:val="false"/>
          <w:iCs w:val="false"/>
          <w:color w:val="1E429F"/>
          <w:sz w:val="24"/>
          <w:szCs w:val="24"/>
        </w:rPr>
        <w:t xml:space="preserve">FR-16  Edit Detection</w:t>
      </w:r>
    </w:p>
    <w:p>
      <w:pPr>
        <w:spacing w:after="100" w:before="60"/>
      </w:pPr>
      <w:r>
        <w:rPr>
          <w:rFonts w:ascii="Arial" w:cs="Arial" w:eastAsia="Arial" w:hAnsi="Arial"/>
          <w:b w:val="false"/>
          <w:bCs w:val="false"/>
          <w:i w:val="false"/>
          <w:iCs w:val="false"/>
          <w:color w:val="374151"/>
          <w:sz w:val="22"/>
          <w:szCs w:val="22"/>
        </w:rPr>
        <w:t xml:space="preserve">When a section is inserted into the editor and the user subsequently modifies any block within it before saving, the sidebar SHOULD detect the modification and allow the user to submit a rating with was_edited set to true.</w:t>
      </w:r>
    </w:p>
    <w:p>
      <w:pPr>
        <w:pStyle w:val="Heading3"/>
        <w:spacing w:after="100" w:before="220"/>
      </w:pPr>
      <w:r>
        <w:rPr>
          <w:rFonts w:ascii="Arial" w:cs="Arial" w:eastAsia="Arial" w:hAnsi="Arial"/>
          <w:b/>
          <w:bCs/>
          <w:i w:val="false"/>
          <w:iCs w:val="false"/>
          <w:color w:val="1E429F"/>
          <w:sz w:val="24"/>
          <w:szCs w:val="24"/>
        </w:rPr>
        <w:t xml:space="preserve">FR-17  accept_rate Recalculation</w:t>
      </w:r>
    </w:p>
    <w:p>
      <w:pPr>
        <w:spacing w:after="100" w:before="60"/>
      </w:pPr>
      <w:r>
        <w:rPr>
          <w:rFonts w:ascii="Arial" w:cs="Arial" w:eastAsia="Arial" w:hAnsi="Arial"/>
          <w:b w:val="false"/>
          <w:bCs w:val="false"/>
          <w:i w:val="false"/>
          <w:iCs w:val="false"/>
          <w:color w:val="374151"/>
          <w:sz w:val="22"/>
          <w:szCs w:val="22"/>
        </w:rPr>
        <w:t xml:space="preserve">After each rating write the Edge Function update_rating action SHALL recalculate accept_rate for the affected block_pattern by averaging the rating values of all sections with the same block_name belonging to the same client. It SHALL also update use_count.</w:t>
      </w:r>
    </w:p>
    <w:p>
      <w:pPr>
        <w:pStyle w:val="Heading2"/>
        <w:spacing w:after="120" w:before="280"/>
      </w:pPr>
      <w:r>
        <w:rPr>
          <w:rFonts w:ascii="Arial" w:cs="Arial" w:eastAsia="Arial" w:hAnsi="Arial"/>
          <w:b/>
          <w:bCs/>
          <w:i w:val="false"/>
          <w:iCs w:val="false"/>
          <w:color w:val="1E429F"/>
          <w:sz w:val="28"/>
          <w:szCs w:val="28"/>
        </w:rPr>
        <w:t xml:space="preserve">5.4  Settings and Status</w:t>
      </w:r>
    </w:p>
    <w:p>
      <w:pPr>
        <w:pStyle w:val="Heading3"/>
        <w:spacing w:after="100" w:before="220"/>
      </w:pPr>
      <w:r>
        <w:rPr>
          <w:rFonts w:ascii="Arial" w:cs="Arial" w:eastAsia="Arial" w:hAnsi="Arial"/>
          <w:b/>
          <w:bCs/>
          <w:i w:val="false"/>
          <w:iCs w:val="false"/>
          <w:color w:val="1E429F"/>
          <w:sz w:val="24"/>
          <w:szCs w:val="24"/>
        </w:rPr>
        <w:t xml:space="preserve">FR-18  Settings Page</w:t>
      </w:r>
    </w:p>
    <w:p>
      <w:pPr>
        <w:spacing w:after="100" w:before="60"/>
      </w:pPr>
      <w:r>
        <w:rPr>
          <w:rFonts w:ascii="Arial" w:cs="Arial" w:eastAsia="Arial" w:hAnsi="Arial"/>
          <w:b w:val="false"/>
          <w:bCs w:val="false"/>
          <w:i w:val="false"/>
          <w:iCs w:val="false"/>
          <w:color w:val="374151"/>
          <w:sz w:val="22"/>
          <w:szCs w:val="22"/>
        </w:rPr>
        <w:t xml:space="preserve">The plugin SHALL register a settings page under Settings → AI Page Builder in the WordPress admin. The page SHALL display: the site's client UUID, the current onboarding status, the timestamp of the last successful onboard, and a text field for the Edge Function URL.</w:t>
      </w:r>
    </w:p>
    <w:p>
      <w:pPr>
        <w:pStyle w:val="Heading3"/>
        <w:spacing w:after="100" w:before="220"/>
      </w:pPr>
      <w:r>
        <w:rPr>
          <w:rFonts w:ascii="Arial" w:cs="Arial" w:eastAsia="Arial" w:hAnsi="Arial"/>
          <w:b/>
          <w:bCs/>
          <w:i w:val="false"/>
          <w:iCs w:val="false"/>
          <w:color w:val="1E429F"/>
          <w:sz w:val="24"/>
          <w:szCs w:val="24"/>
        </w:rPr>
        <w:t xml:space="preserve">FR-19  Admin Notices</w:t>
      </w:r>
    </w:p>
    <w:p>
      <w:pPr>
        <w:spacing w:after="100" w:before="60"/>
      </w:pPr>
      <w:r>
        <w:rPr>
          <w:rFonts w:ascii="Arial" w:cs="Arial" w:eastAsia="Arial" w:hAnsi="Arial"/>
          <w:b w:val="false"/>
          <w:bCs w:val="false"/>
          <w:i w:val="false"/>
          <w:iCs w:val="false"/>
          <w:color w:val="374151"/>
          <w:sz w:val="22"/>
          <w:szCs w:val="22"/>
        </w:rPr>
        <w:t xml:space="preserve">On activation, if no Edge Function URL is configured, a dismissible info notice SHALL appear prompting the administrator to enter the URL. On successful onboarding completion a dismissible success notice SHALL appear once, then be suppressed. On onboarding error a persistent error notice SHALL display the error message until the administrator resolves the issue and triggers a rescan.</w:t>
      </w:r>
    </w:p>
    <w:p>
      <w:pPr>
        <w:pStyle w:val="Heading3"/>
        <w:spacing w:after="100" w:before="220"/>
      </w:pPr>
      <w:r>
        <w:rPr>
          <w:rFonts w:ascii="Arial" w:cs="Arial" w:eastAsia="Arial" w:hAnsi="Arial"/>
          <w:b/>
          <w:bCs/>
          <w:i w:val="false"/>
          <w:iCs w:val="false"/>
          <w:color w:val="1E429F"/>
          <w:sz w:val="24"/>
          <w:szCs w:val="24"/>
        </w:rPr>
        <w:t xml:space="preserve">FR-20  Status Endpoint</w:t>
      </w:r>
    </w:p>
    <w:p>
      <w:pPr>
        <w:spacing w:after="100" w:before="60"/>
      </w:pPr>
      <w:r>
        <w:rPr>
          <w:rFonts w:ascii="Arial" w:cs="Arial" w:eastAsia="Arial" w:hAnsi="Arial"/>
          <w:b w:val="false"/>
          <w:bCs w:val="false"/>
          <w:i w:val="false"/>
          <w:iCs w:val="false"/>
          <w:color w:val="374151"/>
          <w:sz w:val="22"/>
          <w:szCs w:val="22"/>
        </w:rPr>
        <w:t xml:space="preserve">The REST endpoint GET /wp-json/ai-pagebuilder/v1/status SHALL return client_id, onboarding_status, onboarded_at, edge_function_url (masked), and plugin_version. It SHALL require edit_pages capability.</w:t>
      </w:r>
    </w:p>
    <w:p>
      <w:pPr>
        <w:pStyle w:val="Heading2"/>
        <w:spacing w:after="120" w:before="280"/>
      </w:pPr>
      <w:r>
        <w:rPr>
          <w:rFonts w:ascii="Arial" w:cs="Arial" w:eastAsia="Arial" w:hAnsi="Arial"/>
          <w:b/>
          <w:bCs/>
          <w:i w:val="false"/>
          <w:iCs w:val="false"/>
          <w:color w:val="1E429F"/>
          <w:sz w:val="28"/>
          <w:szCs w:val="28"/>
        </w:rPr>
        <w:t xml:space="preserve">5.5  Edge Function Actions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1"/>
        <w:gridCol w:w="4680"/>
      </w:tblGrid>
      <w:tr>
        <w:tc>
          <w:tcPr>
            <w:tcW w:type="dxa" w:w="2059"/>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Action</w:t>
            </w:r>
          </w:p>
        </w:tc>
        <w:tc>
          <w:tcPr>
            <w:tcW w:type="dxa" w:w="262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Caller</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Description</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analyse_content</w:t>
            </w:r>
          </w:p>
        </w:tc>
        <w:tc>
          <w:tcPr>
            <w:tcW w:type="dxa" w:w="262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WordPress plugin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Classifies raw content into labelled sections using the LLM</w:t>
            </w:r>
          </w:p>
        </w:tc>
      </w:tr>
      <w:tr>
        <w:tc>
          <w:tcPr>
            <w:tcW w:type="dxa" w:w="205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generate_blocks</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WordPress plugin</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Produces Gutenberg block markup for each section</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sync_client</w:t>
            </w:r>
          </w:p>
        </w:tc>
        <w:tc>
          <w:tcPr>
            <w:tcW w:type="dxa" w:w="262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WordPress plugin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Upserts client record and initial block patterns</w:t>
            </w:r>
          </w:p>
        </w:tc>
      </w:tr>
      <w:tr>
        <w:tc>
          <w:tcPr>
            <w:tcW w:type="dxa" w:w="205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log_sections</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WordPress plugin</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Inserts generated section rows and returns Supabase UUIDs</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update_rating</w:t>
            </w:r>
          </w:p>
        </w:tc>
        <w:tc>
          <w:tcPr>
            <w:tcW w:type="dxa" w:w="262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WordPress plugin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Writes rating, recalculates accept_rate on block_pattern</w:t>
            </w:r>
          </w:p>
        </w:tc>
      </w:tr>
      <w:tr>
        <w:tc>
          <w:tcPr>
            <w:tcW w:type="dxa" w:w="205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log_generation</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WordPress plugin</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Writes token counts and latency to generation_logs</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get_best_patterns</w:t>
            </w:r>
          </w:p>
        </w:tc>
        <w:tc>
          <w:tcPr>
            <w:tcW w:type="dxa" w:w="2621"/>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WordPress plugin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Returns highest accept_rate pattern per section type</w:t>
            </w:r>
          </w:p>
        </w:tc>
      </w:tr>
    </w:tbl>
    <w:p>
      <w:r>
        <w:br w:type="page"/>
      </w:r>
    </w:p>
    <w:p>
      <w:pPr>
        <w:pStyle w:val="Heading1"/>
        <w:spacing w:after="160" w:before="360"/>
      </w:pPr>
      <w:r>
        <w:rPr>
          <w:rFonts w:ascii="Arial" w:cs="Arial" w:eastAsia="Arial" w:hAnsi="Arial"/>
          <w:b/>
          <w:bCs/>
          <w:i w:val="false"/>
          <w:iCs w:val="false"/>
          <w:color w:val="1A56DB"/>
          <w:sz w:val="36"/>
          <w:szCs w:val="36"/>
        </w:rPr>
        <w:t xml:space="preserve">6. Non-Functional Requirements</w:t>
      </w:r>
    </w:p>
    <w:p>
      <w:pPr>
        <w:pBdr>
          <w:bottom w:val="single" w:color="3F83F8" w:sz="4" w:space="1"/>
        </w:pBdr>
        <w:spacing w:after="160" w:before="160"/>
      </w:pPr>
    </w:p>
    <w:p>
      <w:pPr>
        <w:pStyle w:val="Heading2"/>
        <w:spacing w:after="120" w:before="280"/>
      </w:pPr>
      <w:r>
        <w:rPr>
          <w:rFonts w:ascii="Arial" w:cs="Arial" w:eastAsia="Arial" w:hAnsi="Arial"/>
          <w:b/>
          <w:bCs/>
          <w:i w:val="false"/>
          <w:iCs w:val="false"/>
          <w:color w:val="1E429F"/>
          <w:sz w:val="28"/>
          <w:szCs w:val="28"/>
        </w:rPr>
        <w:t xml:space="preserve">6.1  Performance</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FR-21: The full generation flow (content analysis + block generation) SHALL complete and return results to the sidebar within 20 seconds for content up to 1,000 words under normal Anthropic API latency conditions.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FR-22: The onboarding scan SHALL complete and sync to Supabase within 30 seconds for a site with up to 50 published pages.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FR-23: The block scanner SHALL not increase page load time for front-end visitors. It runs exclusively in the admin context via WP-Cron.</w:t>
      </w:r>
    </w:p>
    <w:p>
      <w:pPr>
        <w:pStyle w:val="Heading2"/>
        <w:spacing w:after="120" w:before="280"/>
      </w:pPr>
      <w:r>
        <w:rPr>
          <w:rFonts w:ascii="Arial" w:cs="Arial" w:eastAsia="Arial" w:hAnsi="Arial"/>
          <w:b/>
          <w:bCs/>
          <w:i w:val="false"/>
          <w:iCs w:val="false"/>
          <w:color w:val="1E429F"/>
          <w:sz w:val="28"/>
          <w:szCs w:val="28"/>
        </w:rPr>
        <w:t xml:space="preserve">6.2  Security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FR-24: Anthropic API key and Supabase service role key SHALL be stored only as Supabase Edge Function environment variables. They SHALL never appear in PHP code, wp_options, the browser, or HTTP responses to WordPress.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FR-25: All WordPress REST endpoints SHALL enforce authentication with current_user_can("edit_pages"). Unauthenticated requests SHALL return HTTP 401.</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FR-26: All user-supplied content stored or displayed in WordPress admin SHALL be sanitised with WordPress sanitise functions on input and escaped with WordPress escape functions on output.</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FR-27: The Edge Function SHALL validate that the client_id field in each request matches a known row in the clients table before performing any database write.</w:t>
      </w:r>
    </w:p>
    <w:p>
      <w:pPr>
        <w:pStyle w:val="Heading2"/>
        <w:spacing w:after="120" w:before="280"/>
      </w:pPr>
      <w:r>
        <w:rPr>
          <w:rFonts w:ascii="Arial" w:cs="Arial" w:eastAsia="Arial" w:hAnsi="Arial"/>
          <w:b/>
          <w:bCs/>
          <w:i w:val="false"/>
          <w:iCs w:val="false"/>
          <w:color w:val="1E429F"/>
          <w:sz w:val="28"/>
          <w:szCs w:val="28"/>
        </w:rPr>
        <w:t xml:space="preserve">6.3  Reliability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FR-28: If the Edge Function returns a non-200 response or times out, the WordPress REST endpoint SHALL return a meaningful error message to the sidebar. The sidebar SHALL display this message and allow the editor to retry.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FR-29: Onboarding scan failures SHALL be recorded in wp_options and surfaced as admin notices. They SHALL NOT produce a fatal PHP error or break the WordPress admin.</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FR-30: If no matching block pattern is found for a section type during generation, the system SHALL fall back to generating markup using core WordPress blocks rather than failing.</w:t>
      </w:r>
    </w:p>
    <w:p>
      <w:pPr>
        <w:pStyle w:val="Heading2"/>
        <w:spacing w:after="120" w:before="280"/>
      </w:pPr>
      <w:r>
        <w:rPr>
          <w:rFonts w:ascii="Arial" w:cs="Arial" w:eastAsia="Arial" w:hAnsi="Arial"/>
          <w:b/>
          <w:bCs/>
          <w:i w:val="false"/>
          <w:iCs w:val="false"/>
          <w:color w:val="1E429F"/>
          <w:sz w:val="28"/>
          <w:szCs w:val="28"/>
        </w:rPr>
        <w:t xml:space="preserve">6.4  Maintainability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FR-31: All PHP functions SHALL be prefixed aipb_ to avoid namespace collisions with other plugins.</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FR-32: All wp_options keys SHALL be prefixed aipb_.</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FR-33: All WordPress REST routes SHALL be scoped under the namespace ai-pagebuilder/v1.</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FR-34: The LLM provider SHALL be abstracted behind a single callLLM() router function in the Edge Function. No action handler SHALL call Anthropic or Ollama directly.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FR-35: All user-facing strings in the PHP plugin SHALL be wrapped in WordPress translation functions to support future localisation.</w:t>
      </w:r>
    </w:p>
    <w:p>
      <w:pPr>
        <w:pStyle w:val="Heading2"/>
        <w:spacing w:after="120" w:before="280"/>
      </w:pPr>
      <w:r>
        <w:rPr>
          <w:rFonts w:ascii="Arial" w:cs="Arial" w:eastAsia="Arial" w:hAnsi="Arial"/>
          <w:b/>
          <w:bCs/>
          <w:i w:val="false"/>
          <w:iCs w:val="false"/>
          <w:color w:val="1E429F"/>
          <w:sz w:val="28"/>
          <w:szCs w:val="28"/>
        </w:rPr>
        <w:t xml:space="preserve">6.5  Compatibility</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FR-36: The plugin SHALL be compatible with WordPress 6.3 and higher.</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FR-37: The plugin SHALL require PHP 8.1 as the minimum version, declared in the plugin header.</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FR-38: The Gutenberg sidebar SHALL use @wordpress/components exclusively for UI elements. No external CSS framework SHALL be introduced.</w:t>
      </w:r>
    </w:p>
    <w:p>
      <w:pPr>
        <w:pStyle w:val="ListParagraph"/>
        <w:numPr>
          <w:ilvl w:val="0"/>
          <w:numId w:val="2"/>
        </w:numPr>
        <w:spacing w:after="80"/>
      </w:pPr>
      <w:r>
        <w:rPr>
          <w:rFonts w:ascii="Arial" w:cs="Arial" w:eastAsia="Arial" w:hAnsi="Arial"/>
          <w:b w:val="false"/>
          <w:bCs w:val="false"/>
          <w:i w:val="false"/>
          <w:iCs w:val="false"/>
          <w:color w:val="374151"/>
          <w:sz w:val="22"/>
          <w:szCs w:val="22"/>
        </w:rPr>
        <w:t xml:space="preserve">FR-39: The block heuristic pattern map SHALL include entries for Kadence Blocks, GenerateBlocks, and core WordPress blocks. Additional page builders may be added without modifying other plugin code.</w:t>
      </w:r>
    </w:p>
    <w:p>
      <w:r>
        <w:br w:type="page"/>
      </w:r>
    </w:p>
    <w:p>
      <w:pPr>
        <w:pStyle w:val="Heading1"/>
        <w:spacing w:after="160" w:before="360"/>
      </w:pPr>
      <w:r>
        <w:rPr>
          <w:rFonts w:ascii="Arial" w:cs="Arial" w:eastAsia="Arial" w:hAnsi="Arial"/>
          <w:b/>
          <w:bCs/>
          <w:i w:val="false"/>
          <w:iCs w:val="false"/>
          <w:color w:val="1A56DB"/>
          <w:sz w:val="36"/>
          <w:szCs w:val="36"/>
        </w:rPr>
        <w:t xml:space="preserve">7. Acceptance Criteria</w:t>
      </w:r>
    </w:p>
    <w:p>
      <w:pPr>
        <w:pBdr>
          <w:bottom w:val="single" w:color="3F83F8" w:sz="4" w:space="1"/>
        </w:pBdr>
        <w:spacing w:after="160" w:before="160"/>
      </w:pPr>
    </w:p>
    <w:p>
      <w:pPr>
        <w:spacing w:after="100" w:before="60"/>
      </w:pPr>
      <w:r>
        <w:rPr>
          <w:rFonts w:ascii="Arial" w:cs="Arial" w:eastAsia="Arial" w:hAnsi="Arial"/>
          <w:b w:val="false"/>
          <w:bCs w:val="false"/>
          <w:i w:val="false"/>
          <w:iCs w:val="false"/>
          <w:color w:val="374151"/>
          <w:sz w:val="22"/>
          <w:szCs w:val="22"/>
        </w:rPr>
        <w:t xml:space="preserve">The following criteria define the minimum conditions for GutenBot v1.0 to be considered ready for agency deployment. Each criterion maps to one or more functional requirements.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5335"/>
        <w:gridCol w:w="1404"/>
        <w:gridCol w:w="1872"/>
      </w:tblGrid>
      <w:tr>
        <w:tc>
          <w:tcPr>
            <w:tcW w:type="dxa" w:w="749"/>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ID</w:t>
            </w:r>
          </w:p>
        </w:tc>
        <w:tc>
          <w:tcPr>
            <w:tcW w:type="dxa" w:w="533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Criterion</w:t>
            </w:r>
          </w:p>
        </w:tc>
        <w:tc>
          <w:tcPr>
            <w:tcW w:type="dxa" w:w="140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Maps to</w:t>
            </w:r>
          </w:p>
        </w:tc>
        <w:tc>
          <w:tcPr>
            <w:tcW w:type="dxa" w:w="187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Pass condition</w:t>
            </w:r>
          </w:p>
        </w:tc>
      </w:tr>
      <w:tr>
        <w:tc>
          <w:tcPr>
            <w:tcW w:type="dxa" w:w="7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AC-01</w:t>
            </w:r>
          </w:p>
        </w:tc>
        <w:tc>
          <w:tcPr>
            <w:tcW w:type="dxa" w:w="533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Activating the plugin on a site with 10+ published pages and a configured Edge Function URL completes onboarding within 30 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FR-02 to FR-07</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onboarding_status = complete</w:t>
            </w:r>
          </w:p>
        </w:tc>
      </w:tr>
      <w:tr>
        <w:tc>
          <w:tcPr>
            <w:tcW w:type="dxa" w:w="74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AC-02</w:t>
            </w:r>
          </w:p>
        </w:tc>
        <w:tc>
          <w:tcPr>
            <w:tcW w:type="dxa" w:w="5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Activating without an Edge Function URL sets status to pending_settings and shows the info admin notice</w:t>
            </w:r>
          </w:p>
        </w:tc>
        <w:tc>
          <w:tcPr>
            <w:tcW w:type="dxa" w:w="140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FR-03, FR-19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Status correct; no HTTP calls made</w:t>
            </w:r>
          </w:p>
        </w:tc>
      </w:tr>
      <w:tr>
        <w:tc>
          <w:tcPr>
            <w:tcW w:type="dxa" w:w="7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AC-03</w:t>
            </w:r>
          </w:p>
        </w:tc>
        <w:tc>
          <w:tcPr>
            <w:tcW w:type="dxa" w:w="533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Pasting a 500-word service page description and clicking Generate returns ≥ 3 sections with valid Gutenberg markup within 20 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FR-10 to FR-13</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Markup passes has_blocks() check</w:t>
            </w:r>
          </w:p>
        </w:tc>
      </w:tr>
      <w:tr>
        <w:tc>
          <w:tcPr>
            <w:tcW w:type="dxa" w:w="74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AC-04</w:t>
            </w:r>
          </w:p>
        </w:tc>
        <w:tc>
          <w:tcPr>
            <w:tcW w:type="dxa" w:w="5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Clicking Insert inserts the generated blocks at the cursor position without a page reload</w:t>
            </w:r>
          </w:p>
        </w:tc>
        <w:tc>
          <w:tcPr>
            <w:tcW w:type="dxa" w:w="140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FR-14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Blocks visible in editor immediately</w:t>
            </w:r>
          </w:p>
        </w:tc>
      </w:tr>
      <w:tr>
        <w:tc>
          <w:tcPr>
            <w:tcW w:type="dxa" w:w="7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AC-05</w:t>
            </w:r>
          </w:p>
        </w:tc>
        <w:tc>
          <w:tcPr>
            <w:tcW w:type="dxa" w:w="533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Rating a section thumbs-down updates sections.rating = -1 in Supabase within 5 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FR-15, FR-17</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Verified via Supabase dashboard</w:t>
            </w:r>
          </w:p>
        </w:tc>
      </w:tr>
      <w:tr>
        <w:tc>
          <w:tcPr>
            <w:tcW w:type="dxa" w:w="74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AC-06</w:t>
            </w:r>
          </w:p>
        </w:tc>
        <w:tc>
          <w:tcPr>
            <w:tcW w:type="dxa" w:w="5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accept_rate on the affected block_pattern is recalculated after every rating event</w:t>
            </w:r>
          </w:p>
        </w:tc>
        <w:tc>
          <w:tcPr>
            <w:tcW w:type="dxa" w:w="140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accept_rate reflects new vote</w:t>
            </w:r>
          </w:p>
        </w:tc>
      </w:tr>
      <w:tr>
        <w:tc>
          <w:tcPr>
            <w:tcW w:type="dxa" w:w="7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AC-07</w:t>
            </w:r>
          </w:p>
        </w:tc>
        <w:tc>
          <w:tcPr>
            <w:tcW w:type="dxa" w:w="533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With APP_ENV=local and Ollama running the full generate flow completes without any Anthropic API calls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FR-10 to FR-12</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No requests to api.anthropic.com</w:t>
            </w:r>
          </w:p>
        </w:tc>
      </w:tr>
      <w:tr>
        <w:tc>
          <w:tcPr>
            <w:tcW w:type="dxa" w:w="74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AC-08</w:t>
            </w:r>
          </w:p>
        </w:tc>
        <w:tc>
          <w:tcPr>
            <w:tcW w:type="dxa" w:w="5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All REST endpoints return HTTP 401 for unauthenticated requests</w:t>
            </w:r>
          </w:p>
        </w:tc>
        <w:tc>
          <w:tcPr>
            <w:tcW w:type="dxa" w:w="140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Confirmed with curl; no token</w:t>
            </w:r>
          </w:p>
        </w:tc>
      </w:tr>
      <w:tr>
        <w:tc>
          <w:tcPr>
            <w:tcW w:type="dxa" w:w="7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AC-09</w:t>
            </w:r>
          </w:p>
        </w:tc>
        <w:tc>
          <w:tcPr>
            <w:tcW w:type="dxa" w:w="533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Settings page shows correct client UUID and onboarding status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FR-18, FR-20</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Visual inspection</w:t>
            </w:r>
          </w:p>
        </w:tc>
      </w:tr>
      <w:tr>
        <w:tc>
          <w:tcPr>
            <w:tcW w:type="dxa" w:w="74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AC-10</w:t>
            </w:r>
          </w:p>
        </w:tc>
        <w:tc>
          <w:tcPr>
            <w:tcW w:type="dxa" w:w="5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Saving the Edge Function URL triggers an automatic rescan within 5 s</w:t>
            </w:r>
          </w:p>
        </w:tc>
        <w:tc>
          <w:tcPr>
            <w:tcW w:type="dxa" w:w="140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FR-08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Cron event fires; status updates</w:t>
            </w:r>
          </w:p>
        </w:tc>
      </w:tr>
      <w:tr>
        <w:tc>
          <w:tcPr>
            <w:tcW w:type="dxa" w:w="7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AC-11</w:t>
            </w:r>
          </w:p>
        </w:tc>
        <w:tc>
          <w:tcPr>
            <w:tcW w:type="dxa" w:w="5335"/>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Block scanner correctly indexes all published pages on a Kadence-based site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FR-04</w:t>
            </w:r>
          </w:p>
        </w:tc>
        <w:tc>
          <w:tcPr>
            <w:tcW w:type="dxa" w:w="187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Registry contains kadence/* entries</w:t>
            </w:r>
          </w:p>
        </w:tc>
      </w:tr>
      <w:tr>
        <w:tc>
          <w:tcPr>
            <w:tcW w:type="dxa" w:w="749"/>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AC-12</w:t>
            </w:r>
          </w:p>
        </w:tc>
        <w:tc>
          <w:tcPr>
            <w:tcW w:type="dxa" w:w="5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When no pattern exists for a section type, generation falls back to core/* blocks</w:t>
            </w:r>
          </w:p>
        </w:tc>
        <w:tc>
          <w:tcPr>
            <w:tcW w:type="dxa" w:w="1404"/>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FR-12, FR-30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Markup uses core/ block names</w:t>
            </w:r>
          </w:p>
        </w:tc>
      </w:tr>
    </w:tbl>
    <w:p>
      <w:r>
        <w:br w:type="page"/>
      </w:r>
    </w:p>
    <w:p>
      <w:pPr>
        <w:pStyle w:val="Heading1"/>
        <w:spacing w:after="160" w:before="360"/>
      </w:pPr>
      <w:r>
        <w:rPr>
          <w:rFonts w:ascii="Arial" w:cs="Arial" w:eastAsia="Arial" w:hAnsi="Arial"/>
          <w:b/>
          <w:bCs/>
          <w:i w:val="false"/>
          <w:iCs w:val="false"/>
          <w:color w:val="1A56DB"/>
          <w:sz w:val="36"/>
          <w:szCs w:val="36"/>
        </w:rPr>
        <w:t xml:space="preserve">8. Future Considerations (Out of Scope for v1.0)</w:t>
      </w:r>
    </w:p>
    <w:p>
      <w:pPr>
        <w:pBdr>
          <w:bottom w:val="single" w:color="3F83F8" w:sz="4" w:space="1"/>
        </w:pBdr>
        <w:spacing w:after="160" w:before="160"/>
      </w:pPr>
    </w:p>
    <w:p>
      <w:pPr>
        <w:spacing w:after="100" w:before="60"/>
      </w:pPr>
      <w:r>
        <w:rPr>
          <w:rFonts w:ascii="Arial" w:cs="Arial" w:eastAsia="Arial" w:hAnsi="Arial"/>
          <w:b w:val="false"/>
          <w:bCs w:val="false"/>
          <w:i w:val="false"/>
          <w:iCs w:val="false"/>
          <w:color w:val="374151"/>
          <w:sz w:val="22"/>
          <w:szCs w:val="22"/>
        </w:rPr>
        <w:t xml:space="preserve">The following capabilities are explicitly excluded from version 1.0 but should be considered during initial architecture decisions to avoid costly rework.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Feature</w:t>
            </w:r>
          </w:p>
        </w:tc>
        <w:tc>
          <w:tcPr>
            <w:tcW w:type="dxa" w:w="655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Notes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Vector semantic search</w:t>
            </w:r>
          </w:p>
        </w:tc>
        <w:tc>
          <w:tcPr>
            <w:tcW w:type="dxa" w:w="655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pgvector column (vector(1536)) is present on block_patterns. Populate embeddings in v2 to enable "find patterns similar to this content" matching without exact section-type classification.</w:t>
            </w:r>
          </w:p>
        </w:tc>
      </w:tr>
      <w:tr>
        <w:tc>
          <w:tcPr>
            <w:tcW w:type="dxa" w:w="2808"/>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SEO meta integration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The content analyser already returns seo_keyword_hint per section. A v2 action could write Rank Math or Yoast meta fields via the REST API using this data.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Multisite / network activation</w:t>
            </w:r>
          </w:p>
        </w:tc>
        <w:tc>
          <w:tcPr>
            <w:tcW w:type="dxa" w:w="655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Current UUID scheme and wp_options storage work per-site. Network activation would require per-site option scoping and a network admin settings page.</w:t>
            </w:r>
          </w:p>
        </w:tc>
      </w:tr>
      <w:tr>
        <w:tc>
          <w:tcPr>
            <w:tcW w:type="dxa" w:w="2808"/>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Admin analytics dashboard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generation_logs and sections.rating data supports cross-client reporting (accept rate by section type, cost per client, model latency trends). Implement as a standalone React page using Supabase's client-side SDK.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Image generation</w:t>
            </w:r>
          </w:p>
        </w:tc>
        <w:tc>
          <w:tcPr>
            <w:tcW w:type="dxa" w:w="655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Hero and gallery sections could trigger image generation (DALL-E, Stable Diffusion) based on the page content. Media would be uploaded to the WordPress media library via REST.</w:t>
            </w:r>
          </w:p>
        </w:tc>
      </w:tr>
      <w:tr>
        <w:tc>
          <w:tcPr>
            <w:tcW w:type="dxa" w:w="2808"/>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Elementor / Oxygen compatibility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Current block heuristics cover Kadence and GenerateBlocks. Elementor and Oxygen use non-standard block structures requiring dedicated adapters.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11928"/>
                <w:sz w:val="20"/>
                <w:szCs w:val="20"/>
              </w:rPr>
              <w:t xml:space="preserve">Feedback-driven prompt tuning</w:t>
            </w:r>
          </w:p>
        </w:tc>
        <w:tc>
          <w:tcPr>
            <w:tcW w:type="dxa" w:w="655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0"/>
            </w:pPr>
            <w:r>
              <w:rPr>
                <w:rFonts w:ascii="Arial" w:cs="Arial" w:eastAsia="Arial" w:hAnsi="Arial"/>
                <w:b w:val="false"/>
                <w:bCs w:val="false"/>
                <w:i w:val="false"/>
                <w:iCs w:val="false"/>
                <w:color w:val="374151"/>
                <w:sz w:val="20"/>
                <w:szCs w:val="20"/>
              </w:rPr>
              <w:t xml:space="preserve">Once accept_rate data is sufficient (50+ ratings per section type), accepted vs. rejected section pairs can be used to fine-tune generation prompts or build few-shot examples.</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F83F8" w:sz="4" w:space="4"/>
      </w:pBdr>
      <w:tabs>
        <w:tab w:val="right" w:pos="9360"/>
      </w:tabs>
    </w:pPr>
    <w:r>
      <w:rPr>
        <w:rFonts w:ascii="Arial" w:cs="Arial" w:eastAsia="Arial" w:hAnsi="Arial"/>
        <w:b w:val="false"/>
        <w:bCs w:val="false"/>
        <w:i w:val="false"/>
        <w:iCs w:val="false"/>
        <w:color w:val="6B7280"/>
        <w:sz w:val="18"/>
        <w:szCs w:val="18"/>
      </w:rPr>
      <w:t xml:space="preserve">v1.0 — Confidential</w:t>
    </w:r>
    <w:r>
      <w:rPr>
        <w:rFonts w:ascii="Arial" w:cs="Arial" w:eastAsia="Arial" w:hAnsi="Arial"/>
        <w:sz w:val="18"/>
        <w:szCs w:val="18"/>
      </w:rPr>
      <w:t xml:space="preserve">	</w:t>
    </w:r>
    <w:r>
      <w:rPr>
        <w:rFonts w:ascii="Arial" w:cs="Arial" w:eastAsia="Arial" w:hAnsi="Arial"/>
        <w:b w:val="false"/>
        <w:bCs w:val="false"/>
        <w:i w:val="false"/>
        <w:iCs w:val="false"/>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F83F8" w:sz="4" w:space="4"/>
      </w:pBdr>
      <w:tabs>
        <w:tab w:val="right" w:pos="9360"/>
      </w:tabs>
    </w:pPr>
    <w:r>
      <w:rPr>
        <w:rFonts w:ascii="Arial" w:cs="Arial" w:eastAsia="Arial" w:hAnsi="Arial"/>
        <w:b w:val="false"/>
        <w:bCs w:val="false"/>
        <w:i w:val="false"/>
        <w:iCs w:val="false"/>
        <w:color w:val="6B7280"/>
        <w:sz w:val="18"/>
        <w:szCs w:val="18"/>
      </w:rPr>
      <w:t xml:space="preserve">v1.0 — Confidential</w:t>
    </w:r>
    <w:r>
      <w:rPr>
        <w:rFonts w:ascii="Arial" w:cs="Arial" w:eastAsia="Arial" w:hAnsi="Arial"/>
        <w:sz w:val="18"/>
        <w:szCs w:val="18"/>
      </w:rPr>
      <w:t xml:space="preserve">	</w:t>
    </w:r>
    <w:r>
      <w:rPr>
        <w:rFonts w:ascii="Arial" w:cs="Arial" w:eastAsia="Arial" w:hAnsi="Arial"/>
        <w:b w:val="false"/>
        <w:bCs w:val="false"/>
        <w:i w:val="false"/>
        <w:iCs w:val="false"/>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F83F8" w:sz="4" w:space="4"/>
      </w:pBdr>
    </w:pPr>
    <w:r>
      <w:rPr>
        <w:rFonts w:ascii="Arial" w:cs="Arial" w:eastAsia="Arial" w:hAnsi="Arial"/>
        <w:b w:val="false"/>
        <w:bCs w:val="false"/>
        <w:i w:val="false"/>
        <w:iCs w:val="false"/>
        <w:color w:val="6B7280"/>
        <w:sz w:val="18"/>
        <w:szCs w:val="18"/>
      </w:rPr>
      <w:t xml:space="preserve">GutenBot —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F83F8" w:sz="4" w:space="4"/>
      </w:pBdr>
    </w:pPr>
    <w:r>
      <w:rPr>
        <w:rFonts w:ascii="Arial" w:cs="Arial" w:eastAsia="Arial" w:hAnsi="Arial"/>
        <w:b w:val="false"/>
        <w:bCs w:val="false"/>
        <w:i w:val="false"/>
        <w:iCs w:val="false"/>
        <w:color w:val="6B7280"/>
        <w:sz w:val="18"/>
        <w:szCs w:val="18"/>
      </w:rPr>
      <w:t xml:space="preserve">GutenBot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429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E42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2026-05-27T13:09:39.475Z</dcterms:created>
  <dcterms:modified xsi:type="dcterms:W3CDTF">2026-05-27T13:09:39.475Z</dcterms:modified>
</cp:coreProperties>
</file>

<file path=docProps/custom.xml><?xml version="1.0" encoding="utf-8"?>
<Properties xmlns="http://schemas.openxmlformats.org/officeDocument/2006/custom-properties" xmlns:vt="http://schemas.openxmlformats.org/officeDocument/2006/docPropsVTypes"/>
</file>