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spacing w:before="2400" w:after="200"/>
        <w:jc w:val="center"/>
      </w:pPr>
      <w:r>
        <w:t>HORO AI Agent 产品需求文档（完整版）</w:t>
      </w:r>
    </w:p>
    <w:p>
      <w:pPr>
        <w:pStyle w:val="SubTitleCN"/>
        <w:spacing w:after="360"/>
        <w:jc w:val="center"/>
      </w:pPr>
      <w:r>
        <w:t>覆盖全 Skill、全链路多轮对话任务、结果沉淀与导出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t>文档版本</w:t>
            </w:r>
          </w:p>
        </w:tc>
        <w:tc>
          <w:tcPr>
            <w:tcW w:type="dxa" w:w="5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BFE"/>
          </w:tcPr>
          <w:p>
            <w:r>
              <w:t>V1.0 重新生成版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t>适用对象</w:t>
            </w:r>
          </w:p>
        </w:tc>
        <w:tc>
          <w:tcPr>
            <w:tcW w:type="dxa" w:w="5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产品、设计、前端、后端、测试、运维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t>编制目的</w:t>
            </w:r>
          </w:p>
        </w:tc>
        <w:tc>
          <w:tcPr>
            <w:tcW w:type="dxa" w:w="5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用于指导 HORO AI Agent 的产品定义、工程实现与交付协同</w:t>
            </w:r>
          </w:p>
        </w:tc>
      </w:tr>
    </w:tbl>
    <w:p/>
    <w:p>
      <w:pPr>
        <w:pStyle w:val="CalloutCN"/>
        <w:spacing w:before="160" w:after="0"/>
        <w:ind w:left="227" w:right="227"/>
      </w:pPr>
      <w:r>
        <w:rPr>
          <w:b/>
        </w:rPr>
        <w:t>说明：</w:t>
      </w:r>
      <w:r>
        <w:t>本套文档基于已确认的官网信息、工作台截图与当前产品约束整理而成，按“全 Skill 覆盖、所有任务均为多轮对话、Next.js 全栈、MySQL、阿里云 OSS、自研 LLM Router”重构。</w:t>
      </w:r>
    </w:p>
    <w:p>
      <w:r>
        <w:br w:type="page"/>
      </w:r>
    </w:p>
    <w:p>
      <w:pPr>
        <w:pStyle w:val="SectionCN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t>更新域后生成目录</w:t>
      </w:r>
    </w:p>
    <w:p>
      <w:r>
        <w:br w:type="page"/>
      </w:r>
    </w:p>
    <w:p>
      <w:pPr>
        <w:pStyle w:val="SectionCN"/>
        <w:spacing w:before="200" w:after="80"/>
      </w:pPr>
      <w:r>
        <w:t>1. 产品综述</w:t>
      </w:r>
    </w:p>
    <w:p>
      <w:pPr>
        <w:pStyle w:val="BodyText"/>
        <w:spacing w:line="324" w:lineRule="auto" w:after="60"/>
      </w:pPr>
      <w:r>
        <w:t>HORO AI Agent 是一个面向 HR 场景的多 Skill AI 工作台。它并非简单聊天机器人，而是以“任务”为最小业务单元、以“多轮对话”为核心交互方式、以“Skill”作为专业能力边界的工作系统。</w:t>
      </w:r>
    </w:p>
    <w:p>
      <w:pPr>
        <w:pStyle w:val="BodyText"/>
        <w:spacing w:line="324" w:lineRule="auto" w:after="60"/>
      </w:pPr>
      <w:r>
        <w:t>首版产品要同时满足两类目标：一是作为对外展示的官网，用于传达产品能力、使用方式与价值；二是作为登录后的实际工作台，用于承载招聘、人才管理、组织与文化、合规与文档四大类共 17 个 Skill 的真实任务执行。</w:t>
      </w:r>
    </w:p>
    <w:p>
      <w:pPr>
        <w:pStyle w:val="BodyText"/>
        <w:spacing w:line="324" w:lineRule="auto" w:after="60"/>
      </w:pPr>
      <w:r>
        <w:t>产品设计原则如下：第一，所有任务必须是多轮对话，不允许做成单轮填写模板即结束的形态；第二，Skill 必须完整覆盖，首版就提供全量能力；第三，聊天结果不能只停留在“会话文本”，而要逐步沉淀成结构化结果、任务记录和可导出的交付件。</w:t>
      </w:r>
    </w:p>
    <w:p>
      <w:pPr>
        <w:pStyle w:val="SectionCN"/>
        <w:spacing w:before="200" w:after="80"/>
      </w:pPr>
      <w:r>
        <w:t>2. 产品目标与范围</w:t>
      </w:r>
    </w:p>
    <w:p>
      <w:pPr>
        <w:pStyle w:val="BodyText"/>
        <w:spacing w:line="324" w:lineRule="auto" w:after="60"/>
      </w:pPr>
      <w:r>
        <w:t>业务目标：将分散的 HR 高价值任务统一沉淀到一个 AI 工作台中，形成标准化、可追踪、可复用、可扩展的产品能力。</w:t>
      </w:r>
    </w:p>
    <w:p>
      <w:pPr>
        <w:pStyle w:val="BodyText"/>
        <w:spacing w:line="324" w:lineRule="auto" w:after="60"/>
      </w:pPr>
      <w:r>
        <w:t>用户目标：让 HR 用户通过自然语言描述需求或切换 Skill，以较低学习成本获得专业输出、持续追问、保存任务并完成导出。</w:t>
      </w:r>
    </w:p>
    <w:p>
      <w:pPr>
        <w:pStyle w:val="BodyText"/>
        <w:spacing w:line="324" w:lineRule="auto" w:after="60"/>
      </w:pPr>
      <w:r>
        <w:t>首版范围包括：官网、登录/注册、Workspace、任务管理、Skill 列表与分类、对话系统、文件上传、任务详情、结构化输出、导出、基础管理后台。二期在此基础上增强批处理、表格化结果、多步骤 Agent、报表与组织分析。</w:t>
      </w:r>
    </w:p>
    <w:p>
      <w:pPr>
        <w:pStyle w:val="SectionCN"/>
        <w:spacing w:before="200" w:after="80"/>
      </w:pPr>
      <w:r>
        <w:t>3. 用户与场景</w:t>
      </w:r>
    </w:p>
    <w:p>
      <w:pPr>
        <w:pStyle w:val="BodyText"/>
        <w:spacing w:line="324" w:lineRule="auto" w:after="60"/>
      </w:pPr>
      <w:r>
        <w:t>核心用户包括招聘 HR、HRBP、猎头/招聘顾问、中小企业人事负责人、组织发展与人才发展岗位。其共同特征是：高频处理文档型、判断型、沟通型任务，工作中大量依赖模板、经验和流程，但不同企业、岗位和业务背景又需要较高的上下文适配。</w:t>
      </w:r>
    </w:p>
    <w:p>
      <w:pPr>
        <w:pStyle w:val="BodyText"/>
        <w:spacing w:line="324" w:lineRule="auto" w:after="60"/>
      </w:pPr>
      <w:r>
        <w:t>典型场景一：招聘 HR 需要先生成 JD，再基于岗位要求筛选简历，随后为候选人设计面试题、安排视频面试评估并准备 Offer 谈判话术。这是一条天然可以由多个 Skill 串联的任务链。</w:t>
      </w:r>
    </w:p>
    <w:p>
      <w:pPr>
        <w:pStyle w:val="BodyText"/>
        <w:spacing w:line="324" w:lineRule="auto" w:after="60"/>
      </w:pPr>
      <w:r>
        <w:t>典型场景二：HRBP 在季度绩效周期需要拆解团队目标、准备 1on1 提纲、分析培训需求，并对潜在离职风险人员形成干预建议。这是一条偏人才管理的协同工作链。</w:t>
      </w:r>
    </w:p>
    <w:p>
      <w:pPr>
        <w:pStyle w:val="BodyText"/>
        <w:spacing w:line="324" w:lineRule="auto" w:after="60"/>
      </w:pPr>
      <w:r>
        <w:t>典型场景三：行政人事与法务协作处理劳动合同审查、政策问答和离职证明输出，要求结果严谨、格式标准、可快速导出与归档。</w:t>
      </w:r>
    </w:p>
    <w:p>
      <w:pPr>
        <w:pStyle w:val="SectionCN"/>
        <w:spacing w:before="200" w:after="80"/>
      </w:pPr>
      <w:r>
        <w:t>4. 核心产品定义</w:t>
      </w:r>
    </w:p>
    <w:p>
      <w:pPr>
        <w:pStyle w:val="BodyText"/>
        <w:spacing w:line="324" w:lineRule="auto" w:after="60"/>
      </w:pPr>
      <w:r>
        <w:t>产品定位：Skill-based AI Workspace。系统通过 Skill 提供角色化能力和输入引导，通过多轮对话完成任务，通过任务详情完成沉淀。</w:t>
      </w:r>
    </w:p>
    <w:p>
      <w:pPr>
        <w:pStyle w:val="BodyText"/>
        <w:spacing w:line="324" w:lineRule="auto" w:after="60"/>
      </w:pPr>
      <w:r>
        <w:t>任务定义：任务是用户围绕一个目标在某一 Skill 下持续对话、上传资料、生成结果、反复迭代并最终归档的最小工作实体。任务必须有标题、当前 Skill、状态、消息流、附件、输出物和时间线。</w:t>
      </w:r>
    </w:p>
    <w:p>
      <w:pPr>
        <w:pStyle w:val="BodyText"/>
        <w:spacing w:line="324" w:lineRule="auto" w:after="60"/>
      </w:pPr>
      <w:r>
        <w:t>多轮对话定义：每个任务都支持连续上下文；用户可以多次追问、上传补充材料、修订约束条件；系统要保留每次生成的关键中间结果和最终结果。</w:t>
      </w:r>
    </w:p>
    <w:p>
      <w:pPr>
        <w:pStyle w:val="SectionCN"/>
        <w:spacing w:before="200" w:after="80"/>
      </w:pPr>
      <w:r>
        <w:t>5. 信息架构</w:t>
      </w:r>
    </w:p>
    <w:p>
      <w:pPr>
        <w:pStyle w:val="BodyText"/>
        <w:spacing w:line="324" w:lineRule="auto" w:after="60"/>
      </w:pPr>
      <w:r>
        <w:t>产品整体信息架构分为六层：官网、认证系统、Workspace、Task Detail、Export Center、Admin Console。官网负责流量承接与产品表达；Workspace 负责任务入口与执行；Task Detail 负责沉淀；Export Center 负责交付输出；Admin Console 负责 Skill 配置、路由与统计。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一级页面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关键能力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2436"/>
          </w:tcPr>
          <w:p>
            <w:r>
              <w:t>官网</w:t>
            </w:r>
          </w:p>
        </w:tc>
        <w:tc>
          <w:tcPr>
            <w:tcW w:type="dxa" w:w="2436"/>
          </w:tcPr>
          <w:p>
            <w:r>
              <w:t>首页 / Skill 总览 / FAQ</w:t>
            </w:r>
          </w:p>
        </w:tc>
        <w:tc>
          <w:tcPr>
            <w:tcW w:type="dxa" w:w="2436"/>
          </w:tcPr>
          <w:p>
            <w:r>
              <w:t>产品介绍、价值表达、CTA</w:t>
            </w:r>
          </w:p>
        </w:tc>
        <w:tc>
          <w:tcPr>
            <w:tcW w:type="dxa" w:w="2436"/>
          </w:tcPr>
          <w:p>
            <w:r>
              <w:t>对外获客</w:t>
            </w:r>
          </w:p>
        </w:tc>
      </w:tr>
      <w:tr>
        <w:tc>
          <w:tcPr>
            <w:tcW w:type="dxa" w:w="2436"/>
          </w:tcPr>
          <w:p>
            <w:r>
              <w:t>认证系统</w:t>
            </w:r>
          </w:p>
        </w:tc>
        <w:tc>
          <w:tcPr>
            <w:tcW w:type="dxa" w:w="2436"/>
          </w:tcPr>
          <w:p>
            <w:r>
              <w:t>登录 / 注册 / 忘记密码</w:t>
            </w:r>
          </w:p>
        </w:tc>
        <w:tc>
          <w:tcPr>
            <w:tcW w:type="dxa" w:w="2436"/>
          </w:tcPr>
          <w:p>
            <w:r>
              <w:t>账号认证、权限控制</w:t>
            </w:r>
          </w:p>
        </w:tc>
        <w:tc>
          <w:tcPr>
            <w:tcW w:type="dxa" w:w="2436"/>
          </w:tcPr>
          <w:p>
            <w:r>
              <w:t>支持企业化接入</w:t>
            </w:r>
          </w:p>
        </w:tc>
      </w:tr>
      <w:tr>
        <w:tc>
          <w:tcPr>
            <w:tcW w:type="dxa" w:w="2436"/>
          </w:tcPr>
          <w:p>
            <w:r>
              <w:t>Workspace</w:t>
            </w:r>
          </w:p>
        </w:tc>
        <w:tc>
          <w:tcPr>
            <w:tcW w:type="dxa" w:w="2436"/>
          </w:tcPr>
          <w:p>
            <w:r>
              <w:t>欢迎态 / 会话态 / Skill 抽屉</w:t>
            </w:r>
          </w:p>
        </w:tc>
        <w:tc>
          <w:tcPr>
            <w:tcW w:type="dxa" w:w="2436"/>
          </w:tcPr>
          <w:p>
            <w:r>
              <w:t>新建任务、切换 Skill、多轮对话</w:t>
            </w:r>
          </w:p>
        </w:tc>
        <w:tc>
          <w:tcPr>
            <w:tcW w:type="dxa" w:w="2436"/>
          </w:tcPr>
          <w:p>
            <w:r>
              <w:t>核心工作区</w:t>
            </w:r>
          </w:p>
        </w:tc>
      </w:tr>
      <w:tr>
        <w:tc>
          <w:tcPr>
            <w:tcW w:type="dxa" w:w="2436"/>
          </w:tcPr>
          <w:p>
            <w:r>
              <w:t>Task Detail</w:t>
            </w:r>
          </w:p>
        </w:tc>
        <w:tc>
          <w:tcPr>
            <w:tcW w:type="dxa" w:w="2436"/>
          </w:tcPr>
          <w:p>
            <w:r>
              <w:t>任务详情 / 历史任务</w:t>
            </w:r>
          </w:p>
        </w:tc>
        <w:tc>
          <w:tcPr>
            <w:tcW w:type="dxa" w:w="2436"/>
          </w:tcPr>
          <w:p>
            <w:r>
              <w:t>回看、继续追问、导出</w:t>
            </w:r>
          </w:p>
        </w:tc>
        <w:tc>
          <w:tcPr>
            <w:tcW w:type="dxa" w:w="2436"/>
          </w:tcPr>
          <w:p>
            <w:r>
              <w:t>沉淀层</w:t>
            </w:r>
          </w:p>
        </w:tc>
      </w:tr>
      <w:tr>
        <w:tc>
          <w:tcPr>
            <w:tcW w:type="dxa" w:w="2436"/>
          </w:tcPr>
          <w:p>
            <w:r>
              <w:t>Export Center</w:t>
            </w:r>
          </w:p>
        </w:tc>
        <w:tc>
          <w:tcPr>
            <w:tcW w:type="dxa" w:w="2436"/>
          </w:tcPr>
          <w:p>
            <w:r>
              <w:t>导出任务 / 历史导出</w:t>
            </w:r>
          </w:p>
        </w:tc>
        <w:tc>
          <w:tcPr>
            <w:tcW w:type="dxa" w:w="2436"/>
          </w:tcPr>
          <w:p>
            <w:r>
              <w:t>Markdown/PDF/后续 Word/Excel</w:t>
            </w:r>
          </w:p>
        </w:tc>
        <w:tc>
          <w:tcPr>
            <w:tcW w:type="dxa" w:w="2436"/>
          </w:tcPr>
          <w:p>
            <w:r>
              <w:t>交付层</w:t>
            </w:r>
          </w:p>
        </w:tc>
      </w:tr>
      <w:tr>
        <w:tc>
          <w:tcPr>
            <w:tcW w:type="dxa" w:w="2436"/>
          </w:tcPr>
          <w:p>
            <w:r>
              <w:t>Admin Console</w:t>
            </w:r>
          </w:p>
        </w:tc>
        <w:tc>
          <w:tcPr>
            <w:tcW w:type="dxa" w:w="2436"/>
          </w:tcPr>
          <w:p>
            <w:r>
              <w:t>Skill 管理 / Key 池管理 / 统计</w:t>
            </w:r>
          </w:p>
        </w:tc>
        <w:tc>
          <w:tcPr>
            <w:tcW w:type="dxa" w:w="2436"/>
          </w:tcPr>
          <w:p>
            <w:r>
              <w:t>配置与运维</w:t>
            </w:r>
          </w:p>
        </w:tc>
        <w:tc>
          <w:tcPr>
            <w:tcW w:type="dxa" w:w="2436"/>
          </w:tcPr>
          <w:p>
            <w:r>
              <w:t>内部使用</w:t>
            </w:r>
          </w:p>
        </w:tc>
      </w:tr>
    </w:tbl>
    <w:p/>
    <w:p>
      <w:pPr>
        <w:pStyle w:val="Section2CN"/>
        <w:spacing w:before="160" w:after="80"/>
      </w:pPr>
      <w:r>
        <w:t>Skill 全量清单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分类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能力描述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典型输入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典型输出</w:t>
            </w:r>
          </w:p>
        </w:tc>
      </w:tr>
      <w:tr>
        <w:tc>
          <w:tcPr>
            <w:tcW w:type="dxa" w:w="1949"/>
            <w:shd w:fill="EAF3F9"/>
          </w:tcPr>
          <w:p>
            <w:r>
              <w:t>招聘全链路</w:t>
            </w:r>
          </w:p>
        </w:tc>
        <w:tc>
          <w:tcPr>
            <w:tcW w:type="dxa" w:w="1949"/>
          </w:tcPr>
          <w:p>
            <w:r>
              <w:t>JD 智能生成</w:t>
            </w:r>
          </w:p>
        </w:tc>
        <w:tc>
          <w:tcPr>
            <w:tcW w:type="dxa" w:w="1949"/>
          </w:tcPr>
          <w:p>
            <w:r>
              <w:t>根据岗位背景、级别、业务目标和团队现状，生成适配多渠道发布的岗位描述与对外招聘文案。</w:t>
            </w:r>
          </w:p>
        </w:tc>
        <w:tc>
          <w:tcPr>
            <w:tcW w:type="dxa" w:w="1949"/>
          </w:tcPr>
          <w:p>
            <w:r>
              <w:t>职位信息、岗位职责、任职要求、加分项、团队介绍、薪酬范围</w:t>
            </w:r>
          </w:p>
        </w:tc>
        <w:tc>
          <w:tcPr>
            <w:tcW w:type="dxa" w:w="1949"/>
          </w:tcPr>
          <w:p>
            <w:r>
              <w:t>标准 JD、对外发布版、精简版、面试关注点、风险提示</w:t>
            </w:r>
          </w:p>
        </w:tc>
      </w:tr>
      <w:tr>
        <w:tc>
          <w:tcPr>
            <w:tcW w:type="dxa" w:w="1949"/>
            <w:shd w:fill="EAF3F9"/>
          </w:tcPr>
          <w:p>
            <w:r>
              <w:t>招聘全链路</w:t>
            </w:r>
          </w:p>
        </w:tc>
        <w:tc>
          <w:tcPr>
            <w:tcW w:type="dxa" w:w="1949"/>
          </w:tcPr>
          <w:p>
            <w:r>
              <w:t>简历批量筛选</w:t>
            </w:r>
          </w:p>
        </w:tc>
        <w:tc>
          <w:tcPr>
            <w:tcW w:type="dxa" w:w="1949"/>
          </w:tcPr>
          <w:p>
            <w:r>
              <w:t>对候选人简历进行多维度评价与排序，沉淀筛选逻辑，形成推荐名单。</w:t>
            </w:r>
          </w:p>
        </w:tc>
        <w:tc>
          <w:tcPr>
            <w:tcW w:type="dxa" w:w="1949"/>
          </w:tcPr>
          <w:p>
            <w:r>
              <w:t>JD、筛选权重、简历文本或附件、额外偏好</w:t>
            </w:r>
          </w:p>
        </w:tc>
        <w:tc>
          <w:tcPr>
            <w:tcW w:type="dxa" w:w="1949"/>
          </w:tcPr>
          <w:p>
            <w:r>
              <w:t>候选人列表、五维评分、推荐结论、面试建议</w:t>
            </w:r>
          </w:p>
        </w:tc>
      </w:tr>
      <w:tr>
        <w:tc>
          <w:tcPr>
            <w:tcW w:type="dxa" w:w="1949"/>
            <w:shd w:fill="EAF3F9"/>
          </w:tcPr>
          <w:p>
            <w:r>
              <w:t>招聘全链路</w:t>
            </w:r>
          </w:p>
        </w:tc>
        <w:tc>
          <w:tcPr>
            <w:tcW w:type="dxa" w:w="1949"/>
          </w:tcPr>
          <w:p>
            <w:r>
              <w:t>面试问题生成</w:t>
            </w:r>
          </w:p>
        </w:tc>
        <w:tc>
          <w:tcPr>
            <w:tcW w:type="dxa" w:w="1949"/>
          </w:tcPr>
          <w:p>
            <w:r>
              <w:t>围绕岗位画像生成结构化题库和追问路径。</w:t>
            </w:r>
          </w:p>
        </w:tc>
        <w:tc>
          <w:tcPr>
            <w:tcW w:type="dxa" w:w="1949"/>
          </w:tcPr>
          <w:p>
            <w:r>
              <w:t>岗位、级别、轮次、重点能力</w:t>
            </w:r>
          </w:p>
        </w:tc>
        <w:tc>
          <w:tcPr>
            <w:tcW w:type="dxa" w:w="1949"/>
          </w:tcPr>
          <w:p>
            <w:r>
              <w:t>题库、追问、评分标准、风险信号</w:t>
            </w:r>
          </w:p>
        </w:tc>
      </w:tr>
      <w:tr>
        <w:tc>
          <w:tcPr>
            <w:tcW w:type="dxa" w:w="1949"/>
            <w:shd w:fill="EAF3F9"/>
          </w:tcPr>
          <w:p>
            <w:r>
              <w:t>招聘全链路</w:t>
            </w:r>
          </w:p>
        </w:tc>
        <w:tc>
          <w:tcPr>
            <w:tcW w:type="dxa" w:w="1949"/>
          </w:tcPr>
          <w:p>
            <w:r>
              <w:t>视频面试评估</w:t>
            </w:r>
          </w:p>
        </w:tc>
        <w:tc>
          <w:tcPr>
            <w:tcW w:type="dxa" w:w="1949"/>
          </w:tcPr>
          <w:p>
            <w:r>
              <w:t>基于视频、音频转写或访谈纪要，评估候选人的能力与表达表现。</w:t>
            </w:r>
          </w:p>
        </w:tc>
        <w:tc>
          <w:tcPr>
            <w:tcW w:type="dxa" w:w="1949"/>
          </w:tcPr>
          <w:p>
            <w:r>
              <w:t>面试记录、JD、评价维度</w:t>
            </w:r>
          </w:p>
        </w:tc>
        <w:tc>
          <w:tcPr>
            <w:tcW w:type="dxa" w:w="1949"/>
          </w:tcPr>
          <w:p>
            <w:r>
              <w:t>综合评估、优势短板、风险提示、复试建议</w:t>
            </w:r>
          </w:p>
        </w:tc>
      </w:tr>
      <w:tr>
        <w:tc>
          <w:tcPr>
            <w:tcW w:type="dxa" w:w="1949"/>
            <w:shd w:fill="EAF3F9"/>
          </w:tcPr>
          <w:p>
            <w:r>
              <w:t>招聘全链路</w:t>
            </w:r>
          </w:p>
        </w:tc>
        <w:tc>
          <w:tcPr>
            <w:tcW w:type="dxa" w:w="1949"/>
          </w:tcPr>
          <w:p>
            <w:r>
              <w:t>候选人寻访</w:t>
            </w:r>
          </w:p>
        </w:tc>
        <w:tc>
          <w:tcPr>
            <w:tcW w:type="dxa" w:w="1949"/>
          </w:tcPr>
          <w:p>
            <w:r>
              <w:t>生成候选人画像、目标公司清单和寻访话术。</w:t>
            </w:r>
          </w:p>
        </w:tc>
        <w:tc>
          <w:tcPr>
            <w:tcW w:type="dxa" w:w="1949"/>
          </w:tcPr>
          <w:p>
            <w:r>
              <w:t>岗位画像、行业、目标公司、地域</w:t>
            </w:r>
          </w:p>
        </w:tc>
        <w:tc>
          <w:tcPr>
            <w:tcW w:type="dxa" w:w="1949"/>
          </w:tcPr>
          <w:p>
            <w:r>
              <w:t>画像、寻访路径、话术、渠道建议</w:t>
            </w:r>
          </w:p>
        </w:tc>
      </w:tr>
      <w:tr>
        <w:tc>
          <w:tcPr>
            <w:tcW w:type="dxa" w:w="1949"/>
            <w:shd w:fill="EAF3F9"/>
          </w:tcPr>
          <w:p>
            <w:r>
              <w:t>招聘全链路</w:t>
            </w:r>
          </w:p>
        </w:tc>
        <w:tc>
          <w:tcPr>
            <w:tcW w:type="dxa" w:w="1949"/>
          </w:tcPr>
          <w:p>
            <w:r>
              <w:t>Offer 谈判助手</w:t>
            </w:r>
          </w:p>
        </w:tc>
        <w:tc>
          <w:tcPr>
            <w:tcW w:type="dxa" w:w="1949"/>
          </w:tcPr>
          <w:p>
            <w:r>
              <w:t>生成薪酬谈判策略、沟通脚本与风险提醒。</w:t>
            </w:r>
          </w:p>
        </w:tc>
        <w:tc>
          <w:tcPr>
            <w:tcW w:type="dxa" w:w="1949"/>
          </w:tcPr>
          <w:p>
            <w:r>
              <w:t>预算、候选人期望、现薪、约束条件</w:t>
            </w:r>
          </w:p>
        </w:tc>
        <w:tc>
          <w:tcPr>
            <w:tcW w:type="dxa" w:w="1949"/>
          </w:tcPr>
          <w:p>
            <w:r>
              <w:t>谈判方案、话术、折中路径、风控建议</w:t>
            </w:r>
          </w:p>
        </w:tc>
      </w:tr>
      <w:tr>
        <w:tc>
          <w:tcPr>
            <w:tcW w:type="dxa" w:w="1949"/>
            <w:shd w:fill="EAF3F9"/>
          </w:tcPr>
          <w:p>
            <w:r>
              <w:t>招聘全链路</w:t>
            </w:r>
          </w:p>
        </w:tc>
        <w:tc>
          <w:tcPr>
            <w:tcW w:type="dxa" w:w="1949"/>
          </w:tcPr>
          <w:p>
            <w:r>
              <w:t>Onboarding 规划</w:t>
            </w:r>
          </w:p>
        </w:tc>
        <w:tc>
          <w:tcPr>
            <w:tcW w:type="dxa" w:w="1949"/>
          </w:tcPr>
          <w:p>
            <w:r>
              <w:t>为新员工生成入职前 30/60/90 天融入计划。</w:t>
            </w:r>
          </w:p>
        </w:tc>
        <w:tc>
          <w:tcPr>
            <w:tcW w:type="dxa" w:w="1949"/>
          </w:tcPr>
          <w:p>
            <w:r>
              <w:t>岗位、部门、目标、协同人</w:t>
            </w:r>
          </w:p>
        </w:tc>
        <w:tc>
          <w:tcPr>
            <w:tcW w:type="dxa" w:w="1949"/>
          </w:tcPr>
          <w:p>
            <w:r>
              <w:t>30/60/90 计划、检查点、沟通节奏</w:t>
            </w:r>
          </w:p>
        </w:tc>
      </w:tr>
      <w:tr>
        <w:tc>
          <w:tcPr>
            <w:tcW w:type="dxa" w:w="1949"/>
            <w:shd w:fill="EAF3F9"/>
          </w:tcPr>
          <w:p>
            <w:r>
              <w:t>人才管理</w:t>
            </w:r>
          </w:p>
        </w:tc>
        <w:tc>
          <w:tcPr>
            <w:tcW w:type="dxa" w:w="1949"/>
          </w:tcPr>
          <w:p>
            <w:r>
              <w:t>绩效目标拆解</w:t>
            </w:r>
          </w:p>
        </w:tc>
        <w:tc>
          <w:tcPr>
            <w:tcW w:type="dxa" w:w="1949"/>
          </w:tcPr>
          <w:p>
            <w:r>
              <w:t>将业务目标拆为岗位级和个人级目标。</w:t>
            </w:r>
          </w:p>
        </w:tc>
        <w:tc>
          <w:tcPr>
            <w:tcW w:type="dxa" w:w="1949"/>
          </w:tcPr>
          <w:p>
            <w:r>
              <w:t>团队目标、岗位职责、周期</w:t>
            </w:r>
          </w:p>
        </w:tc>
        <w:tc>
          <w:tcPr>
            <w:tcW w:type="dxa" w:w="1949"/>
          </w:tcPr>
          <w:p>
            <w:r>
              <w:t>OKR/KPI 草案、关键结果、检查节奏</w:t>
            </w:r>
          </w:p>
        </w:tc>
      </w:tr>
      <w:tr>
        <w:tc>
          <w:tcPr>
            <w:tcW w:type="dxa" w:w="1949"/>
            <w:shd w:fill="EAF3F9"/>
          </w:tcPr>
          <w:p>
            <w:r>
              <w:t>人才管理</w:t>
            </w:r>
          </w:p>
        </w:tc>
        <w:tc>
          <w:tcPr>
            <w:tcW w:type="dxa" w:w="1949"/>
          </w:tcPr>
          <w:p>
            <w:r>
              <w:t>1on1 会议助手</w:t>
            </w:r>
          </w:p>
        </w:tc>
        <w:tc>
          <w:tcPr>
            <w:tcW w:type="dxa" w:w="1949"/>
          </w:tcPr>
          <w:p>
            <w:r>
              <w:t>生成 1on1 会议提纲、追问和记录框架。</w:t>
            </w:r>
          </w:p>
        </w:tc>
        <w:tc>
          <w:tcPr>
            <w:tcW w:type="dxa" w:w="1949"/>
          </w:tcPr>
          <w:p>
            <w:r>
              <w:t>角色、现状、议题</w:t>
            </w:r>
          </w:p>
        </w:tc>
        <w:tc>
          <w:tcPr>
            <w:tcW w:type="dxa" w:w="1949"/>
          </w:tcPr>
          <w:p>
            <w:r>
              <w:t>会议提纲、问题清单、纪要模板</w:t>
            </w:r>
          </w:p>
        </w:tc>
      </w:tr>
      <w:tr>
        <w:tc>
          <w:tcPr>
            <w:tcW w:type="dxa" w:w="1949"/>
            <w:shd w:fill="EAF3F9"/>
          </w:tcPr>
          <w:p>
            <w:r>
              <w:t>人才管理</w:t>
            </w:r>
          </w:p>
        </w:tc>
        <w:tc>
          <w:tcPr>
            <w:tcW w:type="dxa" w:w="1949"/>
          </w:tcPr>
          <w:p>
            <w:r>
              <w:t>培训需求分析</w:t>
            </w:r>
          </w:p>
        </w:tc>
        <w:tc>
          <w:tcPr>
            <w:tcW w:type="dxa" w:w="1949"/>
          </w:tcPr>
          <w:p>
            <w:r>
              <w:t>分析岗位和团队能力差距，输出培训建议。</w:t>
            </w:r>
          </w:p>
        </w:tc>
        <w:tc>
          <w:tcPr>
            <w:tcW w:type="dxa" w:w="1949"/>
          </w:tcPr>
          <w:p>
            <w:r>
              <w:t>岗位、能力模型、现状</w:t>
            </w:r>
          </w:p>
        </w:tc>
        <w:tc>
          <w:tcPr>
            <w:tcW w:type="dxa" w:w="1949"/>
          </w:tcPr>
          <w:p>
            <w:r>
              <w:t>差距分析、培训建议、优先级</w:t>
            </w:r>
          </w:p>
        </w:tc>
      </w:tr>
      <w:tr>
        <w:tc>
          <w:tcPr>
            <w:tcW w:type="dxa" w:w="1949"/>
            <w:shd w:fill="EAF3F9"/>
          </w:tcPr>
          <w:p>
            <w:r>
              <w:t>人才管理</w:t>
            </w:r>
          </w:p>
        </w:tc>
        <w:tc>
          <w:tcPr>
            <w:tcW w:type="dxa" w:w="1949"/>
          </w:tcPr>
          <w:p>
            <w:r>
              <w:t>离职风险预警</w:t>
            </w:r>
          </w:p>
        </w:tc>
        <w:tc>
          <w:tcPr>
            <w:tcW w:type="dxa" w:w="1949"/>
          </w:tcPr>
          <w:p>
            <w:r>
              <w:t>从行为信号和管理情境识别离职风险。</w:t>
            </w:r>
          </w:p>
        </w:tc>
        <w:tc>
          <w:tcPr>
            <w:tcW w:type="dxa" w:w="1949"/>
          </w:tcPr>
          <w:p>
            <w:r>
              <w:t>员工画像、近期变化、组织背景</w:t>
            </w:r>
          </w:p>
        </w:tc>
        <w:tc>
          <w:tcPr>
            <w:tcW w:type="dxa" w:w="1949"/>
          </w:tcPr>
          <w:p>
            <w:r>
              <w:t>风险评级、可能原因、干预建议</w:t>
            </w:r>
          </w:p>
        </w:tc>
      </w:tr>
      <w:tr>
        <w:tc>
          <w:tcPr>
            <w:tcW w:type="dxa" w:w="1949"/>
            <w:shd w:fill="EAF3F9"/>
          </w:tcPr>
          <w:p>
            <w:r>
              <w:t>组织与文化</w:t>
            </w:r>
          </w:p>
        </w:tc>
        <w:tc>
          <w:tcPr>
            <w:tcW w:type="dxa" w:w="1949"/>
          </w:tcPr>
          <w:p>
            <w:r>
              <w:t>组织架构分析</w:t>
            </w:r>
          </w:p>
        </w:tc>
        <w:tc>
          <w:tcPr>
            <w:tcW w:type="dxa" w:w="1949"/>
          </w:tcPr>
          <w:p>
            <w:r>
              <w:t>分析组织职责、层级、协作链路与冗余问题。</w:t>
            </w:r>
          </w:p>
        </w:tc>
        <w:tc>
          <w:tcPr>
            <w:tcW w:type="dxa" w:w="1949"/>
          </w:tcPr>
          <w:p>
            <w:r>
              <w:t>组织结构、角色职责、协作问题</w:t>
            </w:r>
          </w:p>
        </w:tc>
        <w:tc>
          <w:tcPr>
            <w:tcW w:type="dxa" w:w="1949"/>
          </w:tcPr>
          <w:p>
            <w:r>
              <w:t>组织问题诊断、优化建议</w:t>
            </w:r>
          </w:p>
        </w:tc>
      </w:tr>
      <w:tr>
        <w:tc>
          <w:tcPr>
            <w:tcW w:type="dxa" w:w="1949"/>
            <w:shd w:fill="EAF3F9"/>
          </w:tcPr>
          <w:p>
            <w:r>
              <w:t>组织与文化</w:t>
            </w:r>
          </w:p>
        </w:tc>
        <w:tc>
          <w:tcPr>
            <w:tcW w:type="dxa" w:w="1949"/>
          </w:tcPr>
          <w:p>
            <w:r>
              <w:t>员工满意度调研</w:t>
            </w:r>
          </w:p>
        </w:tc>
        <w:tc>
          <w:tcPr>
            <w:tcW w:type="dxa" w:w="1949"/>
          </w:tcPr>
          <w:p>
            <w:r>
              <w:t>生成调研问卷、访谈提纲与解读框架。</w:t>
            </w:r>
          </w:p>
        </w:tc>
        <w:tc>
          <w:tcPr>
            <w:tcW w:type="dxa" w:w="1949"/>
          </w:tcPr>
          <w:p>
            <w:r>
              <w:t>调研目的、对象、议题</w:t>
            </w:r>
          </w:p>
        </w:tc>
        <w:tc>
          <w:tcPr>
            <w:tcW w:type="dxa" w:w="1949"/>
          </w:tcPr>
          <w:p>
            <w:r>
              <w:t>问卷、访谈提纲、报告框架</w:t>
            </w:r>
          </w:p>
        </w:tc>
      </w:tr>
      <w:tr>
        <w:tc>
          <w:tcPr>
            <w:tcW w:type="dxa" w:w="1949"/>
            <w:shd w:fill="EAF3F9"/>
          </w:tcPr>
          <w:p>
            <w:r>
              <w:t>组织与文化</w:t>
            </w:r>
          </w:p>
        </w:tc>
        <w:tc>
          <w:tcPr>
            <w:tcW w:type="dxa" w:w="1949"/>
          </w:tcPr>
          <w:p>
            <w:r>
              <w:t>薪酬竞争力分析</w:t>
            </w:r>
          </w:p>
        </w:tc>
        <w:tc>
          <w:tcPr>
            <w:tcW w:type="dxa" w:w="1949"/>
          </w:tcPr>
          <w:p>
            <w:r>
              <w:t>比较内部薪酬策略与市场竞争力。</w:t>
            </w:r>
          </w:p>
        </w:tc>
        <w:tc>
          <w:tcPr>
            <w:tcW w:type="dxa" w:w="1949"/>
          </w:tcPr>
          <w:p>
            <w:r>
              <w:t>岗位、地区、级别、预算</w:t>
            </w:r>
          </w:p>
        </w:tc>
        <w:tc>
          <w:tcPr>
            <w:tcW w:type="dxa" w:w="1949"/>
          </w:tcPr>
          <w:p>
            <w:r>
              <w:t>对标思路、风险、策略建议</w:t>
            </w:r>
          </w:p>
        </w:tc>
      </w:tr>
      <w:tr>
        <w:tc>
          <w:tcPr>
            <w:tcW w:type="dxa" w:w="1949"/>
            <w:shd w:fill="EAF3F9"/>
          </w:tcPr>
          <w:p>
            <w:r>
              <w:t>合规与文档</w:t>
            </w:r>
          </w:p>
        </w:tc>
        <w:tc>
          <w:tcPr>
            <w:tcW w:type="dxa" w:w="1949"/>
          </w:tcPr>
          <w:p>
            <w:r>
              <w:t>劳动合同审查</w:t>
            </w:r>
          </w:p>
        </w:tc>
        <w:tc>
          <w:tcPr>
            <w:tcW w:type="dxa" w:w="1949"/>
          </w:tcPr>
          <w:p>
            <w:r>
              <w:t>识别合同条款风险和缺漏。</w:t>
            </w:r>
          </w:p>
        </w:tc>
        <w:tc>
          <w:tcPr>
            <w:tcW w:type="dxa" w:w="1949"/>
          </w:tcPr>
          <w:p>
            <w:r>
              <w:t>合同文本、岗位、地区</w:t>
            </w:r>
          </w:p>
        </w:tc>
        <w:tc>
          <w:tcPr>
            <w:tcW w:type="dxa" w:w="1949"/>
          </w:tcPr>
          <w:p>
            <w:r>
              <w:t>风险点清单、修订建议、注意事项</w:t>
            </w:r>
          </w:p>
        </w:tc>
      </w:tr>
      <w:tr>
        <w:tc>
          <w:tcPr>
            <w:tcW w:type="dxa" w:w="1949"/>
            <w:shd w:fill="EAF3F9"/>
          </w:tcPr>
          <w:p>
            <w:r>
              <w:t>合规与文档</w:t>
            </w:r>
          </w:p>
        </w:tc>
        <w:tc>
          <w:tcPr>
            <w:tcW w:type="dxa" w:w="1949"/>
          </w:tcPr>
          <w:p>
            <w:r>
              <w:t>HR 政策问答</w:t>
            </w:r>
          </w:p>
        </w:tc>
        <w:tc>
          <w:tcPr>
            <w:tcW w:type="dxa" w:w="1949"/>
          </w:tcPr>
          <w:p>
            <w:r>
              <w:t>回答政策、流程、制度解释类问题。</w:t>
            </w:r>
          </w:p>
        </w:tc>
        <w:tc>
          <w:tcPr>
            <w:tcW w:type="dxa" w:w="1949"/>
          </w:tcPr>
          <w:p>
            <w:r>
              <w:t>用户问题、组织制度背景</w:t>
            </w:r>
          </w:p>
        </w:tc>
        <w:tc>
          <w:tcPr>
            <w:tcW w:type="dxa" w:w="1949"/>
          </w:tcPr>
          <w:p>
            <w:r>
              <w:t>回答、引用依据、补充建议</w:t>
            </w:r>
          </w:p>
        </w:tc>
      </w:tr>
      <w:tr>
        <w:tc>
          <w:tcPr>
            <w:tcW w:type="dxa" w:w="1949"/>
            <w:shd w:fill="EAF3F9"/>
          </w:tcPr>
          <w:p>
            <w:r>
              <w:t>合规与文档</w:t>
            </w:r>
          </w:p>
        </w:tc>
        <w:tc>
          <w:tcPr>
            <w:tcW w:type="dxa" w:w="1949"/>
          </w:tcPr>
          <w:p>
            <w:r>
              <w:t>离职证明生成</w:t>
            </w:r>
          </w:p>
        </w:tc>
        <w:tc>
          <w:tcPr>
            <w:tcW w:type="dxa" w:w="1949"/>
          </w:tcPr>
          <w:p>
            <w:r>
              <w:t>基于员工信息生成标准化离职证明。</w:t>
            </w:r>
          </w:p>
        </w:tc>
        <w:tc>
          <w:tcPr>
            <w:tcW w:type="dxa" w:w="1949"/>
          </w:tcPr>
          <w:p>
            <w:r>
              <w:t>员工信息、任职信息、模板要求</w:t>
            </w:r>
          </w:p>
        </w:tc>
        <w:tc>
          <w:tcPr>
            <w:tcW w:type="dxa" w:w="1949"/>
          </w:tcPr>
          <w:p>
            <w:r>
              <w:t>标准离职证明、可打印版</w:t>
            </w:r>
          </w:p>
        </w:tc>
      </w:tr>
    </w:tbl>
    <w:p/>
    <w:p>
      <w:pPr>
        <w:pStyle w:val="SectionCN"/>
        <w:spacing w:before="200" w:after="80"/>
      </w:pPr>
      <w:r>
        <w:t>6. Workspace 详细需求</w:t>
      </w:r>
    </w:p>
    <w:p>
      <w:pPr>
        <w:pStyle w:val="Section2CN"/>
        <w:spacing w:before="160" w:after="80"/>
      </w:pPr>
      <w:r>
        <w:t>6.1 左侧任务栏</w:t>
      </w:r>
    </w:p>
    <w:p>
      <w:pPr>
        <w:pStyle w:val="BodyText"/>
        <w:spacing w:line="324" w:lineRule="auto" w:after="60"/>
      </w:pPr>
      <w:r>
        <w:t>左侧任务栏包含品牌区、新建任务按钮、历史任务列表、返回首页入口和账户菜单。品牌区固定展示 HORO Agent；新建任务按钮置于最上方，点击后清空右侧主区并进入欢迎态。</w:t>
      </w:r>
    </w:p>
    <w:p>
      <w:pPr>
        <w:pStyle w:val="BodyText"/>
        <w:spacing w:line="324" w:lineRule="auto" w:after="60"/>
      </w:pPr>
      <w:r>
        <w:t>历史任务列表按最近更新时间倒序，展示任务标题、所属 Skill、更新时间和状态标记。标题规则：优先取用户首条消息摘要，必要时由模型生成更规范的任务名。</w:t>
      </w:r>
    </w:p>
    <w:p>
      <w:pPr>
        <w:pStyle w:val="BodyText"/>
        <w:spacing w:line="324" w:lineRule="auto" w:after="60"/>
      </w:pPr>
      <w:r>
        <w:t>任务状态包括：草稿、运行中、已完成、失败、导出中、已归档。状态图标需要在深色主题下可快速识别。</w:t>
      </w:r>
    </w:p>
    <w:p>
      <w:pPr>
        <w:pStyle w:val="Section2CN"/>
        <w:spacing w:before="160" w:after="80"/>
      </w:pPr>
      <w:r>
        <w:t>6.2 欢迎态</w:t>
      </w:r>
    </w:p>
    <w:p>
      <w:pPr>
        <w:pStyle w:val="BodyText"/>
        <w:spacing w:line="324" w:lineRule="auto" w:after="60"/>
      </w:pPr>
      <w:r>
        <w:t>当没有打开任何任务时，右侧显示欢迎态，包括工作台名称、说明文字、推荐 Skill 宫格、快捷开始建议和统一输入框。</w:t>
      </w:r>
    </w:p>
    <w:p>
      <w:pPr>
        <w:pStyle w:val="BodyText"/>
        <w:spacing w:line="324" w:lineRule="auto" w:after="60"/>
      </w:pPr>
      <w:r>
        <w:t>欢迎态上的快捷开始建议为 Skill 预置示例，如“帮我筛选前端工程师简历，重点看 React 经验”。点击后会自动创建任务并将内容填入输入框。</w:t>
      </w:r>
    </w:p>
    <w:p>
      <w:pPr>
        <w:pStyle w:val="Section2CN"/>
        <w:spacing w:before="160" w:after="80"/>
      </w:pPr>
      <w:r>
        <w:t>6.3 会话态</w:t>
      </w:r>
    </w:p>
    <w:p>
      <w:pPr>
        <w:pStyle w:val="BodyText"/>
        <w:spacing w:line="324" w:lineRule="auto" w:after="60"/>
      </w:pPr>
      <w:r>
        <w:t>会话态顶部展示 Skill 名称、分类标签和切换 Skill 按钮。中部为消息列表，下部为输入区和附件入口。</w:t>
      </w:r>
    </w:p>
    <w:p>
      <w:pPr>
        <w:pStyle w:val="BodyText"/>
        <w:spacing w:line="324" w:lineRule="auto" w:after="60"/>
      </w:pPr>
      <w:r>
        <w:t>消息列表支持系统提示、用户消息、Assistant 回复、结构化结果块、错误提示、重试状态、思考态。Assistant 首次生成前先展示“Agent 正在思考...”中间态，随后切换为流式回复。</w:t>
      </w:r>
    </w:p>
    <w:p>
      <w:pPr>
        <w:pStyle w:val="BodyText"/>
        <w:spacing w:line="324" w:lineRule="auto" w:after="60"/>
      </w:pPr>
      <w:r>
        <w:t>同一任务内允许多轮追问，要求自动携带任务上下文。若上下文过长，系统可在后台生成摘要并保留关键事实。</w:t>
      </w:r>
    </w:p>
    <w:p>
      <w:pPr>
        <w:pStyle w:val="Section2CN"/>
        <w:spacing w:before="160" w:after="80"/>
      </w:pPr>
      <w:r>
        <w:t>6.4 Skill 切换</w:t>
      </w:r>
    </w:p>
    <w:p>
      <w:pPr>
        <w:pStyle w:val="BodyText"/>
        <w:spacing w:line="324" w:lineRule="auto" w:after="60"/>
      </w:pPr>
      <w:r>
        <w:t>点击“切换 Skill”打开右侧抽屉。抽屉包含搜索框、分类标题、Skill 列表、当前 Skill 高亮和简短描述。</w:t>
      </w:r>
    </w:p>
    <w:p>
      <w:pPr>
        <w:pStyle w:val="BodyText"/>
        <w:spacing w:line="324" w:lineRule="auto" w:after="60"/>
      </w:pPr>
      <w:r>
        <w:t>若当前任务尚未产生实质内容，可直接切换 Skill；若任务已有多轮消息，则提供两种操作：在当前任务内切换 Skill，或新建任务后切换。前者会保留上下文但更新角色设定，后者创建新的干净上下文。</w:t>
      </w:r>
    </w:p>
    <w:p>
      <w:pPr>
        <w:pStyle w:val="Section2CN"/>
        <w:spacing w:before="160" w:after="80"/>
      </w:pPr>
      <w:r>
        <w:t>6.5 输入与上传</w:t>
      </w:r>
    </w:p>
    <w:p>
      <w:pPr>
        <w:pStyle w:val="BodyText"/>
        <w:spacing w:line="324" w:lineRule="auto" w:after="60"/>
      </w:pPr>
      <w:r>
        <w:t>输入框固定在底部，支持多行输入，Enter 发送、Shift+Enter 换行。发送按钮在有内容时高亮。</w:t>
      </w:r>
    </w:p>
    <w:p>
      <w:pPr>
        <w:pStyle w:val="BodyText"/>
        <w:spacing w:line="324" w:lineRule="auto" w:after="60"/>
      </w:pPr>
      <w:r>
        <w:t>附件入口支持 PDF、DOCX、TXT、PNG/JPG，首版重点支持简历、合同、纪要、转写文本。文件上传至 OSS 后，前端显示附件 chip，后端记录元数据并进入解析流程。</w:t>
      </w:r>
    </w:p>
    <w:p>
      <w:pPr>
        <w:pStyle w:val="BodyText"/>
        <w:spacing w:line="324" w:lineRule="auto" w:after="60"/>
      </w:pPr>
      <w:r>
        <w:t>对批量简历筛选等场景，系统要支持一次上传多份附件，并在消息气泡中引用“本轮使用的资料清单”。</w:t>
      </w:r>
    </w:p>
    <w:p>
      <w:pPr>
        <w:pStyle w:val="SectionCN"/>
        <w:spacing w:before="200" w:after="80"/>
      </w:pPr>
      <w:r>
        <w:t>7. 17 个 Skill 的详细需求规格</w:t>
      </w:r>
    </w:p>
    <w:p>
      <w:pPr>
        <w:pStyle w:val="Section2CN"/>
        <w:spacing w:before="160" w:after="80"/>
      </w:pPr>
      <w:r>
        <w:t>7.1 JD 智能生成</w:t>
      </w:r>
    </w:p>
    <w:p>
      <w:pPr>
        <w:pStyle w:val="BodyText"/>
        <w:spacing w:line="324" w:lineRule="auto" w:after="60"/>
      </w:pPr>
      <w:r>
        <w:t>所属分类：招聘全链路。</w:t>
      </w:r>
    </w:p>
    <w:p>
      <w:pPr>
        <w:pStyle w:val="BodyText"/>
        <w:spacing w:line="324" w:lineRule="auto" w:after="60"/>
      </w:pPr>
      <w:r>
        <w:t>能力说明：根据岗位背景、级别、业务目标和团队现状，生成适配多渠道发布的岗位描述与对外招聘文案。</w:t>
      </w:r>
    </w:p>
    <w:p>
      <w:pPr>
        <w:pStyle w:val="BodyText"/>
        <w:spacing w:line="324" w:lineRule="auto" w:after="60"/>
      </w:pPr>
      <w:r>
        <w:t>典型输入：职位信息、岗位职责、任职要求、加分项、团队介绍、薪酬范围</w:t>
      </w:r>
    </w:p>
    <w:p>
      <w:pPr>
        <w:pStyle w:val="BodyText"/>
        <w:spacing w:line="324" w:lineRule="auto" w:after="60"/>
      </w:pPr>
      <w:r>
        <w:t>典型输出：标准 JD、对外发布版、精简版、面试关注点、风险提示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7.2 简历批量筛选</w:t>
      </w:r>
    </w:p>
    <w:p>
      <w:pPr>
        <w:pStyle w:val="BodyText"/>
        <w:spacing w:line="324" w:lineRule="auto" w:after="60"/>
      </w:pPr>
      <w:r>
        <w:t>所属分类：招聘全链路。</w:t>
      </w:r>
    </w:p>
    <w:p>
      <w:pPr>
        <w:pStyle w:val="BodyText"/>
        <w:spacing w:line="324" w:lineRule="auto" w:after="60"/>
      </w:pPr>
      <w:r>
        <w:t>能力说明：对候选人简历进行多维度评价与排序，沉淀筛选逻辑，形成推荐名单。</w:t>
      </w:r>
    </w:p>
    <w:p>
      <w:pPr>
        <w:pStyle w:val="BodyText"/>
        <w:spacing w:line="324" w:lineRule="auto" w:after="60"/>
      </w:pPr>
      <w:r>
        <w:t>典型输入：JD、筛选权重、简历文本或附件、额外偏好</w:t>
      </w:r>
    </w:p>
    <w:p>
      <w:pPr>
        <w:pStyle w:val="BodyText"/>
        <w:spacing w:line="324" w:lineRule="auto" w:after="60"/>
      </w:pPr>
      <w:r>
        <w:t>典型输出：候选人列表、五维评分、推荐结论、面试建议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7.3 面试问题生成</w:t>
      </w:r>
    </w:p>
    <w:p>
      <w:pPr>
        <w:pStyle w:val="BodyText"/>
        <w:spacing w:line="324" w:lineRule="auto" w:after="60"/>
      </w:pPr>
      <w:r>
        <w:t>所属分类：招聘全链路。</w:t>
      </w:r>
    </w:p>
    <w:p>
      <w:pPr>
        <w:pStyle w:val="BodyText"/>
        <w:spacing w:line="324" w:lineRule="auto" w:after="60"/>
      </w:pPr>
      <w:r>
        <w:t>能力说明：围绕岗位画像生成结构化题库和追问路径。</w:t>
      </w:r>
    </w:p>
    <w:p>
      <w:pPr>
        <w:pStyle w:val="BodyText"/>
        <w:spacing w:line="324" w:lineRule="auto" w:after="60"/>
      </w:pPr>
      <w:r>
        <w:t>典型输入：岗位、级别、轮次、重点能力</w:t>
      </w:r>
    </w:p>
    <w:p>
      <w:pPr>
        <w:pStyle w:val="BodyText"/>
        <w:spacing w:line="324" w:lineRule="auto" w:after="60"/>
      </w:pPr>
      <w:r>
        <w:t>典型输出：题库、追问、评分标准、风险信号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7.4 视频面试评估</w:t>
      </w:r>
    </w:p>
    <w:p>
      <w:pPr>
        <w:pStyle w:val="BodyText"/>
        <w:spacing w:line="324" w:lineRule="auto" w:after="60"/>
      </w:pPr>
      <w:r>
        <w:t>所属分类：招聘全链路。</w:t>
      </w:r>
    </w:p>
    <w:p>
      <w:pPr>
        <w:pStyle w:val="BodyText"/>
        <w:spacing w:line="324" w:lineRule="auto" w:after="60"/>
      </w:pPr>
      <w:r>
        <w:t>能力说明：基于视频、音频转写或访谈纪要，评估候选人的能力与表达表现。</w:t>
      </w:r>
    </w:p>
    <w:p>
      <w:pPr>
        <w:pStyle w:val="BodyText"/>
        <w:spacing w:line="324" w:lineRule="auto" w:after="60"/>
      </w:pPr>
      <w:r>
        <w:t>典型输入：面试记录、JD、评价维度</w:t>
      </w:r>
    </w:p>
    <w:p>
      <w:pPr>
        <w:pStyle w:val="BodyText"/>
        <w:spacing w:line="324" w:lineRule="auto" w:after="60"/>
      </w:pPr>
      <w:r>
        <w:t>典型输出：综合评估、优势短板、风险提示、复试建议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7.5 候选人寻访</w:t>
      </w:r>
    </w:p>
    <w:p>
      <w:pPr>
        <w:pStyle w:val="BodyText"/>
        <w:spacing w:line="324" w:lineRule="auto" w:after="60"/>
      </w:pPr>
      <w:r>
        <w:t>所属分类：招聘全链路。</w:t>
      </w:r>
    </w:p>
    <w:p>
      <w:pPr>
        <w:pStyle w:val="BodyText"/>
        <w:spacing w:line="324" w:lineRule="auto" w:after="60"/>
      </w:pPr>
      <w:r>
        <w:t>能力说明：生成候选人画像、目标公司清单和寻访话术。</w:t>
      </w:r>
    </w:p>
    <w:p>
      <w:pPr>
        <w:pStyle w:val="BodyText"/>
        <w:spacing w:line="324" w:lineRule="auto" w:after="60"/>
      </w:pPr>
      <w:r>
        <w:t>典型输入：岗位画像、行业、目标公司、地域</w:t>
      </w:r>
    </w:p>
    <w:p>
      <w:pPr>
        <w:pStyle w:val="BodyText"/>
        <w:spacing w:line="324" w:lineRule="auto" w:after="60"/>
      </w:pPr>
      <w:r>
        <w:t>典型输出：画像、寻访路径、话术、渠道建议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7.6 Offer 谈判助手</w:t>
      </w:r>
    </w:p>
    <w:p>
      <w:pPr>
        <w:pStyle w:val="BodyText"/>
        <w:spacing w:line="324" w:lineRule="auto" w:after="60"/>
      </w:pPr>
      <w:r>
        <w:t>所属分类：招聘全链路。</w:t>
      </w:r>
    </w:p>
    <w:p>
      <w:pPr>
        <w:pStyle w:val="BodyText"/>
        <w:spacing w:line="324" w:lineRule="auto" w:after="60"/>
      </w:pPr>
      <w:r>
        <w:t>能力说明：生成薪酬谈判策略、沟通脚本与风险提醒。</w:t>
      </w:r>
    </w:p>
    <w:p>
      <w:pPr>
        <w:pStyle w:val="BodyText"/>
        <w:spacing w:line="324" w:lineRule="auto" w:after="60"/>
      </w:pPr>
      <w:r>
        <w:t>典型输入：预算、候选人期望、现薪、约束条件</w:t>
      </w:r>
    </w:p>
    <w:p>
      <w:pPr>
        <w:pStyle w:val="BodyText"/>
        <w:spacing w:line="324" w:lineRule="auto" w:after="60"/>
      </w:pPr>
      <w:r>
        <w:t>典型输出：谈判方案、话术、折中路径、风控建议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7.7 Onboarding 规划</w:t>
      </w:r>
    </w:p>
    <w:p>
      <w:pPr>
        <w:pStyle w:val="BodyText"/>
        <w:spacing w:line="324" w:lineRule="auto" w:after="60"/>
      </w:pPr>
      <w:r>
        <w:t>所属分类：招聘全链路。</w:t>
      </w:r>
    </w:p>
    <w:p>
      <w:pPr>
        <w:pStyle w:val="BodyText"/>
        <w:spacing w:line="324" w:lineRule="auto" w:after="60"/>
      </w:pPr>
      <w:r>
        <w:t>能力说明：为新员工生成入职前 30/60/90 天融入计划。</w:t>
      </w:r>
    </w:p>
    <w:p>
      <w:pPr>
        <w:pStyle w:val="BodyText"/>
        <w:spacing w:line="324" w:lineRule="auto" w:after="60"/>
      </w:pPr>
      <w:r>
        <w:t>典型输入：岗位、部门、目标、协同人</w:t>
      </w:r>
    </w:p>
    <w:p>
      <w:pPr>
        <w:pStyle w:val="BodyText"/>
        <w:spacing w:line="324" w:lineRule="auto" w:after="60"/>
      </w:pPr>
      <w:r>
        <w:t>典型输出：30/60/90 计划、检查点、沟通节奏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7.8 绩效目标拆解</w:t>
      </w:r>
    </w:p>
    <w:p>
      <w:pPr>
        <w:pStyle w:val="BodyText"/>
        <w:spacing w:line="324" w:lineRule="auto" w:after="60"/>
      </w:pPr>
      <w:r>
        <w:t>所属分类：人才管理。</w:t>
      </w:r>
    </w:p>
    <w:p>
      <w:pPr>
        <w:pStyle w:val="BodyText"/>
        <w:spacing w:line="324" w:lineRule="auto" w:after="60"/>
      </w:pPr>
      <w:r>
        <w:t>能力说明：将业务目标拆为岗位级和个人级目标。</w:t>
      </w:r>
    </w:p>
    <w:p>
      <w:pPr>
        <w:pStyle w:val="BodyText"/>
        <w:spacing w:line="324" w:lineRule="auto" w:after="60"/>
      </w:pPr>
      <w:r>
        <w:t>典型输入：团队目标、岗位职责、周期</w:t>
      </w:r>
    </w:p>
    <w:p>
      <w:pPr>
        <w:pStyle w:val="BodyText"/>
        <w:spacing w:line="324" w:lineRule="auto" w:after="60"/>
      </w:pPr>
      <w:r>
        <w:t>典型输出：OKR/KPI 草案、关键结果、检查节奏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7.9 1on1 会议助手</w:t>
      </w:r>
    </w:p>
    <w:p>
      <w:pPr>
        <w:pStyle w:val="BodyText"/>
        <w:spacing w:line="324" w:lineRule="auto" w:after="60"/>
      </w:pPr>
      <w:r>
        <w:t>所属分类：人才管理。</w:t>
      </w:r>
    </w:p>
    <w:p>
      <w:pPr>
        <w:pStyle w:val="BodyText"/>
        <w:spacing w:line="324" w:lineRule="auto" w:after="60"/>
      </w:pPr>
      <w:r>
        <w:t>能力说明：生成 1on1 会议提纲、追问和记录框架。</w:t>
      </w:r>
    </w:p>
    <w:p>
      <w:pPr>
        <w:pStyle w:val="BodyText"/>
        <w:spacing w:line="324" w:lineRule="auto" w:after="60"/>
      </w:pPr>
      <w:r>
        <w:t>典型输入：角色、现状、议题</w:t>
      </w:r>
    </w:p>
    <w:p>
      <w:pPr>
        <w:pStyle w:val="BodyText"/>
        <w:spacing w:line="324" w:lineRule="auto" w:after="60"/>
      </w:pPr>
      <w:r>
        <w:t>典型输出：会议提纲、问题清单、纪要模板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7.10 培训需求分析</w:t>
      </w:r>
    </w:p>
    <w:p>
      <w:pPr>
        <w:pStyle w:val="BodyText"/>
        <w:spacing w:line="324" w:lineRule="auto" w:after="60"/>
      </w:pPr>
      <w:r>
        <w:t>所属分类：人才管理。</w:t>
      </w:r>
    </w:p>
    <w:p>
      <w:pPr>
        <w:pStyle w:val="BodyText"/>
        <w:spacing w:line="324" w:lineRule="auto" w:after="60"/>
      </w:pPr>
      <w:r>
        <w:t>能力说明：分析岗位和团队能力差距，输出培训建议。</w:t>
      </w:r>
    </w:p>
    <w:p>
      <w:pPr>
        <w:pStyle w:val="BodyText"/>
        <w:spacing w:line="324" w:lineRule="auto" w:after="60"/>
      </w:pPr>
      <w:r>
        <w:t>典型输入：岗位、能力模型、现状</w:t>
      </w:r>
    </w:p>
    <w:p>
      <w:pPr>
        <w:pStyle w:val="BodyText"/>
        <w:spacing w:line="324" w:lineRule="auto" w:after="60"/>
      </w:pPr>
      <w:r>
        <w:t>典型输出：差距分析、培训建议、优先级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7.11 离职风险预警</w:t>
      </w:r>
    </w:p>
    <w:p>
      <w:pPr>
        <w:pStyle w:val="BodyText"/>
        <w:spacing w:line="324" w:lineRule="auto" w:after="60"/>
      </w:pPr>
      <w:r>
        <w:t>所属分类：人才管理。</w:t>
      </w:r>
    </w:p>
    <w:p>
      <w:pPr>
        <w:pStyle w:val="BodyText"/>
        <w:spacing w:line="324" w:lineRule="auto" w:after="60"/>
      </w:pPr>
      <w:r>
        <w:t>能力说明：从行为信号和管理情境识别离职风险。</w:t>
      </w:r>
    </w:p>
    <w:p>
      <w:pPr>
        <w:pStyle w:val="BodyText"/>
        <w:spacing w:line="324" w:lineRule="auto" w:after="60"/>
      </w:pPr>
      <w:r>
        <w:t>典型输入：员工画像、近期变化、组织背景</w:t>
      </w:r>
    </w:p>
    <w:p>
      <w:pPr>
        <w:pStyle w:val="BodyText"/>
        <w:spacing w:line="324" w:lineRule="auto" w:after="60"/>
      </w:pPr>
      <w:r>
        <w:t>典型输出：风险评级、可能原因、干预建议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7.12 组织架构分析</w:t>
      </w:r>
    </w:p>
    <w:p>
      <w:pPr>
        <w:pStyle w:val="BodyText"/>
        <w:spacing w:line="324" w:lineRule="auto" w:after="60"/>
      </w:pPr>
      <w:r>
        <w:t>所属分类：组织与文化。</w:t>
      </w:r>
    </w:p>
    <w:p>
      <w:pPr>
        <w:pStyle w:val="BodyText"/>
        <w:spacing w:line="324" w:lineRule="auto" w:after="60"/>
      </w:pPr>
      <w:r>
        <w:t>能力说明：分析组织职责、层级、协作链路与冗余问题。</w:t>
      </w:r>
    </w:p>
    <w:p>
      <w:pPr>
        <w:pStyle w:val="BodyText"/>
        <w:spacing w:line="324" w:lineRule="auto" w:after="60"/>
      </w:pPr>
      <w:r>
        <w:t>典型输入：组织结构、角色职责、协作问题</w:t>
      </w:r>
    </w:p>
    <w:p>
      <w:pPr>
        <w:pStyle w:val="BodyText"/>
        <w:spacing w:line="324" w:lineRule="auto" w:after="60"/>
      </w:pPr>
      <w:r>
        <w:t>典型输出：组织问题诊断、优化建议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7.13 员工满意度调研</w:t>
      </w:r>
    </w:p>
    <w:p>
      <w:pPr>
        <w:pStyle w:val="BodyText"/>
        <w:spacing w:line="324" w:lineRule="auto" w:after="60"/>
      </w:pPr>
      <w:r>
        <w:t>所属分类：组织与文化。</w:t>
      </w:r>
    </w:p>
    <w:p>
      <w:pPr>
        <w:pStyle w:val="BodyText"/>
        <w:spacing w:line="324" w:lineRule="auto" w:after="60"/>
      </w:pPr>
      <w:r>
        <w:t>能力说明：生成调研问卷、访谈提纲与解读框架。</w:t>
      </w:r>
    </w:p>
    <w:p>
      <w:pPr>
        <w:pStyle w:val="BodyText"/>
        <w:spacing w:line="324" w:lineRule="auto" w:after="60"/>
      </w:pPr>
      <w:r>
        <w:t>典型输入：调研目的、对象、议题</w:t>
      </w:r>
    </w:p>
    <w:p>
      <w:pPr>
        <w:pStyle w:val="BodyText"/>
        <w:spacing w:line="324" w:lineRule="auto" w:after="60"/>
      </w:pPr>
      <w:r>
        <w:t>典型输出：问卷、访谈提纲、报告框架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7.14 薪酬竞争力分析</w:t>
      </w:r>
    </w:p>
    <w:p>
      <w:pPr>
        <w:pStyle w:val="BodyText"/>
        <w:spacing w:line="324" w:lineRule="auto" w:after="60"/>
      </w:pPr>
      <w:r>
        <w:t>所属分类：组织与文化。</w:t>
      </w:r>
    </w:p>
    <w:p>
      <w:pPr>
        <w:pStyle w:val="BodyText"/>
        <w:spacing w:line="324" w:lineRule="auto" w:after="60"/>
      </w:pPr>
      <w:r>
        <w:t>能力说明：比较内部薪酬策略与市场竞争力。</w:t>
      </w:r>
    </w:p>
    <w:p>
      <w:pPr>
        <w:pStyle w:val="BodyText"/>
        <w:spacing w:line="324" w:lineRule="auto" w:after="60"/>
      </w:pPr>
      <w:r>
        <w:t>典型输入：岗位、地区、级别、预算</w:t>
      </w:r>
    </w:p>
    <w:p>
      <w:pPr>
        <w:pStyle w:val="BodyText"/>
        <w:spacing w:line="324" w:lineRule="auto" w:after="60"/>
      </w:pPr>
      <w:r>
        <w:t>典型输出：对标思路、风险、策略建议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7.15 劳动合同审查</w:t>
      </w:r>
    </w:p>
    <w:p>
      <w:pPr>
        <w:pStyle w:val="BodyText"/>
        <w:spacing w:line="324" w:lineRule="auto" w:after="60"/>
      </w:pPr>
      <w:r>
        <w:t>所属分类：合规与文档。</w:t>
      </w:r>
    </w:p>
    <w:p>
      <w:pPr>
        <w:pStyle w:val="BodyText"/>
        <w:spacing w:line="324" w:lineRule="auto" w:after="60"/>
      </w:pPr>
      <w:r>
        <w:t>能力说明：识别合同条款风险和缺漏。</w:t>
      </w:r>
    </w:p>
    <w:p>
      <w:pPr>
        <w:pStyle w:val="BodyText"/>
        <w:spacing w:line="324" w:lineRule="auto" w:after="60"/>
      </w:pPr>
      <w:r>
        <w:t>典型输入：合同文本、岗位、地区</w:t>
      </w:r>
    </w:p>
    <w:p>
      <w:pPr>
        <w:pStyle w:val="BodyText"/>
        <w:spacing w:line="324" w:lineRule="auto" w:after="60"/>
      </w:pPr>
      <w:r>
        <w:t>典型输出：风险点清单、修订建议、注意事项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7.16 HR 政策问答</w:t>
      </w:r>
    </w:p>
    <w:p>
      <w:pPr>
        <w:pStyle w:val="BodyText"/>
        <w:spacing w:line="324" w:lineRule="auto" w:after="60"/>
      </w:pPr>
      <w:r>
        <w:t>所属分类：合规与文档。</w:t>
      </w:r>
    </w:p>
    <w:p>
      <w:pPr>
        <w:pStyle w:val="BodyText"/>
        <w:spacing w:line="324" w:lineRule="auto" w:after="60"/>
      </w:pPr>
      <w:r>
        <w:t>能力说明：回答政策、流程、制度解释类问题。</w:t>
      </w:r>
    </w:p>
    <w:p>
      <w:pPr>
        <w:pStyle w:val="BodyText"/>
        <w:spacing w:line="324" w:lineRule="auto" w:after="60"/>
      </w:pPr>
      <w:r>
        <w:t>典型输入：用户问题、组织制度背景</w:t>
      </w:r>
    </w:p>
    <w:p>
      <w:pPr>
        <w:pStyle w:val="BodyText"/>
        <w:spacing w:line="324" w:lineRule="auto" w:after="60"/>
      </w:pPr>
      <w:r>
        <w:t>典型输出：回答、引用依据、补充建议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2CN"/>
        <w:spacing w:before="160" w:after="80"/>
      </w:pPr>
      <w:r>
        <w:t>7.17 离职证明生成</w:t>
      </w:r>
    </w:p>
    <w:p>
      <w:pPr>
        <w:pStyle w:val="BodyText"/>
        <w:spacing w:line="324" w:lineRule="auto" w:after="60"/>
      </w:pPr>
      <w:r>
        <w:t>所属分类：合规与文档。</w:t>
      </w:r>
    </w:p>
    <w:p>
      <w:pPr>
        <w:pStyle w:val="BodyText"/>
        <w:spacing w:line="324" w:lineRule="auto" w:after="60"/>
      </w:pPr>
      <w:r>
        <w:t>能力说明：基于员工信息生成标准化离职证明。</w:t>
      </w:r>
    </w:p>
    <w:p>
      <w:pPr>
        <w:pStyle w:val="BodyText"/>
        <w:spacing w:line="324" w:lineRule="auto" w:after="60"/>
      </w:pPr>
      <w:r>
        <w:t>典型输入：员工信息、任职信息、模板要求</w:t>
      </w:r>
    </w:p>
    <w:p>
      <w:pPr>
        <w:pStyle w:val="BodyText"/>
        <w:spacing w:line="324" w:lineRule="auto" w:after="60"/>
      </w:pPr>
      <w:r>
        <w:t>典型输出：标准离职证明、可打印版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项目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需求说明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产品处理逻辑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验收标准</w:t>
            </w:r>
          </w:p>
        </w:tc>
      </w:tr>
      <w:tr>
        <w:tc>
          <w:tcPr>
            <w:tcW w:type="dxa" w:w="2436"/>
          </w:tcPr>
          <w:p>
            <w:r>
              <w:t>欢迎态</w:t>
            </w:r>
          </w:p>
        </w:tc>
        <w:tc>
          <w:tcPr>
            <w:tcW w:type="dxa" w:w="2436"/>
          </w:tcPr>
          <w:p>
            <w:r>
              <w:t>展示 Skill 简介与两个快速开始示例</w:t>
            </w:r>
          </w:p>
        </w:tc>
        <w:tc>
          <w:tcPr>
            <w:tcW w:type="dxa" w:w="2436"/>
          </w:tcPr>
          <w:p>
            <w:r>
              <w:t>读取 skill_config 中的标题、描述与建议语句</w:t>
            </w:r>
          </w:p>
        </w:tc>
        <w:tc>
          <w:tcPr>
            <w:tcW w:type="dxa" w:w="2436"/>
          </w:tcPr>
          <w:p>
            <w:r>
              <w:t>用户未输入内容时能理解该 Skill 做什么</w:t>
            </w:r>
          </w:p>
        </w:tc>
      </w:tr>
      <w:tr>
        <w:tc>
          <w:tcPr>
            <w:tcW w:type="dxa" w:w="2436"/>
          </w:tcPr>
          <w:p>
            <w:r>
              <w:t>首轮对话</w:t>
            </w:r>
          </w:p>
        </w:tc>
        <w:tc>
          <w:tcPr>
            <w:tcW w:type="dxa" w:w="2436"/>
          </w:tcPr>
          <w:p>
            <w:r>
              <w:t>对用户目标进行澄清，若关键信息不足先追问</w:t>
            </w:r>
          </w:p>
        </w:tc>
        <w:tc>
          <w:tcPr>
            <w:tcW w:type="dxa" w:w="2436"/>
          </w:tcPr>
          <w:p>
            <w:r>
              <w:t>根据 system prompt 与缺失字段策略生成追问</w:t>
            </w:r>
          </w:p>
        </w:tc>
        <w:tc>
          <w:tcPr>
            <w:tcW w:type="dxa" w:w="2436"/>
          </w:tcPr>
          <w:p>
            <w:r>
              <w:t>首轮回答不应直接胡乱产出</w:t>
            </w:r>
          </w:p>
        </w:tc>
      </w:tr>
      <w:tr>
        <w:tc>
          <w:tcPr>
            <w:tcW w:type="dxa" w:w="2436"/>
          </w:tcPr>
          <w:p>
            <w:r>
              <w:t>多轮执行</w:t>
            </w:r>
          </w:p>
        </w:tc>
        <w:tc>
          <w:tcPr>
            <w:tcW w:type="dxa" w:w="2436"/>
          </w:tcPr>
          <w:p>
            <w:r>
              <w:t>允许用户不断追加上下文、修改权重或要求</w:t>
            </w:r>
          </w:p>
        </w:tc>
        <w:tc>
          <w:tcPr>
            <w:tcW w:type="dxa" w:w="2436"/>
          </w:tcPr>
          <w:p>
            <w:r>
              <w:t>保留任务上下文与结构化草稿</w:t>
            </w:r>
          </w:p>
        </w:tc>
        <w:tc>
          <w:tcPr>
            <w:tcW w:type="dxa" w:w="2436"/>
          </w:tcPr>
          <w:p>
            <w:r>
              <w:t>用户可连续追问不少于 10 轮</w:t>
            </w:r>
          </w:p>
        </w:tc>
      </w:tr>
      <w:tr>
        <w:tc>
          <w:tcPr>
            <w:tcW w:type="dxa" w:w="2436"/>
          </w:tcPr>
          <w:p>
            <w:r>
              <w:t>结果沉淀</w:t>
            </w:r>
          </w:p>
        </w:tc>
        <w:tc>
          <w:tcPr>
            <w:tcW w:type="dxa" w:w="2436"/>
          </w:tcPr>
          <w:p>
            <w:r>
              <w:t>在合适时机生成结构化块与可导出摘要</w:t>
            </w:r>
          </w:p>
        </w:tc>
        <w:tc>
          <w:tcPr>
            <w:tcW w:type="dxa" w:w="2436"/>
          </w:tcPr>
          <w:p>
            <w:r>
              <w:t>写入 outputs 表并允许导出</w:t>
            </w:r>
          </w:p>
        </w:tc>
        <w:tc>
          <w:tcPr>
            <w:tcW w:type="dxa" w:w="2436"/>
          </w:tcPr>
          <w:p>
            <w:r>
              <w:t>任务详情可回看结果</w:t>
            </w:r>
          </w:p>
        </w:tc>
      </w:tr>
    </w:tbl>
    <w:p/>
    <w:p>
      <w:pPr>
        <w:pStyle w:val="SectionCN"/>
        <w:spacing w:before="200" w:after="80"/>
      </w:pPr>
      <w:r>
        <w:t>8. 任务生命周期</w:t>
      </w:r>
    </w:p>
    <w:p>
      <w:pPr>
        <w:pStyle w:val="BodyText"/>
        <w:spacing w:line="324" w:lineRule="auto" w:after="60"/>
      </w:pPr>
      <w:r>
        <w:t>任务状态机：created -&gt; running -&gt; waiting_for_user -&gt; running -&gt; completed / failed / archived。上传解析类任务还会存在 parsing、queued、partial_ready 等中间态。</w:t>
      </w:r>
    </w:p>
    <w:p>
      <w:pPr>
        <w:pStyle w:val="BodyText"/>
        <w:spacing w:line="324" w:lineRule="auto" w:after="60"/>
      </w:pPr>
      <w:r>
        <w:t>创建规则：当用户在欢迎态输入第一条消息，或点击 Skill 后发送消息，即刻创建 task。若首轮消息为空，则不创建。</w:t>
      </w:r>
    </w:p>
    <w:p>
      <w:pPr>
        <w:pStyle w:val="BodyText"/>
        <w:spacing w:line="324" w:lineRule="auto" w:after="60"/>
      </w:pPr>
      <w:r>
        <w:t>标题生成：优先使用用户首条消息；若过长，则在后台以摘要规则压缩为 12-24 字。任务标题一旦生成，允许用户手动改名。</w:t>
      </w:r>
    </w:p>
    <w:p>
      <w:pPr>
        <w:pStyle w:val="BodyText"/>
        <w:spacing w:line="324" w:lineRule="auto" w:after="60"/>
      </w:pPr>
      <w:r>
        <w:t>归档规则：用户可主动归档；系统不会自动删除。归档任务仍可查看、导出和复制为新任务。</w:t>
      </w:r>
    </w:p>
    <w:p>
      <w:pPr>
        <w:pStyle w:val="SectionCN"/>
        <w:spacing w:before="200" w:after="80"/>
      </w:pPr>
      <w:r>
        <w:t>9. 结构化输出与导出</w:t>
      </w:r>
    </w:p>
    <w:p>
      <w:pPr>
        <w:pStyle w:val="BodyText"/>
        <w:spacing w:line="324" w:lineRule="auto" w:after="60"/>
      </w:pPr>
      <w:r>
        <w:t>每个 Skill 均有结构化输出 schema。schema 不要求第一版在前端表现成复杂表格，但必须在后端以 JSON 形式保存，以便未来升级为结果卡片。</w:t>
      </w:r>
    </w:p>
    <w:p>
      <w:pPr>
        <w:pStyle w:val="BodyText"/>
        <w:spacing w:line="324" w:lineRule="auto" w:after="60"/>
      </w:pPr>
      <w:r>
        <w:t>导出首版支持 Markdown 和 PDF。Markdown 用于文本可继续编辑，PDF 用于正式交付。后续支持 Word 和 Excel。</w:t>
      </w:r>
    </w:p>
    <w:p>
      <w:pPr>
        <w:pStyle w:val="BodyText"/>
        <w:spacing w:line="324" w:lineRule="auto" w:after="60"/>
      </w:pPr>
      <w:r>
        <w:t>导出内容来源于任务最新有效输出，而非简单拼接整个聊天记录。对于需要追溯依据的文档，在附录中可选附带消息摘要。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输出类型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适用 Skill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内容范围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导出格式</w:t>
            </w:r>
          </w:p>
        </w:tc>
      </w:tr>
      <w:tr>
        <w:tc>
          <w:tcPr>
            <w:tcW w:type="dxa" w:w="2436"/>
          </w:tcPr>
          <w:p>
            <w:r>
              <w:t>标准报告</w:t>
            </w:r>
          </w:p>
        </w:tc>
        <w:tc>
          <w:tcPr>
            <w:tcW w:type="dxa" w:w="2436"/>
          </w:tcPr>
          <w:p>
            <w:r>
              <w:t>JD、合同审查、满意度调研</w:t>
            </w:r>
          </w:p>
        </w:tc>
        <w:tc>
          <w:tcPr>
            <w:tcW w:type="dxa" w:w="2436"/>
          </w:tcPr>
          <w:p>
            <w:r>
              <w:t>摘要、正文、建议、附录</w:t>
            </w:r>
          </w:p>
        </w:tc>
        <w:tc>
          <w:tcPr>
            <w:tcW w:type="dxa" w:w="2436"/>
          </w:tcPr>
          <w:p>
            <w:r>
              <w:t>Markdown / PDF</w:t>
            </w:r>
          </w:p>
        </w:tc>
      </w:tr>
      <w:tr>
        <w:tc>
          <w:tcPr>
            <w:tcW w:type="dxa" w:w="2436"/>
          </w:tcPr>
          <w:p>
            <w:r>
              <w:t>评分结果</w:t>
            </w:r>
          </w:p>
        </w:tc>
        <w:tc>
          <w:tcPr>
            <w:tcW w:type="dxa" w:w="2436"/>
          </w:tcPr>
          <w:p>
            <w:r>
              <w:t>简历筛选、视频评估</w:t>
            </w:r>
          </w:p>
        </w:tc>
        <w:tc>
          <w:tcPr>
            <w:tcW w:type="dxa" w:w="2436"/>
          </w:tcPr>
          <w:p>
            <w:r>
              <w:t>维度评分、总评、推荐结论</w:t>
            </w:r>
          </w:p>
        </w:tc>
        <w:tc>
          <w:tcPr>
            <w:tcW w:type="dxa" w:w="2436"/>
          </w:tcPr>
          <w:p>
            <w:r>
              <w:t>PDF，后续 Excel</w:t>
            </w:r>
          </w:p>
        </w:tc>
      </w:tr>
      <w:tr>
        <w:tc>
          <w:tcPr>
            <w:tcW w:type="dxa" w:w="2436"/>
          </w:tcPr>
          <w:p>
            <w:r>
              <w:t>话术脚本</w:t>
            </w:r>
          </w:p>
        </w:tc>
        <w:tc>
          <w:tcPr>
            <w:tcW w:type="dxa" w:w="2436"/>
          </w:tcPr>
          <w:p>
            <w:r>
              <w:t>Offer 谈判、候选人寻访、1on1</w:t>
            </w:r>
          </w:p>
        </w:tc>
        <w:tc>
          <w:tcPr>
            <w:tcW w:type="dxa" w:w="2436"/>
          </w:tcPr>
          <w:p>
            <w:r>
              <w:t>分场景沟通文本</w:t>
            </w:r>
          </w:p>
        </w:tc>
        <w:tc>
          <w:tcPr>
            <w:tcW w:type="dxa" w:w="2436"/>
          </w:tcPr>
          <w:p>
            <w:r>
              <w:t>Markdown / PDF</w:t>
            </w:r>
          </w:p>
        </w:tc>
      </w:tr>
      <w:tr>
        <w:tc>
          <w:tcPr>
            <w:tcW w:type="dxa" w:w="2436"/>
          </w:tcPr>
          <w:p>
            <w:r>
              <w:t>政策与模板</w:t>
            </w:r>
          </w:p>
        </w:tc>
        <w:tc>
          <w:tcPr>
            <w:tcW w:type="dxa" w:w="2436"/>
          </w:tcPr>
          <w:p>
            <w:r>
              <w:t>政策问答、离职证明</w:t>
            </w:r>
          </w:p>
        </w:tc>
        <w:tc>
          <w:tcPr>
            <w:tcW w:type="dxa" w:w="2436"/>
          </w:tcPr>
          <w:p>
            <w:r>
              <w:t>标准化文本与说明</w:t>
            </w:r>
          </w:p>
        </w:tc>
        <w:tc>
          <w:tcPr>
            <w:tcW w:type="dxa" w:w="2436"/>
          </w:tcPr>
          <w:p>
            <w:r>
              <w:t>Markdown / PDF</w:t>
            </w:r>
          </w:p>
        </w:tc>
      </w:tr>
    </w:tbl>
    <w:p>
      <w:pPr>
        <w:pStyle w:val="SectionCN"/>
        <w:spacing w:before="200" w:after="80"/>
      </w:pPr>
      <w:r>
        <w:t>10. 权限、后台与运营需求</w:t>
      </w:r>
    </w:p>
    <w:p>
      <w:pPr>
        <w:pStyle w:val="BodyText"/>
        <w:spacing w:line="324" w:lineRule="auto" w:after="60"/>
      </w:pPr>
      <w:r>
        <w:t>用户侧仅能查看自己的任务、附件和导出记录。管理员侧可管理 Skill、模型路由策略、API Key、使用统计和错误日志。</w:t>
      </w:r>
    </w:p>
    <w:p>
      <w:pPr>
        <w:pStyle w:val="BodyText"/>
        <w:spacing w:line="324" w:lineRule="auto" w:after="60"/>
      </w:pPr>
      <w:r>
        <w:t>Skill 配置后台需支持：启停、排序、分类调整、欢迎语、示例提示、system prompt 版本、输出 schema 版本。</w:t>
      </w:r>
    </w:p>
    <w:p>
      <w:pPr>
        <w:pStyle w:val="BodyText"/>
        <w:spacing w:line="324" w:lineRule="auto" w:after="60"/>
      </w:pPr>
      <w:r>
        <w:t>运营统计至少包括：日活、创建任务数、按 Skill 的调用量、导出量、失败率、平均首 token 时延、平均每任务轮次。</w:t>
      </w:r>
    </w:p>
    <w:p>
      <w:pPr>
        <w:pStyle w:val="SectionCN"/>
        <w:spacing w:before="200" w:after="80"/>
      </w:pPr>
      <w:r>
        <w:t>11. 非功能需求与验收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维度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验收要求</w:t>
            </w:r>
          </w:p>
        </w:tc>
      </w:tr>
      <w:tr>
        <w:tc>
          <w:tcPr>
            <w:tcW w:type="dxa" w:w="4873"/>
          </w:tcPr>
          <w:p>
            <w:r>
              <w:t>性能</w:t>
            </w:r>
          </w:p>
        </w:tc>
        <w:tc>
          <w:tcPr>
            <w:tcW w:type="dxa" w:w="4873"/>
          </w:tcPr>
          <w:p>
            <w:r>
              <w:t>工作台首屏可交互时间控制在 2-3 秒；首次流式 token 理想值小于 3 秒。</w:t>
            </w:r>
          </w:p>
        </w:tc>
      </w:tr>
      <w:tr>
        <w:tc>
          <w:tcPr>
            <w:tcW w:type="dxa" w:w="4873"/>
          </w:tcPr>
          <w:p>
            <w:r>
              <w:t>稳定性</w:t>
            </w:r>
          </w:p>
        </w:tc>
        <w:tc>
          <w:tcPr>
            <w:tcW w:type="dxa" w:w="4873"/>
          </w:tcPr>
          <w:p>
            <w:r>
              <w:t>单个 provider 或 key 故障不能导致整体不可用，系统需支持自动 fallback。</w:t>
            </w:r>
          </w:p>
        </w:tc>
      </w:tr>
      <w:tr>
        <w:tc>
          <w:tcPr>
            <w:tcW w:type="dxa" w:w="4873"/>
          </w:tcPr>
          <w:p>
            <w:r>
              <w:t>可追踪性</w:t>
            </w:r>
          </w:p>
        </w:tc>
        <w:tc>
          <w:tcPr>
            <w:tcW w:type="dxa" w:w="4873"/>
          </w:tcPr>
          <w:p>
            <w:r>
              <w:t>每个任务、消息、模型调用、导出都应有唯一 ID 及日志记录。</w:t>
            </w:r>
          </w:p>
        </w:tc>
      </w:tr>
      <w:tr>
        <w:tc>
          <w:tcPr>
            <w:tcW w:type="dxa" w:w="4873"/>
          </w:tcPr>
          <w:p>
            <w:r>
              <w:t>安全性</w:t>
            </w:r>
          </w:p>
        </w:tc>
        <w:tc>
          <w:tcPr>
            <w:tcW w:type="dxa" w:w="4873"/>
          </w:tcPr>
          <w:p>
            <w:r>
              <w:t>API key 加密存储，用户数据隔离，OSS 采用临时签名上传。</w:t>
            </w:r>
          </w:p>
        </w:tc>
      </w:tr>
      <w:tr>
        <w:tc>
          <w:tcPr>
            <w:tcW w:type="dxa" w:w="4873"/>
          </w:tcPr>
          <w:p>
            <w:r>
              <w:t>可扩展性</w:t>
            </w:r>
          </w:p>
        </w:tc>
        <w:tc>
          <w:tcPr>
            <w:tcW w:type="dxa" w:w="4873"/>
          </w:tcPr>
          <w:p>
            <w:r>
              <w:t>新增 Skill 不应修改大量页面代码，应由配置驱动。</w:t>
            </w:r>
          </w:p>
        </w:tc>
      </w:tr>
    </w:tbl>
    <w:p>
      <w:pPr>
        <w:pStyle w:val="SectionCN"/>
        <w:spacing w:before="200" w:after="80"/>
      </w:pPr>
      <w:r>
        <w:t>12. 里程碑与行动计划</w:t>
      </w:r>
    </w:p>
    <w:p>
      <w:pPr>
        <w:pStyle w:val="BodyText"/>
        <w:spacing w:line="324" w:lineRule="auto" w:after="60"/>
      </w:pPr>
      <w:r>
        <w:t>阶段一：产品骨架。完成官网、登录、Workspace 布局、任务列表、Skill 列表与配置化渲染。</w:t>
      </w:r>
    </w:p>
    <w:p>
      <w:pPr>
        <w:pStyle w:val="BodyText"/>
        <w:spacing w:line="324" w:lineRule="auto" w:after="60"/>
      </w:pPr>
      <w:r>
        <w:t>阶段二：会话与上传。完成多轮聊天、流式返回、附件上传、解析任务写库。</w:t>
      </w:r>
    </w:p>
    <w:p>
      <w:pPr>
        <w:pStyle w:val="BodyText"/>
        <w:spacing w:line="324" w:lineRule="auto" w:after="60"/>
      </w:pPr>
      <w:r>
        <w:t>阶段三：LLM Router 与导出。完成多 provider / 多 key 管理、路由、限流、重试、导出任务。</w:t>
      </w:r>
    </w:p>
    <w:p>
      <w:pPr>
        <w:pStyle w:val="BodyText"/>
        <w:spacing w:line="324" w:lineRule="auto" w:after="60"/>
      </w:pPr>
      <w:r>
        <w:t>阶段四：结果结构化。为 17 个 Skill 补齐 schema、结果卡片和导出模板。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7083"/>
        <w:sz w:val="18"/>
      </w:rPr>
      <w:t>HORO AI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Title"/>
    <w:rPr>
      <w:rFonts w:ascii="Arial" w:hAnsi="Arial" w:eastAsia="Microsoft YaHei"/>
      <w:b/>
      <w:color w:val="0B4F6C"/>
      <w:sz w:val="48"/>
    </w:rPr>
  </w:style>
  <w:style w:type="paragraph" w:customStyle="1" w:styleId="SubTitleCN">
    <w:name w:val="SubTitleCN"/>
    <w:basedOn w:val="Subtitle"/>
    <w:rPr>
      <w:rFonts w:ascii="Arial" w:hAnsi="Arial" w:eastAsia="Microsoft YaHei"/>
      <w:b w:val="0"/>
      <w:color w:val="5B7083"/>
      <w:sz w:val="22"/>
    </w:rPr>
  </w:style>
  <w:style w:type="paragraph" w:customStyle="1" w:styleId="SectionCN">
    <w:name w:val="SectionCN"/>
    <w:basedOn w:val="Heading1"/>
    <w:rPr>
      <w:rFonts w:ascii="Arial" w:hAnsi="Arial" w:eastAsia="Microsoft YaHei"/>
      <w:b/>
      <w:color w:val="113B5C"/>
      <w:sz w:val="32"/>
    </w:rPr>
  </w:style>
  <w:style w:type="paragraph" w:customStyle="1" w:styleId="Section2CN">
    <w:name w:val="Section2CN"/>
    <w:basedOn w:val="Heading2"/>
    <w:rPr>
      <w:rFonts w:ascii="Arial" w:hAnsi="Arial" w:eastAsia="Microsoft YaHei"/>
      <w:b/>
      <w:color w:val="144C7A"/>
      <w:sz w:val="26"/>
    </w:rPr>
  </w:style>
  <w:style w:type="paragraph" w:customStyle="1" w:styleId="Section3CN">
    <w:name w:val="Section3CN"/>
    <w:basedOn w:val="Heading3"/>
    <w:rPr>
      <w:rFonts w:ascii="Arial" w:hAnsi="Arial" w:eastAsia="Microsoft YaHei"/>
      <w:b/>
      <w:color w:val="1A5F7A"/>
      <w:sz w:val="23"/>
    </w:rPr>
  </w:style>
  <w:style w:type="paragraph" w:customStyle="1" w:styleId="CalloutCN">
    <w:name w:val="CalloutCN"/>
    <w:basedOn w:val="IntenseQuote"/>
    <w:rPr>
      <w:rFonts w:ascii="Arial" w:hAnsi="Arial" w:eastAsia="Microsoft YaHei"/>
      <w:b w:val="0"/>
      <w:color w:val="183247"/>
      <w:sz w:val="21"/>
    </w:rPr>
  </w:style>
  <w:style w:type="paragraph" w:customStyle="1" w:styleId="SmallCN">
    <w:name w:val="SmallCN"/>
    <w:basedOn w:val="BodyText"/>
    <w:rPr>
      <w:rFonts w:ascii="Arial" w:hAnsi="Arial" w:eastAsia="Microsoft YaHei"/>
      <w:b w:val="0"/>
      <w:color w:val="5B708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