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A61339" w:rsidRDefault="00DE6755">
      <w:r>
        <w:t xml:space="preserve">Also as expected, the final convergence vacillated about the Wiener filter solution, but in a very small fashion. Adjustment of the step size would show that any variation less than or greater than the normalized step size would slow down the convergence rate (but with better </w:t>
      </w:r>
      <w:proofErr w:type="spellStart"/>
      <w:r>
        <w:t>misadjustment</w:t>
      </w:r>
      <w:proofErr w:type="spellEnd"/>
      <w:r>
        <w:t>) or speed up convergence (at the expense of a higher ending MSE).</w:t>
      </w:r>
    </w:p>
    <w:p w:rsidR="00A61339" w:rsidRDefault="00A61339">
      <w:r>
        <w:br w:type="page"/>
      </w:r>
    </w:p>
    <w:p w:rsidR="007C574C" w:rsidRPr="007C574C" w:rsidRDefault="007C574C">
      <w:pPr>
        <w:rPr>
          <w:u w:val="single"/>
        </w:rPr>
      </w:pPr>
      <w:r w:rsidRPr="007C574C">
        <w:rPr>
          <w:u w:val="single"/>
        </w:rPr>
        <w:lastRenderedPageBreak/>
        <w:t>Problem 2</w:t>
      </w:r>
    </w:p>
    <w:p w:rsidR="00DE6755"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By de-correlating the input vector, a faster convergence is possible for the same normalized step size. The drawback for KLT is required knowledge of the eigenvectors for linearly mapping the input vector to the </w:t>
      </w:r>
      <w:proofErr w:type="spellStart"/>
      <w:r w:rsidR="00DD41B2">
        <w:t>decorrelated</w:t>
      </w:r>
      <w:proofErr w:type="spellEnd"/>
      <w:r w:rsidR="00DD41B2">
        <w:t xml:space="preserve"> transformed domain, and the eigenvalues for proper scaling of the step size for each filter tap.</w:t>
      </w:r>
    </w:p>
    <w:p w:rsidR="00A61339" w:rsidRDefault="00A61339">
      <w:pPr>
        <w:rPr>
          <w:u w:val="single"/>
        </w:rPr>
      </w:pPr>
      <w:r>
        <w:rPr>
          <w:u w:val="single"/>
        </w:rPr>
        <w:br w:type="page"/>
      </w:r>
    </w:p>
    <w:p w:rsidR="007C574C" w:rsidRPr="007C574C" w:rsidRDefault="007C574C">
      <w:pPr>
        <w:rPr>
          <w:u w:val="single"/>
        </w:rPr>
      </w:pPr>
      <w:r w:rsidRPr="007C574C">
        <w:rPr>
          <w:u w:val="single"/>
        </w:rPr>
        <w:lastRenderedPageBreak/>
        <w:t>Problem 3</w:t>
      </w:r>
    </w:p>
    <w:p w:rsidR="00910314" w:rsidRDefault="00DE6755">
      <w:r>
        <w:t xml:space="preserve">The RLS filter solution was overall the best in terms of convergence speed and final MSE (though obviously the most computationally-expensive to implement). At </w:t>
      </w:r>
      <w:r w:rsidR="00995040">
        <w:t xml:space="preserve">a lambda forgetting factor of </w:t>
      </w:r>
      <w:r>
        <w:t xml:space="preserve">0.99, convergence was an order of magnitude better than the NLMS, but ended with a higher </w:t>
      </w:r>
      <w:r w:rsidR="00995040">
        <w:t>squared deviation at -85dB, or higher than the original NLMS. At 0.998, convergence was better than both the NLMS and KLT (converged at 2500 iterations, vs. 5000 for KLT and 10000 for NLMS), and ended with the same -100dB squared deviation. Finally, at 0.9995, the convergence was between the KLT and NLMS, but had a lower ending squa</w:t>
      </w:r>
      <w:r w:rsidR="00843276">
        <w:t>red deviation at -110dB.</w:t>
      </w:r>
    </w:p>
    <w:p w:rsidR="006C7667" w:rsidRDefault="006C7667">
      <w:r>
        <w:t>For the same steady-state performance (final minimum squared deviation at -100dB), the NLMS converged in 10000</w:t>
      </w:r>
      <w:r w:rsidR="0076256C">
        <w:t xml:space="preserve"> iterations, the KLT converged in 5000 iterations, and 2500 iterations for the RLS for the case of 0.998 forgetting factor. </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w:t>
      </w:r>
      <w:proofErr w:type="spellStart"/>
      <w:r w:rsidR="00910314">
        <w:t>misadjustment</w:t>
      </w:r>
      <w:proofErr w:type="spellEnd"/>
      <w:r w:rsidR="00910314">
        <w:t xml:space="preserve"> through a slightly higher gain vector</w:t>
      </w:r>
      <w:r w:rsidR="006C7667">
        <w:t xml:space="preserve"> (increase in gradient noise); however, a higher gain vector increases convergence speed.</w:t>
      </w:r>
    </w:p>
    <w:p w:rsidR="00F248A6" w:rsidRDefault="00F248A6">
      <w:r>
        <w:t>Problem 4</w:t>
      </w:r>
    </w:p>
    <w:p w:rsidR="00F248A6" w:rsidRDefault="00F248A6"/>
    <w:p w:rsidR="00F248A6" w:rsidRDefault="00F248A6">
      <w:r>
        <w:t>Problem 5</w:t>
      </w:r>
    </w:p>
    <w:p w:rsidR="00F248A6" w:rsidRDefault="00F248A6"/>
    <w:p w:rsidR="00A61339" w:rsidRDefault="00A61339">
      <w:pPr>
        <w:rPr>
          <w:u w:val="single"/>
        </w:rPr>
      </w:pPr>
      <w:r>
        <w:rPr>
          <w:u w:val="single"/>
        </w:rPr>
        <w:br w:type="page"/>
      </w:r>
    </w:p>
    <w:p w:rsidR="00F248A6" w:rsidRPr="00F65FE7" w:rsidRDefault="00F248A6">
      <w:pPr>
        <w:rPr>
          <w:u w:val="single"/>
        </w:rPr>
      </w:pPr>
      <w:bookmarkStart w:id="0" w:name="_GoBack"/>
      <w:bookmarkEnd w:id="0"/>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e is assumed to be white (in order to keep the noise power on the main diagonal of the autocorrelation matrix) and the SNR should be low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 xml:space="preserve">Case A (ideal, </w:t>
            </w:r>
            <w:proofErr w:type="spellStart"/>
            <w:r>
              <w:t>uncorr</w:t>
            </w:r>
            <w:proofErr w:type="spellEnd"/>
            <w:r>
              <w:t>.)</w:t>
            </w:r>
          </w:p>
        </w:tc>
        <w:tc>
          <w:tcPr>
            <w:tcW w:w="1890" w:type="dxa"/>
          </w:tcPr>
          <w:p w:rsidR="00A967D2" w:rsidRDefault="00A967D2" w:rsidP="00A967D2">
            <w:pPr>
              <w:jc w:val="center"/>
            </w:pPr>
            <w:r>
              <w:t xml:space="preserve">Case B (ideal, </w:t>
            </w:r>
            <w:proofErr w:type="spellStart"/>
            <w:r>
              <w:t>corr</w:t>
            </w:r>
            <w:proofErr w:type="spellEnd"/>
            <w:r>
              <w:t>)</w:t>
            </w:r>
          </w:p>
        </w:tc>
        <w:tc>
          <w:tcPr>
            <w:tcW w:w="2070" w:type="dxa"/>
          </w:tcPr>
          <w:p w:rsidR="00A967D2" w:rsidRDefault="00A967D2" w:rsidP="00A967D2">
            <w:pPr>
              <w:jc w:val="center"/>
            </w:pPr>
            <w:r>
              <w:t xml:space="preserve">Case C (real, </w:t>
            </w:r>
            <w:proofErr w:type="spellStart"/>
            <w:r>
              <w:t>uncorr</w:t>
            </w:r>
            <w:proofErr w:type="spellEnd"/>
            <w:r>
              <w:t>)</w:t>
            </w:r>
          </w:p>
        </w:tc>
        <w:tc>
          <w:tcPr>
            <w:tcW w:w="2335" w:type="dxa"/>
          </w:tcPr>
          <w:p w:rsidR="00A967D2" w:rsidRDefault="00A967D2" w:rsidP="00A967D2">
            <w:pPr>
              <w:jc w:val="center"/>
            </w:pPr>
            <w:r>
              <w:t xml:space="preserve">Case D (real, </w:t>
            </w:r>
            <w:proofErr w:type="spellStart"/>
            <w:r>
              <w:t>corr</w:t>
            </w:r>
            <w:proofErr w:type="spellEnd"/>
            <w:r>
              <w:t>)</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 xml:space="preserve">Case A (ideal, </w:t>
            </w:r>
            <w:proofErr w:type="spellStart"/>
            <w:r>
              <w:t>uncorr</w:t>
            </w:r>
            <w:proofErr w:type="spellEnd"/>
            <w:r>
              <w:t>.)</w:t>
            </w:r>
          </w:p>
        </w:tc>
        <w:tc>
          <w:tcPr>
            <w:tcW w:w="1890" w:type="dxa"/>
          </w:tcPr>
          <w:p w:rsidR="00A967D2" w:rsidRDefault="00A967D2" w:rsidP="003B324C">
            <w:pPr>
              <w:jc w:val="center"/>
            </w:pPr>
            <w:r>
              <w:t xml:space="preserve">Case B (ideal, </w:t>
            </w:r>
            <w:proofErr w:type="spellStart"/>
            <w:r>
              <w:t>corr</w:t>
            </w:r>
            <w:proofErr w:type="spellEnd"/>
            <w:r>
              <w:t>)</w:t>
            </w:r>
          </w:p>
        </w:tc>
        <w:tc>
          <w:tcPr>
            <w:tcW w:w="2070" w:type="dxa"/>
          </w:tcPr>
          <w:p w:rsidR="00A967D2" w:rsidRDefault="00A967D2" w:rsidP="003B324C">
            <w:pPr>
              <w:jc w:val="center"/>
            </w:pPr>
            <w:r>
              <w:t xml:space="preserve">Case C (real, </w:t>
            </w:r>
            <w:proofErr w:type="spellStart"/>
            <w:r>
              <w:t>uncorr</w:t>
            </w:r>
            <w:proofErr w:type="spellEnd"/>
            <w:r>
              <w:t>)</w:t>
            </w:r>
          </w:p>
        </w:tc>
        <w:tc>
          <w:tcPr>
            <w:tcW w:w="2335" w:type="dxa"/>
          </w:tcPr>
          <w:p w:rsidR="00A967D2" w:rsidRDefault="00A967D2" w:rsidP="003B324C">
            <w:pPr>
              <w:jc w:val="center"/>
            </w:pPr>
            <w:r>
              <w:t xml:space="preserve">Case D (real, </w:t>
            </w:r>
            <w:proofErr w:type="spellStart"/>
            <w:r>
              <w:t>corr</w:t>
            </w:r>
            <w:proofErr w:type="spellEnd"/>
            <w:r>
              <w:t>)</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 xml:space="preserve">Case A (ideal, </w:t>
            </w:r>
            <w:proofErr w:type="spellStart"/>
            <w:r>
              <w:t>uncorr</w:t>
            </w:r>
            <w:proofErr w:type="spellEnd"/>
            <w:r>
              <w:t>.)</w:t>
            </w:r>
          </w:p>
        </w:tc>
        <w:tc>
          <w:tcPr>
            <w:tcW w:w="1890" w:type="dxa"/>
          </w:tcPr>
          <w:p w:rsidR="00A967D2" w:rsidRDefault="00A967D2" w:rsidP="003B324C">
            <w:pPr>
              <w:jc w:val="center"/>
            </w:pPr>
            <w:r>
              <w:t xml:space="preserve">Case B (ideal, </w:t>
            </w:r>
            <w:proofErr w:type="spellStart"/>
            <w:r>
              <w:t>corr</w:t>
            </w:r>
            <w:proofErr w:type="spellEnd"/>
            <w:r>
              <w:t>)</w:t>
            </w:r>
          </w:p>
        </w:tc>
        <w:tc>
          <w:tcPr>
            <w:tcW w:w="2070" w:type="dxa"/>
          </w:tcPr>
          <w:p w:rsidR="00A967D2" w:rsidRDefault="00A967D2" w:rsidP="003B324C">
            <w:pPr>
              <w:jc w:val="center"/>
            </w:pPr>
            <w:r>
              <w:t xml:space="preserve">Case C (real, </w:t>
            </w:r>
            <w:proofErr w:type="spellStart"/>
            <w:r>
              <w:t>uncorr</w:t>
            </w:r>
            <w:proofErr w:type="spellEnd"/>
            <w:r>
              <w:t>)</w:t>
            </w:r>
          </w:p>
        </w:tc>
        <w:tc>
          <w:tcPr>
            <w:tcW w:w="2335" w:type="dxa"/>
          </w:tcPr>
          <w:p w:rsidR="00A967D2" w:rsidRDefault="00A967D2" w:rsidP="003B324C">
            <w:pPr>
              <w:jc w:val="center"/>
            </w:pPr>
            <w:r>
              <w:t xml:space="preserve">Case D (real, </w:t>
            </w:r>
            <w:proofErr w:type="spellStart"/>
            <w:r>
              <w:t>corr</w:t>
            </w:r>
            <w:proofErr w:type="spellEnd"/>
            <w:r>
              <w:t>)</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Pr="00A61339" w:rsidRDefault="00F248A6">
      <w:pPr>
        <w:rPr>
          <w:u w:val="single"/>
        </w:rPr>
      </w:pPr>
      <w:r w:rsidRPr="00A61339">
        <w:rPr>
          <w:u w:val="single"/>
        </w:rP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w:t>
      </w:r>
      <w:r w:rsidR="00941A67">
        <w:t xml:space="preserve"> (nor are the</w:t>
      </w:r>
      <w:r w:rsidR="009B0371">
        <w:t>re any</w:t>
      </w:r>
      <w:r w:rsidR="00941A67">
        <w:t xml:space="preserve"> sharp peaks)</w:t>
      </w:r>
      <w:r>
        <w:t xml:space="preserve">. The strongest </w:t>
      </w:r>
      <w:r w:rsidR="004A69FF">
        <w:t xml:space="preserve">peak </w:t>
      </w:r>
      <w:r>
        <w:t>for X2 and</w:t>
      </w:r>
      <w:r w:rsidR="000D2571">
        <w:t xml:space="preserve"> X4 appears to be at 45 degrees, which is likely the sole signal source</w:t>
      </w:r>
      <w:r w:rsidR="00924FFD">
        <w:t xml:space="preserve"> estimated by the BIC algorithm; it could be argued that the peak at 87 degrees is present for X2 and X4.</w:t>
      </w:r>
    </w:p>
    <w:p w:rsidR="0057319E" w:rsidRDefault="0057319E">
      <w:r>
        <w:t xml:space="preserve">For the FB-averaging case, the MUSIC plots show four peaks at the same locations for all four signals. However, peaks for X2 and X4 are still small </w:t>
      </w:r>
      <w:r w:rsidR="00941A67">
        <w:t>rela</w:t>
      </w:r>
      <w:r w:rsidR="00090143">
        <w:t>tive to the X1 and X3 peaks, but the</w:t>
      </w:r>
      <w:r w:rsidR="00941A67">
        <w:t xml:space="preserve"> peaks are higher, indicating that FB averaging did help to decrease the condition number </w:t>
      </w:r>
      <w:r w:rsidR="00637E69">
        <w:t xml:space="preserve">of the covariance matrix </w:t>
      </w:r>
      <w:r w:rsidR="00941A67">
        <w:t>by de-correlating the signals somewhat.</w:t>
      </w:r>
      <w:r w:rsidR="00FF452D">
        <w:t xml:space="preserve"> It’s clear that the BIC probably indicated that the peaks at 45 and 87 degrees were the two that it considered “significant”</w:t>
      </w:r>
      <w:r w:rsidR="00141590">
        <w:t>; however, from visual inspection, it’s possible to say that there are four peaks for X2 and X4.</w:t>
      </w:r>
    </w:p>
    <w:p w:rsidR="00941A67" w:rsidRDefault="00941A67">
      <w:r>
        <w:t>Finally, for the SS case, all signals (X1-X4) all showed four sharp peaks at the same locations. However, X4 showed four extra peaks at {-165, -41, 132, 180} degrees; in this instance, it’s possible that spatial smoothing could not average-out the effects of the non-ideal antenna array, since X2 h</w:t>
      </w:r>
      <w:r w:rsidR="00F50371">
        <w:t>ad a well-behaved MUSIC response.</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90143"/>
    <w:rsid w:val="000D2571"/>
    <w:rsid w:val="000E7E02"/>
    <w:rsid w:val="00141590"/>
    <w:rsid w:val="00263B24"/>
    <w:rsid w:val="00373A63"/>
    <w:rsid w:val="003F7C9C"/>
    <w:rsid w:val="004A69FF"/>
    <w:rsid w:val="005466BF"/>
    <w:rsid w:val="0057319E"/>
    <w:rsid w:val="005C2096"/>
    <w:rsid w:val="0061695F"/>
    <w:rsid w:val="00637E69"/>
    <w:rsid w:val="00687111"/>
    <w:rsid w:val="006C7667"/>
    <w:rsid w:val="0072690A"/>
    <w:rsid w:val="00727EA6"/>
    <w:rsid w:val="0076256C"/>
    <w:rsid w:val="007C574C"/>
    <w:rsid w:val="00843276"/>
    <w:rsid w:val="008436D6"/>
    <w:rsid w:val="00895350"/>
    <w:rsid w:val="008E138E"/>
    <w:rsid w:val="00910314"/>
    <w:rsid w:val="00924FFD"/>
    <w:rsid w:val="00941A67"/>
    <w:rsid w:val="00953240"/>
    <w:rsid w:val="00995040"/>
    <w:rsid w:val="009B0371"/>
    <w:rsid w:val="00A20660"/>
    <w:rsid w:val="00A44EC8"/>
    <w:rsid w:val="00A53A85"/>
    <w:rsid w:val="00A61339"/>
    <w:rsid w:val="00A967D2"/>
    <w:rsid w:val="00B342AB"/>
    <w:rsid w:val="00B53033"/>
    <w:rsid w:val="00BA5051"/>
    <w:rsid w:val="00C32C75"/>
    <w:rsid w:val="00D07A7C"/>
    <w:rsid w:val="00D70D61"/>
    <w:rsid w:val="00DD41B2"/>
    <w:rsid w:val="00DE6755"/>
    <w:rsid w:val="00F248A6"/>
    <w:rsid w:val="00F31D1F"/>
    <w:rsid w:val="00F50371"/>
    <w:rsid w:val="00F65FE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F7E7"/>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39</cp:revision>
  <dcterms:created xsi:type="dcterms:W3CDTF">2016-12-01T18:58:00Z</dcterms:created>
  <dcterms:modified xsi:type="dcterms:W3CDTF">2016-12-05T16:38:00Z</dcterms:modified>
</cp:coreProperties>
</file>