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认知灵活度指数（57）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关系敏感度指数（30）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内在冲突度指数（42）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成长潜能指数（15）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57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30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【复合型人格（Complex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15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