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2DD832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Style w:val="6"/>
          <w:rFonts w:hint="eastAsia" w:ascii="宋体" w:hAnsi="宋体" w:eastAsia="宋体" w:cs="宋体"/>
          <w:sz w:val="24"/>
          <w:szCs w:val="24"/>
        </w:rPr>
        <w:t>关键词</w:t>
      </w:r>
    </w:p>
    <w:p w14:paraId="6A5909B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题面关键词：MathorCup 2021 C题、海底数据中心、散热优化、最大服务器数量、圆柱舱体、长方体舱体、1U服务器、海水散热、散热翅片、水深、材料选型、潮汐、季节变化、多目标优化。</w:t>
      </w:r>
    </w:p>
    <w:p w14:paraId="3CFC1A5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传热关键词：稳态传热、非稳态传热、自然对流、强制对流、格拉晓夫数 Gr、瑞利数 Ra、努塞尔数 Nu、牛顿冷却公式、对流换热系数 h、散热面积 A、温差 ΔT、翅片效率 η、能量守恒方程、RK4/欧拉法。</w:t>
      </w:r>
    </w:p>
    <w:p w14:paraId="454FE84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几何与结构关键词：外径 D、舱长 L、翅高 H_f、翅厚 δ_f、壳体壁厚 δ_wall、内部有效容积、外形轮廓约束、翅片数量 n_f。</w:t>
      </w:r>
    </w:p>
    <w:p w14:paraId="0A6B0A2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环境与材料关键词：海水温度 T∞、服务器最高允许温度 80°C、静水压力 P、月均海水温度、潮汐流速 u(t)、钛合金、双相不锈钢、铝合金、碳钢、铜合金、导热系数 λ、屈服强度 σ_s、腐蚀速率 v_corr、材料成本 C_mat、使用寿命。</w:t>
      </w:r>
    </w:p>
    <w:p w14:paraId="2ACE87C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优化与结果关键词：N_theory、N_space、向下取整、整数约束、帕累托前沿、NSGA-II、成本-服务器数量权衡、敏感性分析、全年温度时序曲线。</w:t>
      </w:r>
    </w:p>
    <w:p w14:paraId="377A9A71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Style w:val="6"/>
          <w:rFonts w:hint="eastAsia" w:ascii="宋体" w:hAnsi="宋体" w:eastAsia="宋体" w:cs="宋体"/>
          <w:sz w:val="24"/>
          <w:szCs w:val="24"/>
        </w:rPr>
        <w:t>隐含条件与必须写明的假设</w:t>
      </w:r>
    </w:p>
    <w:p w14:paraId="5C86906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问题1默认“南海静止海水”，只考虑自然对流，没有强制水流。</w:t>
      </w:r>
    </w:p>
    <w:p w14:paraId="53ED724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默认达到稳态散热，即“总散热量 ≥ 服务器总产热”，并用最大允许温差 60 K 做保守计算。</w:t>
      </w:r>
    </w:p>
    <w:p w14:paraId="730A563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默认舱体外壁温度可以直接代表服务器温度，忽略服务器到舱壁之间的内部传热阻力。</w:t>
      </w:r>
    </w:p>
    <w:p w14:paraId="0374B5C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默认所有服务器同时满载运行，单台产热恒为 500 W，没有负载率或启停调度。</w:t>
      </w:r>
    </w:p>
    <w:p w14:paraId="4878166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圆柱两端端面散热被忽略，只算侧面积 </w:t>
      </w:r>
      <w:r>
        <w:rPr>
          <w:rStyle w:val="7"/>
          <w:rFonts w:hint="eastAsia" w:ascii="宋体" w:hAnsi="宋体" w:eastAsia="宋体" w:cs="宋体"/>
          <w:sz w:val="24"/>
          <w:szCs w:val="24"/>
        </w:rPr>
        <w:t>A=πDL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7544643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内部空间只用总体积判断，默认服务器可以填满圆柱内部，忽略机架、线缆、风道、安装间隙，以及矩形服务器放进圆形截面时的实际排布损耗。</w:t>
      </w:r>
    </w:p>
    <w:p w14:paraId="782814D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海水物性按 20°C 固定取值，不随深度、季节、盐度、温度变化。</w:t>
      </w:r>
    </w:p>
    <w:p w14:paraId="644450F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换热系数 h 按 ΔT=60 K 一次计算，没有再做“h 随 ΔT 变化”的迭代或自洽计算。</w:t>
      </w:r>
    </w:p>
    <w:p w14:paraId="58015D3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问题2中“1m×1m×12m 长方体 + 翅片”和“外轮廓不超 1×1×12m”存在隐含冲突：如果基体已经是 1m×1m，外侧就不能再加任何翅片。论文或代码里必须先定义“基体尺寸”和“含翅片总外形尺寸”的关系，例如基体半径/半宽 + 翅高 ≤ 0.5 m。</w:t>
      </w:r>
    </w:p>
    <w:p w14:paraId="4435879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翅片默认为沿舱体长度方向布置的直翅片，两个侧面加翅尖参与散热，忽略翅片两端边缘、翅片与壳体接触热阻。</w:t>
      </w:r>
    </w:p>
    <w:p w14:paraId="7518FB8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默认相邻翅片互不干扰，忽略翅片间距过小时自然对流被阻碍的问题。</w:t>
      </w:r>
    </w:p>
    <w:p w14:paraId="5327D7E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翅片效率使用一维绝热翅尖模型 </w:t>
      </w:r>
      <w:r>
        <w:rPr>
          <w:rStyle w:val="7"/>
          <w:rFonts w:hint="eastAsia" w:ascii="宋体" w:hAnsi="宋体" w:eastAsia="宋体" w:cs="宋体"/>
          <w:sz w:val="24"/>
          <w:szCs w:val="24"/>
        </w:rPr>
        <w:t>tanh(mH_f)/(mH_f)</w:t>
      </w:r>
      <w:r>
        <w:rPr>
          <w:rFonts w:hint="eastAsia" w:ascii="宋体" w:hAnsi="宋体" w:eastAsia="宋体" w:cs="宋体"/>
          <w:sz w:val="24"/>
          <w:szCs w:val="24"/>
        </w:rPr>
        <w:t>；如果单翅面积已经计入翅尖，更严格做法是使用修正翅高，或在论文里说明忽略误差。</w:t>
      </w:r>
    </w:p>
    <w:p w14:paraId="5C4B54F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问题3中静水压力默认按 </w:t>
      </w:r>
      <w:r>
        <w:rPr>
          <w:rStyle w:val="7"/>
          <w:rFonts w:hint="eastAsia" w:ascii="宋体" w:hAnsi="宋体" w:eastAsia="宋体" w:cs="宋体"/>
          <w:sz w:val="24"/>
          <w:szCs w:val="24"/>
        </w:rPr>
        <w:t>P=ρgd</w:t>
      </w:r>
      <w:r>
        <w:rPr>
          <w:rFonts w:hint="eastAsia" w:ascii="宋体" w:hAnsi="宋体" w:eastAsia="宋体" w:cs="宋体"/>
          <w:sz w:val="24"/>
          <w:szCs w:val="24"/>
        </w:rPr>
        <w:t xml:space="preserve"> 计算，海水密度取常数，忽略波浪、海流冲击和动态水压。</w:t>
      </w:r>
    </w:p>
    <w:p w14:paraId="190A6D8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壳体壁厚增加会减少内部有效空间，但文档只写了“占用内部空间”，代码中必须用“内径/内宽 = 外径/外宽 - 壁厚 - 腐蚀余量”落实。</w:t>
      </w:r>
    </w:p>
    <w:p w14:paraId="2694657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材料参数没有直接给出，必须从附件材料表中读取；需要明确每种材料的 λ、σ_s、v_corr、C_mat 数值。</w:t>
      </w:r>
    </w:p>
    <w:p w14:paraId="7AC1987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水深-温度模型默认采用“表层线性降温，达到一定深度后恒温”，但 k₁、d₁、T_deep 必须由实际海温数据拟合，不能凭空取数。</w:t>
      </w:r>
    </w:p>
    <w:p w14:paraId="2AAA8C1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寿命只考虑均匀腐蚀，不考虑生物附着、点蚀、疲劳、海流冲刷；成本也只算壳体+翅片材料费，不算加工、安装、运输、运维和能耗成本。</w:t>
      </w:r>
    </w:p>
    <w:p w14:paraId="64A4AA4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问题4默认季节变化用月平均温度表示，潮汐用 24 小时周期函数表示，且没有给出振幅、相位、平均流速，这些需要补数据或做参数设定。</w:t>
      </w:r>
    </w:p>
    <w:p w14:paraId="25A89CA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Style w:val="7"/>
          <w:rFonts w:hint="eastAsia" w:ascii="宋体" w:hAnsi="宋体" w:eastAsia="宋体" w:cs="宋体"/>
          <w:sz w:val="24"/>
          <w:szCs w:val="24"/>
        </w:rPr>
        <w:t>h_total = h_natural + h_forced</w:t>
      </w:r>
      <w:r>
        <w:rPr>
          <w:rFonts w:hint="eastAsia" w:ascii="宋体" w:hAnsi="宋体" w:eastAsia="宋体" w:cs="宋体"/>
          <w:sz w:val="24"/>
          <w:szCs w:val="24"/>
        </w:rPr>
        <w:t xml:space="preserve"> 是简化叠加，严格说属于混合对流问题；强对流时还需要注意努塞尔数关联式的适用范围。</w:t>
      </w:r>
    </w:p>
    <w:p w14:paraId="635F027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强制对流默认使用层流平板/圆柱公式，特征长度、来流方向、Re 范围都必须说明，否则结果对特征长度选取很敏感。</w:t>
      </w:r>
    </w:p>
    <w:p w14:paraId="391F8EA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非稳态模型默认采用集总参数法，只考虑壳体热容，忽略舱内空气、服务器本身和内部结构的热容。</w:t>
      </w:r>
    </w:p>
    <w:p w14:paraId="4BB86E6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动态仿真中仍用壳体温度 </w:t>
      </w:r>
      <w:r>
        <w:rPr>
          <w:rStyle w:val="7"/>
          <w:rFonts w:hint="eastAsia" w:ascii="宋体" w:hAnsi="宋体" w:eastAsia="宋体" w:cs="宋体"/>
          <w:sz w:val="24"/>
          <w:szCs w:val="24"/>
        </w:rPr>
        <w:t>T_wall</w:t>
      </w:r>
      <w:r>
        <w:rPr>
          <w:rFonts w:hint="eastAsia" w:ascii="宋体" w:hAnsi="宋体" w:eastAsia="宋体" w:cs="宋体"/>
          <w:sz w:val="24"/>
          <w:szCs w:val="24"/>
        </w:rPr>
        <w:t xml:space="preserve"> 直接判断服务器是否超温，默认二者温度一致，无内部延迟。</w:t>
      </w:r>
    </w:p>
    <w:p w14:paraId="0A5D14F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全年可行性判定是任意时刻 </w:t>
      </w:r>
      <w:r>
        <w:rPr>
          <w:rStyle w:val="7"/>
          <w:rFonts w:hint="eastAsia" w:ascii="宋体" w:hAnsi="宋体" w:eastAsia="宋体" w:cs="宋体"/>
          <w:sz w:val="24"/>
          <w:szCs w:val="24"/>
        </w:rPr>
        <w:t>T_wall(t) ≤ 80°C</w:t>
      </w:r>
      <w:r>
        <w:rPr>
          <w:rFonts w:hint="eastAsia" w:ascii="宋体" w:hAnsi="宋体" w:eastAsia="宋体" w:cs="宋体"/>
          <w:sz w:val="24"/>
          <w:szCs w:val="24"/>
        </w:rPr>
        <w:t>；只要某一时刻超温，该 N 就不可行。</w:t>
      </w:r>
    </w:p>
    <w:p w14:paraId="0700BBE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所有服务器数量和翅片数量必须是整数，最终用 </w:t>
      </w:r>
      <w:r>
        <w:rPr>
          <w:rStyle w:val="7"/>
          <w:rFonts w:hint="eastAsia" w:ascii="宋体" w:hAnsi="宋体" w:eastAsia="宋体" w:cs="宋体"/>
          <w:sz w:val="24"/>
          <w:szCs w:val="24"/>
        </w:rPr>
        <w:t>N = min(floor(N_theory), floor(N_space))</w:t>
      </w:r>
      <w:r>
        <w:rPr>
          <w:rFonts w:hint="eastAsia" w:ascii="宋体" w:hAnsi="宋体" w:eastAsia="宋体" w:cs="宋体"/>
          <w:sz w:val="24"/>
          <w:szCs w:val="24"/>
        </w:rPr>
        <w:t>，不能直接保留浮点结果。</w:t>
      </w:r>
    </w:p>
    <w:p w14:paraId="4B5DB139">
      <w:pPr>
        <w:pStyle w:val="3"/>
        <w:keepNext w:val="0"/>
        <w:keepLines w:val="0"/>
        <w:widowControl/>
        <w:suppressLineNumbers w:val="0"/>
        <w:rPr>
          <w:rStyle w:val="6"/>
          <w:rFonts w:hint="eastAsia" w:ascii="宋体" w:hAnsi="宋体" w:eastAsia="宋体" w:cs="宋体"/>
          <w:sz w:val="24"/>
          <w:szCs w:val="24"/>
        </w:rPr>
      </w:pPr>
    </w:p>
    <w:p w14:paraId="0F3A3E65">
      <w:pPr>
        <w:pStyle w:val="3"/>
        <w:keepNext w:val="0"/>
        <w:keepLines w:val="0"/>
        <w:widowControl/>
        <w:suppressLineNumbers w:val="0"/>
        <w:rPr>
          <w:rStyle w:val="6"/>
          <w:rFonts w:hint="eastAsia" w:ascii="宋体" w:hAnsi="宋体" w:eastAsia="宋体" w:cs="宋体"/>
          <w:sz w:val="24"/>
          <w:szCs w:val="24"/>
        </w:rPr>
      </w:pPr>
    </w:p>
    <w:p w14:paraId="23641AFC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Style w:val="6"/>
          <w:rFonts w:hint="eastAsia" w:ascii="宋体" w:hAnsi="宋体" w:eastAsia="宋体" w:cs="宋体"/>
          <w:sz w:val="24"/>
          <w:szCs w:val="24"/>
        </w:rPr>
        <w:t>给编程手最关键的三点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一是先澄清“1m 外轮廓”到底是基体尺寸还是含翅片总尺寸；二是内部空间约束不能只按总体积算，否则圆形舱体里塞矩形服务器会明显高估；三是附件材料表、海温梯度、潮汐振幅和季节温度数据必须从原题附件里补齐，不能凭空写死。</w:t>
      </w:r>
    </w:p>
    <w:p w14:paraId="1A77B6D1">
      <w:pPr>
        <w:rPr>
          <w:rFonts w:hint="eastAsia" w:ascii="宋体" w:hAnsi="宋体" w:eastAsia="宋体" w:cs="宋体"/>
          <w:sz w:val="24"/>
          <w:szCs w:val="24"/>
        </w:rPr>
      </w:pPr>
    </w:p>
    <w:p w14:paraId="250F4F1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模型选择：</w:t>
      </w:r>
    </w:p>
    <w:p w14:paraId="7A20CC62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·</w:t>
      </w:r>
      <w:r>
        <w:rPr>
          <w:rFonts w:hint="eastAsia" w:ascii="宋体" w:hAnsi="宋体" w:eastAsia="宋体" w:cs="宋体"/>
          <w:sz w:val="24"/>
          <w:szCs w:val="24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</w:rPr>
        <w:t>问题1：表面是稳态传热机理计算，实际核心是“约束下求最大服务器数 N”，本质是优化问题。</w:t>
      </w:r>
    </w:p>
    <w:p w14:paraId="3DDF164E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·</w:t>
      </w:r>
      <w:r>
        <w:rPr>
          <w:rFonts w:hint="eastAsia" w:ascii="宋体" w:hAnsi="宋体" w:eastAsia="宋体" w:cs="宋体"/>
          <w:sz w:val="24"/>
          <w:szCs w:val="24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</w:rPr>
        <w:t>问题2：单目标优化，目标为最大化 N，变量为结构、翅片数量、翅高、翅厚。</w:t>
      </w:r>
    </w:p>
    <w:p w14:paraId="60CD4C63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·</w:t>
      </w:r>
      <w:r>
        <w:rPr>
          <w:rFonts w:hint="eastAsia" w:ascii="宋体" w:hAnsi="宋体" w:eastAsia="宋体" w:cs="宋体"/>
          <w:sz w:val="24"/>
          <w:szCs w:val="24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</w:rPr>
        <w:t>问题3：多目标优化，目标是服务器数、成本、寿命之间的帕累托权衡。</w:t>
      </w:r>
    </w:p>
    <w:p w14:paraId="0A631F5F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·</w:t>
      </w:r>
      <w:r>
        <w:rPr>
          <w:rFonts w:hint="eastAsia" w:ascii="宋体" w:hAnsi="宋体" w:eastAsia="宋体" w:cs="宋体"/>
          <w:sz w:val="24"/>
          <w:szCs w:val="24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</w:rPr>
        <w:t>问题4：动态机理仿真 + 优化，通过非稳态传热方程求全年任意时刻不超温的最大 N。</w:t>
      </w:r>
    </w:p>
    <w:p w14:paraId="0548B27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24C3C9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189B95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F1B48B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85CE8D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4A5FD0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56A6CB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07BB67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三个方向：</w:t>
      </w:r>
    </w:p>
    <w:p w14:paraId="64D4A734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给你三条可选的建模主线，建议竞赛采用“一主一辅”，不要三条都铺开。</w:t>
      </w:r>
    </w:p>
    <w:p w14:paraId="6D25D6E5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Style w:val="6"/>
          <w:rFonts w:hint="eastAsia" w:ascii="宋体" w:hAnsi="宋体" w:eastAsia="宋体" w:cs="宋体"/>
          <w:sz w:val="24"/>
          <w:szCs w:val="24"/>
        </w:rPr>
        <w:t>方向一：解析机理 + 单/多目标优化</w:t>
      </w:r>
    </w:p>
    <w:p w14:paraId="0941D3DA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这是当前建模手文档的主线，也最适合作为核心模型。</w:t>
      </w:r>
    </w:p>
    <w:p w14:paraId="16599F96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核心逻辑：用自然对流/强制对流关联式求 h，用翅片效率修正散热面积，建立“散热量 ≥ 服务器产热”的约束，再通过枚举或 NSGA-II 求最大 N、最低成本、最长寿命。</w:t>
      </w:r>
    </w:p>
    <w:p w14:paraId="70ECF9E0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优点：</w:t>
      </w:r>
    </w:p>
    <w:p w14:paraId="7B5A608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公式清晰，代码量可控；</w:t>
      </w:r>
    </w:p>
    <w:p w14:paraId="6F2FE5C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便于做敏感性分析和帕累托前沿；</w:t>
      </w:r>
    </w:p>
    <w:p w14:paraId="7BFDEA8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论文里变量、目标、约束都能讲得很完整。</w:t>
      </w:r>
    </w:p>
    <w:p w14:paraId="38ADD6F5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风险：</w:t>
      </w:r>
    </w:p>
    <w:p w14:paraId="3DFD7E8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传热关联式适用范围和特征长度选择容易受质疑；</w:t>
      </w:r>
    </w:p>
    <w:p w14:paraId="4B08F63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圆形舱体塞矩形服务器的体积约束过松；</w:t>
      </w:r>
    </w:p>
    <w:p w14:paraId="1944AB6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翅片互不干扰、忽略端面等假设需要谨慎说明。</w:t>
      </w:r>
    </w:p>
    <w:p w14:paraId="66E09ED9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编程手建议：把传热函数、翅片效率、壁厚、成本、寿命全部封装成独立函数，便于后面换材料、换水深、换结构。</w:t>
      </w:r>
    </w:p>
    <w:p w14:paraId="6DBA1757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Style w:val="6"/>
          <w:rFonts w:hint="eastAsia" w:ascii="宋体" w:hAnsi="宋体" w:eastAsia="宋体" w:cs="宋体"/>
          <w:sz w:val="24"/>
          <w:szCs w:val="24"/>
        </w:rPr>
        <w:t>方向二：热阻网络 + 非稳态动态模型</w:t>
      </w:r>
    </w:p>
    <w:p w14:paraId="560639B5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这个方向主要用于问题4，也可以反哺问题1到问题3的合理性。</w:t>
      </w:r>
    </w:p>
    <w:p w14:paraId="30FC423F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核心逻辑：不求解完整流场，而是把“服务器-舱内空气-壳体-海水”看成串联热阻网络，加入壳体热容，建立一阶 ODE：</w:t>
      </w:r>
    </w:p>
    <w:p w14:paraId="7FE41728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4714875" cy="619125"/>
            <wp:effectExtent l="0" t="0" r="9525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CCF8C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然后引入季节海温、潮汐水深和潮汐流速，用 RK4 求全年温度曲线，再遍历 N 找全年任意时刻都不超温的最大值。</w:t>
      </w:r>
    </w:p>
    <w:p w14:paraId="0CEA774C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优点：</w:t>
      </w:r>
    </w:p>
    <w:p w14:paraId="283E0E2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能解释服务器舱的“温度惯性”；</w:t>
      </w:r>
    </w:p>
    <w:p w14:paraId="40A9F47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比纯稳态模型更符合实际问题；</w:t>
      </w:r>
    </w:p>
    <w:p w14:paraId="430A4E8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潮汐、季节、海流都能统一进时间序列。</w:t>
      </w:r>
    </w:p>
    <w:p w14:paraId="3DA01FAD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风险：</w:t>
      </w:r>
    </w:p>
    <w:p w14:paraId="10173D3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舱内空气与服务器的等效换热系数较难确定；</w:t>
      </w:r>
    </w:p>
    <w:p w14:paraId="3171536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如果只把壳体温度当作服务器温度，内部热延迟会被低估。</w:t>
      </w:r>
    </w:p>
    <w:p w14:paraId="126E1767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编程手建议：把 </w:t>
      </w:r>
      <w:r>
        <w:rPr>
          <w:rStyle w:val="7"/>
          <w:rFonts w:hint="eastAsia" w:ascii="宋体" w:hAnsi="宋体" w:eastAsia="宋体" w:cs="宋体"/>
          <w:sz w:val="24"/>
          <w:szCs w:val="24"/>
        </w:rPr>
        <w:t>T∞(t)</w:t>
      </w:r>
      <w:r>
        <w:rPr>
          <w:rFonts w:hint="eastAsia" w:ascii="宋体" w:hAnsi="宋体" w:eastAsia="宋体" w:cs="宋体"/>
          <w:sz w:val="24"/>
          <w:szCs w:val="24"/>
        </w:rPr>
        <w:t>、</w:t>
      </w:r>
      <w:r>
        <w:rPr>
          <w:rStyle w:val="7"/>
          <w:rFonts w:hint="eastAsia" w:ascii="宋体" w:hAnsi="宋体" w:eastAsia="宋体" w:cs="宋体"/>
          <w:sz w:val="24"/>
          <w:szCs w:val="24"/>
        </w:rPr>
        <w:t>u(t)</w:t>
      </w:r>
      <w:r>
        <w:rPr>
          <w:rFonts w:hint="eastAsia" w:ascii="宋体" w:hAnsi="宋体" w:eastAsia="宋体" w:cs="宋体"/>
          <w:sz w:val="24"/>
          <w:szCs w:val="24"/>
        </w:rPr>
        <w:t>、</w:t>
      </w:r>
      <w:r>
        <w:rPr>
          <w:rStyle w:val="7"/>
          <w:rFonts w:hint="eastAsia" w:ascii="宋体" w:hAnsi="宋体" w:eastAsia="宋体" w:cs="宋体"/>
          <w:sz w:val="24"/>
          <w:szCs w:val="24"/>
        </w:rPr>
        <w:t>h(t)</w:t>
      </w:r>
      <w:r>
        <w:rPr>
          <w:rFonts w:hint="eastAsia" w:ascii="宋体" w:hAnsi="宋体" w:eastAsia="宋体" w:cs="宋体"/>
          <w:sz w:val="24"/>
          <w:szCs w:val="24"/>
        </w:rPr>
        <w:t xml:space="preserve"> 都做成时间函数，不要直接写死常数；最后输出“温度-时间曲线”和“不同 N 的最大温度表”。</w:t>
      </w:r>
    </w:p>
    <w:p w14:paraId="7E5766E7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Style w:val="6"/>
          <w:rFonts w:hint="eastAsia" w:ascii="宋体" w:hAnsi="宋体" w:eastAsia="宋体" w:cs="宋体"/>
          <w:sz w:val="24"/>
          <w:szCs w:val="24"/>
        </w:rPr>
        <w:t>方向三：高保真数值仿真 + 代理模型验证</w:t>
      </w:r>
    </w:p>
    <w:p w14:paraId="557A1236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这个方向不是全题主模型，而是用来补强精度和可信度。</w:t>
      </w:r>
    </w:p>
    <w:p w14:paraId="5891997D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核心逻辑：对少量代表性结构用 CFD 或有限元仿真，得到不同翅片参数、不同水流速度下的 h、温度场、应力场；再用响应面、高斯过程或神经网络建立代理模型，把代理模型嵌入优化循环。</w:t>
      </w:r>
    </w:p>
    <w:p w14:paraId="5023CD4A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优点：</w:t>
      </w:r>
    </w:p>
    <w:p w14:paraId="215BA47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能处理翅片间距、自然对流受阻、强制对流混合、复杂形状；</w:t>
      </w:r>
    </w:p>
    <w:p w14:paraId="770C4C4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能给出更有说服力的散热和强度结果；</w:t>
      </w:r>
    </w:p>
    <w:p w14:paraId="4F38E13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可用来验证问题2、问题3中解析公式是否合理。</w:t>
      </w:r>
    </w:p>
    <w:p w14:paraId="207ADF5A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风险：</w:t>
      </w:r>
    </w:p>
    <w:p w14:paraId="6DD1798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CFD/FEM 建模复杂、耗时；</w:t>
      </w:r>
    </w:p>
    <w:p w14:paraId="6EE8E23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竞赛时间下不适合全题仿真；</w:t>
      </w:r>
    </w:p>
    <w:p w14:paraId="21BC7A6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软件许可证、网格质量、边界条件都可能成为不稳定因素。</w:t>
      </w:r>
    </w:p>
    <w:p w14:paraId="4398F759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编程手建议：只选 3 到 6 个典型工况做验证，例如“圆柱无翅、圆柱带翅、长方体带翅、高流速、低流速、最大水深”，将仿真 h 与关联式 h 做对比表，不把整个优化都交给 CFD。</w:t>
      </w:r>
    </w:p>
    <w:p w14:paraId="38491448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Style w:val="6"/>
          <w:rFonts w:hint="eastAsia" w:ascii="宋体" w:hAnsi="宋体" w:eastAsia="宋体" w:cs="宋体"/>
          <w:sz w:val="24"/>
          <w:szCs w:val="24"/>
        </w:rPr>
        <w:t>最终推荐组合</w:t>
      </w:r>
    </w:p>
    <w:p w14:paraId="7B55317B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主模型选方向一，问题4用方向二增强，方向三只做少量验证。</w:t>
      </w:r>
    </w:p>
    <w:p w14:paraId="5787EF34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这样论文主线稳定：</w:t>
      </w:r>
      <w:r>
        <w:rPr>
          <w:rStyle w:val="6"/>
          <w:rFonts w:hint="eastAsia" w:ascii="宋体" w:hAnsi="宋体" w:eastAsia="宋体" w:cs="宋体"/>
          <w:sz w:val="24"/>
          <w:szCs w:val="24"/>
        </w:rPr>
        <w:t>机理建模 → 单目标优化 → 多目标优化 → 动态仿真 → 敏感性验证</w:t>
      </w:r>
      <w:r>
        <w:rPr>
          <w:rFonts w:hint="eastAsia" w:ascii="宋体" w:hAnsi="宋体" w:eastAsia="宋体" w:cs="宋体"/>
          <w:sz w:val="24"/>
          <w:szCs w:val="24"/>
        </w:rPr>
        <w:t>，编程手也能在有限时间内稳定出结果。</w:t>
      </w:r>
    </w:p>
    <w:p w14:paraId="108A32B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EDA098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A32661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55E0B2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7F0252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方向的选择与优劣对比：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2"/>
        <w:gridCol w:w="2688"/>
        <w:gridCol w:w="2450"/>
        <w:gridCol w:w="2466"/>
      </w:tblGrid>
      <w:tr w14:paraId="160384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6E7D3C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对比项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AE793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方向一：解析机理+优化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4FF35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方向二：热阻网络+动态模型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7B2A3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方向三：CFD/有限元+代理模型</w:t>
            </w:r>
          </w:p>
        </w:tc>
      </w:tr>
      <w:tr w14:paraId="43149B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A918F3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模型定位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C0B9A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主模型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5B300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问题4增强模型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D3DE7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验证/补充模型</w:t>
            </w:r>
          </w:p>
        </w:tc>
      </w:tr>
      <w:tr w14:paraId="256E65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6F759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核心原理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234C7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传热关联式、翅片效率、能量平衡、优化算法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46C26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热阻串联、热容储能、ODE 动态仿真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68463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求解温度场/流场/应力场，拟合代理模型</w:t>
            </w:r>
          </w:p>
        </w:tc>
      </w:tr>
      <w:tr w14:paraId="1FA56C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445F8C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建模难度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4E5A1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低到中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54BA9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78AEF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</w:t>
            </w:r>
          </w:p>
        </w:tc>
      </w:tr>
      <w:tr w14:paraId="3FB7AE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D1056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编程难度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57AE2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低到中，主要是公式和优化算法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3DC25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中，主要是时间序列和 RK4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7FB4C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高，涉及网格、求解器、收敛判断</w:t>
            </w:r>
          </w:p>
        </w:tc>
      </w:tr>
      <w:tr w14:paraId="0F4768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C0B6B1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计算量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07340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很低，秒级出结果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0148D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较低，整年逐小时仿真也可秒级到分钟级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1BD0E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很高，单工况可能就要分钟到小时级</w:t>
            </w:r>
          </w:p>
        </w:tc>
      </w:tr>
      <w:tr w14:paraId="2F5A34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623B7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物理精度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A3713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中，依赖关联式适用范围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CB22B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中高，能体现热惯性，但内部参数需估计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71347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高，能处理复杂几何和流场细节</w:t>
            </w:r>
          </w:p>
        </w:tc>
      </w:tr>
      <w:tr w14:paraId="770A82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43A95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可解释性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DE7E5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最强，公式清楚，便于写论文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DE47A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较强，动态过程直观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437D4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较弱，容易变成“黑箱+仿真结果”</w:t>
            </w:r>
          </w:p>
        </w:tc>
      </w:tr>
      <w:tr w14:paraId="52FDF6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843A8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适用问题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4C62B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问题1、2、3主求解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C7A93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问题4潮汐季节动态仿真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F4B5D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验证翅片间距、Re适用范围、材料强度</w:t>
            </w:r>
          </w:p>
        </w:tc>
      </w:tr>
      <w:tr w14:paraId="592274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418133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数据依赖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15946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低，只需物性、材料、海温参数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50537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中，需要季节温度、潮汐振幅和流速曲线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78CF1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高，需要准确边界条件和材料参数</w:t>
            </w:r>
          </w:p>
        </w:tc>
      </w:tr>
      <w:tr w14:paraId="4AD8BB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414D4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敏感性分析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ABD1B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最容易，直接对参数求偏导或扫描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0D29C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容易，可扫描 N、翅片、水深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5A59B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较困难，每个工况都要重新仿真</w:t>
            </w:r>
          </w:p>
        </w:tc>
      </w:tr>
      <w:tr w14:paraId="35435A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6C4E1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主要风险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C70B1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关联式可能不符合实际，几何假设容易被质疑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9039E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舱内换热系数、热容参数估计不准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55D14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耗时、难收敛，竞赛中容易翻车</w:t>
            </w:r>
          </w:p>
        </w:tc>
      </w:tr>
      <w:tr w14:paraId="2DEB43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A6799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论文冲击力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E6F34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中，胜在逻辑完整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B982B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中高，温度曲线很直观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F71F8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高，云图/压力场/流线很漂亮，但风险大</w:t>
            </w:r>
          </w:p>
        </w:tc>
      </w:tr>
      <w:tr w14:paraId="028DF3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FE4E1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竞赛适合度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57050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最高，适合作为主线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5237D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高，适合作为问题4主线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47509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低，适合少量验证，不适合全题依赖</w:t>
            </w:r>
          </w:p>
        </w:tc>
      </w:tr>
    </w:tbl>
    <w:p w14:paraId="7034A369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Style w:val="6"/>
          <w:rFonts w:hint="eastAsia" w:ascii="宋体" w:hAnsi="宋体" w:eastAsia="宋体" w:cs="宋体"/>
          <w:sz w:val="24"/>
          <w:szCs w:val="24"/>
        </w:rPr>
        <w:t>优缺点汇总</w:t>
      </w:r>
    </w:p>
    <w:p w14:paraId="1962BF2B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方向一的优点是快、稳、公式完整、容易做敏感性分析和优化；缺点是物理保真度受关联式限制，翅片间距、复杂流场、矩形服务器塞进圆柱等细节解释不了。</w:t>
      </w:r>
    </w:p>
    <w:p w14:paraId="3A99B2D7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方向二的优点是能真正处理“温度随时间变化”，潮汐和季节影响比稳态模型更有说服力；缺点是需要人为设定舱内等效换热系数、空气和服务器热容，这些参数没有实测时会成为评委攻击点。</w:t>
      </w:r>
    </w:p>
    <w:p w14:paraId="395E3C80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方向三的优点是证据最强，能验证解析公式是否合理，还能产生流场、温度场、应力场图；缺点是编程量和时间成本太高，并且竞赛里一旦网格不收敛，会拖垮整个进度。</w:t>
      </w:r>
    </w:p>
    <w:p w14:paraId="5417A643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Style w:val="6"/>
          <w:rFonts w:hint="eastAsia" w:ascii="宋体" w:hAnsi="宋体" w:eastAsia="宋体" w:cs="宋体"/>
          <w:sz w:val="24"/>
          <w:szCs w:val="24"/>
        </w:rPr>
        <w:t>我的建议</w:t>
      </w:r>
    </w:p>
    <w:p w14:paraId="225A94CF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主线用方向一，问题4用方向二，方向三只做 3 到 6 个典型工况的验证。</w:t>
      </w:r>
    </w:p>
    <w:p w14:paraId="09513301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也就是最终形成这样的逻辑：</w:t>
      </w:r>
    </w:p>
    <w:p w14:paraId="12C3C058">
      <w:pPr>
        <w:pStyle w:val="2"/>
        <w:keepNext w:val="0"/>
        <w:keepLines w:val="0"/>
        <w:widowControl/>
        <w:suppressLineNumbers w:val="0"/>
        <w:bidi w:val="0"/>
        <w:rPr>
          <w:rStyle w:val="7"/>
          <w:rFonts w:hint="eastAsia" w:ascii="宋体" w:hAnsi="宋体" w:eastAsia="宋体" w:cs="宋体"/>
          <w:sz w:val="24"/>
          <w:szCs w:val="24"/>
        </w:rPr>
      </w:pPr>
      <w:r>
        <w:rPr>
          <w:rStyle w:val="7"/>
          <w:rFonts w:hint="eastAsia" w:ascii="宋体" w:hAnsi="宋体" w:eastAsia="宋体" w:cs="宋体"/>
          <w:sz w:val="24"/>
          <w:szCs w:val="24"/>
        </w:rPr>
        <w:t>方向一：求解主要优化结果</w:t>
      </w:r>
    </w:p>
    <w:p w14:paraId="56B1FFA7">
      <w:pPr>
        <w:pStyle w:val="2"/>
        <w:keepNext w:val="0"/>
        <w:keepLines w:val="0"/>
        <w:widowControl/>
        <w:suppressLineNumbers w:val="0"/>
        <w:bidi w:val="0"/>
        <w:rPr>
          <w:rStyle w:val="7"/>
          <w:rFonts w:hint="eastAsia" w:ascii="宋体" w:hAnsi="宋体" w:eastAsia="宋体" w:cs="宋体"/>
          <w:sz w:val="24"/>
          <w:szCs w:val="24"/>
        </w:rPr>
      </w:pPr>
      <w:r>
        <w:rPr>
          <w:rStyle w:val="7"/>
          <w:rFonts w:hint="eastAsia" w:ascii="宋体" w:hAnsi="宋体" w:eastAsia="宋体" w:cs="宋体"/>
          <w:sz w:val="24"/>
          <w:szCs w:val="24"/>
        </w:rPr>
        <w:t>方向二：检验全年动态是否超温</w:t>
      </w:r>
    </w:p>
    <w:p w14:paraId="11EA5DC5">
      <w:pPr>
        <w:pStyle w:val="2"/>
        <w:keepNext w:val="0"/>
        <w:keepLines w:val="0"/>
        <w:widowControl/>
        <w:suppressLineNumbers w:val="0"/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Style w:val="7"/>
          <w:rFonts w:hint="eastAsia" w:ascii="宋体" w:hAnsi="宋体" w:eastAsia="宋体" w:cs="宋体"/>
          <w:sz w:val="24"/>
          <w:szCs w:val="24"/>
        </w:rPr>
        <w:t>方向三：用少量仿真验证关键结论</w:t>
      </w:r>
    </w:p>
    <w:p w14:paraId="02D384D7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这样既有完整公式，又有动态过程，还有验证证据，适合竞赛节奏。</w:t>
      </w:r>
    </w:p>
    <w:p w14:paraId="5D252C2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C876C5"/>
    <w:multiLevelType w:val="multilevel"/>
    <w:tmpl w:val="8FC876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F2CCFBF"/>
    <w:multiLevelType w:val="multilevel"/>
    <w:tmpl w:val="9F2CCF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573DC3A"/>
    <w:multiLevelType w:val="multilevel"/>
    <w:tmpl w:val="C573DC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21AF96C"/>
    <w:multiLevelType w:val="multilevel"/>
    <w:tmpl w:val="D21AF9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1310AE3"/>
    <w:multiLevelType w:val="multilevel"/>
    <w:tmpl w:val="F1310AE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0030D2FF"/>
    <w:multiLevelType w:val="multilevel"/>
    <w:tmpl w:val="0030D2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42F43C09"/>
    <w:multiLevelType w:val="multilevel"/>
    <w:tmpl w:val="42F43C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72A70D19"/>
    <w:multiLevelType w:val="multilevel"/>
    <w:tmpl w:val="72A70D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6"/>
  </w:num>
  <w:num w:numId="5">
    <w:abstractNumId w:val="5"/>
  </w:num>
  <w:num w:numId="6">
    <w:abstractNumId w:val="7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392A70"/>
    <w:rsid w:val="4ED47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1737</Words>
  <Characters>1955</Characters>
  <Lines>0</Lines>
  <Paragraphs>0</Paragraphs>
  <TotalTime>11</TotalTime>
  <ScaleCrop>false</ScaleCrop>
  <LinksUpToDate>false</LinksUpToDate>
  <CharactersWithSpaces>2052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2026-08-11T02:50:00Z</dcterms:created>
  <dc:creator>Administrator</dc:creator>
  <cp:lastModifiedBy>廖雅捷</cp:lastModifiedBy>
  <dcterms:modified xsi:type="dcterms:W3CDTF">2026-08-11T03:04:03Z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eyJoZGlkIjoiOWJmMWZjYTlkMzg4NWUwYWJiMThmN2RmNGU2OWRjMDkiLCJ1c2VySWQiOiIxNzgyMTA0NDY2In0=</vt:lpwstr>
  </property>
  <property fmtid="{D5CDD505-2E9C-101B-9397-08002B2CF9AE}" pid="4" name="ICV">
    <vt:lpwstr>4FB747E2920A42A88D1180A55B4516F6_13</vt:lpwstr>
  </property>
</Properties>
</file>