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A56DB"/>
          <w:sz w:val="56"/>
        </w:rPr>
        <w:t>凡人共读小程序</w:t>
      </w:r>
    </w:p>
    <w:p>
      <w:pPr>
        <w:jc w:val="center"/>
      </w:pPr>
      <w:r>
        <w:rPr>
          <w:rFonts w:ascii="Microsoft YaHei" w:hAnsi="Microsoft YaHei" w:eastAsia="Microsoft YaHei"/>
          <w:color w:val="333333"/>
          <w:sz w:val="36"/>
        </w:rPr>
        <w:t>功能测试用例最佳实践（精选5例）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文档版本：v1.0</w:t>
        <w:br/>
        <w:t>日期：2026-03-06</w:t>
        <w:br/>
        <w:t>来源：TEST-CASES-完整测试用例集 v3.1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Microsoft YaHei" w:hAnsi="Microsoft YaHei" w:eastAsia="Microsoft YaHei"/>
          <w:sz w:val="24"/>
        </w:rPr>
        <w:t>1. [TC-AUTH-001] 微信一键登录 - 正常流程</w:t>
      </w:r>
      <w:r>
        <w:rPr>
          <w:rFonts w:ascii="Microsoft YaHei" w:hAnsi="Microsoft YaHei" w:eastAsia="Microsoft YaHei"/>
          <w:color w:val="999999"/>
          <w:sz w:val="20"/>
        </w:rPr>
        <w:t xml:space="preserve">    —— 认证模块</w:t>
      </w:r>
    </w:p>
    <w:p>
      <w:r>
        <w:rPr>
          <w:rFonts w:ascii="Microsoft YaHei" w:hAnsi="Microsoft YaHei" w:eastAsia="Microsoft YaHei"/>
          <w:sz w:val="24"/>
        </w:rPr>
        <w:t>2. [TC-INDEX-006] 已登录未报名用户点击进行中期次</w:t>
      </w:r>
      <w:r>
        <w:rPr>
          <w:rFonts w:ascii="Microsoft YaHei" w:hAnsi="Microsoft YaHei" w:eastAsia="Microsoft YaHei"/>
          <w:color w:val="999999"/>
          <w:sz w:val="20"/>
        </w:rPr>
        <w:t xml:space="preserve">    —— 首页模块</w:t>
      </w:r>
    </w:p>
    <w:p>
      <w:r>
        <w:rPr>
          <w:rFonts w:ascii="Microsoft YaHei" w:hAnsi="Microsoft YaHei" w:eastAsia="Microsoft YaHei"/>
          <w:sz w:val="24"/>
        </w:rPr>
        <w:t>3. [TC-CHECKIN-003] 打卡提交成功</w:t>
      </w:r>
      <w:r>
        <w:rPr>
          <w:rFonts w:ascii="Microsoft YaHei" w:hAnsi="Microsoft YaHei" w:eastAsia="Microsoft YaHei"/>
          <w:color w:val="999999"/>
          <w:sz w:val="20"/>
        </w:rPr>
        <w:t xml:space="preserve">    —— 打卡模块</w:t>
      </w:r>
    </w:p>
    <w:p>
      <w:r>
        <w:rPr>
          <w:rFonts w:ascii="Microsoft YaHei" w:hAnsi="Microsoft YaHei" w:eastAsia="Microsoft YaHei"/>
          <w:sz w:val="24"/>
        </w:rPr>
        <w:t>4. [TC-LIKE-004] 嵌套回复点赞</w:t>
      </w:r>
      <w:r>
        <w:rPr>
          <w:rFonts w:ascii="Microsoft YaHei" w:hAnsi="Microsoft YaHei" w:eastAsia="Microsoft YaHei"/>
          <w:color w:val="999999"/>
          <w:sz w:val="20"/>
        </w:rPr>
        <w:t xml:space="preserve">    —— 社交互动模块</w:t>
      </w:r>
    </w:p>
    <w:p>
      <w:r>
        <w:rPr>
          <w:rFonts w:ascii="Microsoft YaHei" w:hAnsi="Microsoft YaHei" w:eastAsia="Microsoft YaHei"/>
          <w:sz w:val="24"/>
        </w:rPr>
        <w:t>5. [TC-E2E-001] 管理后台登录测试（Playwright 自动化）</w:t>
      </w:r>
      <w:r>
        <w:rPr>
          <w:rFonts w:ascii="Microsoft YaHei" w:hAnsi="Microsoft YaHei" w:eastAsia="Microsoft YaHei"/>
          <w:color w:val="999999"/>
          <w:sz w:val="20"/>
        </w:rPr>
        <w:t xml:space="preserve">    —— E2E 测试模块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 [TC-AUTH-001] 微信一键登录 - 正常流程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A56DB"/>
                <w:sz w:val="18"/>
              </w:rPr>
              <w:t>模块：认证 (Auth)</w:t>
            </w:r>
          </w:p>
        </w:tc>
        <w:tc>
          <w:tcPr>
            <w:tcW w:type="dxa" w:w="2880"/>
            <w:shd w:fill="FCF0E0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C76B00"/>
                <w:sz w:val="18"/>
              </w:rPr>
              <w:t>优先级：P0 - 核心</w:t>
            </w:r>
          </w:p>
        </w:tc>
        <w:tc>
          <w:tcPr>
            <w:tcW w:type="dxa" w:w="2880"/>
            <w:shd w:fill="E8F8E8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A821A"/>
                <w:sz w:val="18"/>
              </w:rPr>
              <w:t>执行方式：手工</w:t>
            </w:r>
          </w:p>
        </w:tc>
      </w:tr>
    </w:tbl>
    <w:p>
      <w:r>
        <w:rPr>
          <w:rFonts w:ascii="Microsoft YaHei" w:hAnsi="Microsoft YaHei" w:eastAsia="Microsoft YaHei"/>
          <w:b/>
          <w:color w:val="1A56DB"/>
          <w:sz w:val="22"/>
        </w:rPr>
        <w:t>前置条件：</w:t>
      </w:r>
      <w:r>
        <w:rPr>
          <w:rFonts w:ascii="Microsoft YaHei" w:hAnsi="Microsoft YaHei" w:eastAsia="Microsoft YaHei"/>
          <w:sz w:val="21"/>
        </w:rPr>
        <w:t>未登录状态（首次启动或已退出登录），用户已安装微信并有微信账号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测试步骤：</w:t>
      </w:r>
    </w:p>
    <w:p>
      <w:pPr>
        <w:pStyle w:val="ListNumber"/>
      </w:pPr>
      <w:r>
        <w:rPr>
          <w:rFonts w:ascii="Microsoft YaHei" w:hAnsi="Microsoft YaHei" w:eastAsia="Microsoft YaHei"/>
        </w:rPr>
        <w:t>1. 进入登录页 (/pages/login/login)</w:t>
      </w:r>
    </w:p>
    <w:p>
      <w:pPr>
        <w:pStyle w:val="ListNumber"/>
      </w:pPr>
      <w:r>
        <w:rPr>
          <w:rFonts w:ascii="Microsoft YaHei" w:hAnsi="Microsoft YaHei" w:eastAsia="Microsoft YaHei"/>
        </w:rPr>
        <w:t>2. 阅读并勾选"我已阅读并同意《用户协议》和《隐私政策》"</w:t>
      </w:r>
    </w:p>
    <w:p>
      <w:pPr>
        <w:pStyle w:val="ListNumber"/>
      </w:pPr>
      <w:r>
        <w:rPr>
          <w:rFonts w:ascii="Microsoft YaHei" w:hAnsi="Microsoft YaHei" w:eastAsia="Microsoft YaHei"/>
        </w:rPr>
        <w:t>3. 点击"微信一键登录"按钮</w:t>
      </w:r>
    </w:p>
    <w:p>
      <w:pPr>
        <w:pStyle w:val="ListNumber"/>
      </w:pPr>
      <w:r>
        <w:rPr>
          <w:rFonts w:ascii="Microsoft YaHei" w:hAnsi="Microsoft YaHei" w:eastAsia="Microsoft YaHei"/>
        </w:rPr>
        <w:t>4. 在弹出的授权框中点击"允许"</w:t>
      </w:r>
    </w:p>
    <w:p>
      <w:pPr>
        <w:pStyle w:val="ListNumber"/>
      </w:pPr>
      <w:r>
        <w:rPr>
          <w:rFonts w:ascii="Microsoft YaHei" w:hAnsi="Microsoft YaHei" w:eastAsia="Microsoft YaHei"/>
        </w:rPr>
        <w:t>5. 等待登录完成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</w:rPr>
        <w:t>✅ 未勾选协议时，登录按钮禁用（灰色）</w:t>
      </w:r>
    </w:p>
    <w:p>
      <w:pPr>
        <w:pStyle w:val="ListBullet"/>
      </w:pPr>
      <w:r>
        <w:rPr>
          <w:rFonts w:ascii="Microsoft YaHei" w:hAnsi="Microsoft YaHei" w:eastAsia="Microsoft YaHei"/>
        </w:rPr>
        <w:t>✅ 勾选协议后，登录按钮启用（蓝色）</w:t>
      </w:r>
    </w:p>
    <w:p>
      <w:pPr>
        <w:pStyle w:val="ListBullet"/>
      </w:pPr>
      <w:r>
        <w:rPr>
          <w:rFonts w:ascii="Microsoft YaHei" w:hAnsi="Microsoft YaHei" w:eastAsia="Microsoft YaHei"/>
        </w:rPr>
        <w:t>✅ 点击登录后，显示加载中状态（按钮禁用）</w:t>
      </w:r>
    </w:p>
    <w:p>
      <w:pPr>
        <w:pStyle w:val="ListBullet"/>
      </w:pPr>
      <w:r>
        <w:rPr>
          <w:rFonts w:ascii="Microsoft YaHei" w:hAnsi="Microsoft YaHei" w:eastAsia="Microsoft YaHei"/>
        </w:rPr>
        <w:t>✅ 调用 wx.getUserProfile() 获取用户信息</w:t>
      </w:r>
    </w:p>
    <w:p>
      <w:pPr>
        <w:pStyle w:val="ListBullet"/>
      </w:pPr>
      <w:r>
        <w:rPr>
          <w:rFonts w:ascii="Microsoft YaHei" w:hAnsi="Microsoft YaHei" w:eastAsia="Microsoft YaHei"/>
        </w:rPr>
        <w:t>✅ 调用 wx.login() 获取 code</w:t>
      </w:r>
    </w:p>
    <w:p>
      <w:pPr>
        <w:pStyle w:val="ListBullet"/>
      </w:pPr>
      <w:r>
        <w:rPr>
          <w:rFonts w:ascii="Microsoft YaHei" w:hAnsi="Microsoft YaHei" w:eastAsia="Microsoft YaHei"/>
        </w:rPr>
        <w:t>✅ 后端返回 token 和 userInfo</w:t>
      </w:r>
    </w:p>
    <w:p>
      <w:pPr>
        <w:pStyle w:val="ListBullet"/>
      </w:pPr>
      <w:r>
        <w:rPr>
          <w:rFonts w:ascii="Microsoft YaHei" w:hAnsi="Microsoft YaHei" w:eastAsia="Microsoft YaHei"/>
        </w:rPr>
        <w:t>✅ 保存到 localStorage 和 globalData</w:t>
      </w:r>
    </w:p>
    <w:p>
      <w:pPr>
        <w:pStyle w:val="ListBullet"/>
      </w:pPr>
      <w:r>
        <w:rPr>
          <w:rFonts w:ascii="Microsoft YaHei" w:hAnsi="Microsoft YaHei" w:eastAsia="Microsoft YaHei"/>
        </w:rPr>
        <w:t>✅ 自动返回首页，显示用户信息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验证方式：</w:t>
      </w:r>
    </w:p>
    <w:p>
      <w:pPr>
        <w:pStyle w:val="ListBullet"/>
      </w:pPr>
      <w:r>
        <w:rPr>
          <w:rFonts w:ascii="Microsoft YaHei" w:hAnsi="Microsoft YaHei" w:eastAsia="Microsoft YaHei"/>
        </w:rPr>
        <w:t>• 勾选协议后，登录按钮变为蓝色可用状态</w:t>
      </w:r>
    </w:p>
    <w:p>
      <w:pPr>
        <w:pStyle w:val="ListBullet"/>
      </w:pPr>
      <w:r>
        <w:rPr>
          <w:rFonts w:ascii="Microsoft YaHei" w:hAnsi="Microsoft YaHei" w:eastAsia="Microsoft YaHei"/>
        </w:rPr>
        <w:t>• 点击登录按钮后，按钮进入加载状态（禁用或显示加载中）</w:t>
      </w:r>
    </w:p>
    <w:p>
      <w:pPr>
        <w:pStyle w:val="ListBullet"/>
      </w:pPr>
      <w:r>
        <w:rPr>
          <w:rFonts w:ascii="Microsoft YaHei" w:hAnsi="Microsoft YaHei" w:eastAsia="Microsoft YaHei"/>
        </w:rPr>
        <w:t>• 授权成功后，自动跳转回首页</w:t>
      </w:r>
    </w:p>
    <w:p>
      <w:pPr>
        <w:pStyle w:val="ListBullet"/>
      </w:pPr>
      <w:r>
        <w:rPr>
          <w:rFonts w:ascii="Microsoft YaHei" w:hAnsi="Microsoft YaHei" w:eastAsia="Microsoft YaHei"/>
        </w:rPr>
        <w:t>• 首页顶部显示用户头像和对应的昵称</w:t>
      </w:r>
    </w:p>
    <w:p>
      <w:pPr>
        <w:pStyle w:val="ListBullet"/>
      </w:pPr>
      <w:r>
        <w:rPr>
          <w:rFonts w:ascii="Microsoft YaHei" w:hAnsi="Microsoft YaHei" w:eastAsia="Microsoft YaHei"/>
        </w:rPr>
        <w:t>• 已报名期次卡片显示报名状态标签</w:t>
      </w:r>
    </w:p>
    <w:p>
      <w:pPr>
        <w:pStyle w:val="ListBullet"/>
      </w:pPr>
      <w:r>
        <w:rPr>
          <w:rFonts w:ascii="Microsoft YaHei" w:hAnsi="Microsoft YaHei" w:eastAsia="Microsoft YaHei"/>
        </w:rPr>
        <w:t>• 页面未出现登录失败提示</w:t>
      </w:r>
    </w:p>
    <w:p>
      <w:r>
        <w:rPr>
          <w:rFonts w:ascii="Microsoft YaHei" w:hAnsi="Microsoft YaHei" w:eastAsia="Microsoft YaHei"/>
          <w:b/>
          <w:color w:val="008000"/>
          <w:sz w:val="20"/>
        </w:rPr>
        <w:t>💡 最佳实践要点：</w:t>
      </w:r>
    </w:p>
    <w:p>
      <w:r>
        <w:rPr>
          <w:rFonts w:ascii="Microsoft YaHei" w:hAnsi="Microsoft YaHei" w:eastAsia="Microsoft YaHei"/>
        </w:rPr>
        <w:t>此用例覆盖了完整的微信登录链路（前端授权→后端认证→Token存储→页面跳转），包含了前置条件检查（协议勾选）、中间状态验证（加载中）和最终结果确认（首页用户信息展示），是一个典型的端到端功能验证用例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2. [TC-INDEX-006] 已登录未报名用户点击进行中期次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A56DB"/>
                <w:sz w:val="18"/>
              </w:rPr>
              <w:t>模块：首页 (Index)</w:t>
            </w:r>
          </w:p>
        </w:tc>
        <w:tc>
          <w:tcPr>
            <w:tcW w:type="dxa" w:w="2880"/>
            <w:shd w:fill="FCF0E0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C76B00"/>
                <w:sz w:val="18"/>
              </w:rPr>
              <w:t>优先级：P0 - 核心</w:t>
            </w:r>
          </w:p>
        </w:tc>
        <w:tc>
          <w:tcPr>
            <w:tcW w:type="dxa" w:w="2880"/>
            <w:shd w:fill="E8F8E8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A821A"/>
                <w:sz w:val="18"/>
              </w:rPr>
              <w:t>执行方式：手工</w:t>
            </w:r>
          </w:p>
        </w:tc>
      </w:tr>
    </w:tbl>
    <w:p>
      <w:r>
        <w:rPr>
          <w:rFonts w:ascii="Microsoft YaHei" w:hAnsi="Microsoft YaHei" w:eastAsia="Microsoft YaHei"/>
          <w:b/>
          <w:color w:val="1A56DB"/>
          <w:sz w:val="22"/>
        </w:rPr>
        <w:t>前置条件：</w:t>
      </w:r>
      <w:r>
        <w:rPr>
          <w:rFonts w:ascii="Microsoft YaHei" w:hAnsi="Microsoft YaHei" w:eastAsia="Microsoft YaHei"/>
          <w:sz w:val="21"/>
        </w:rPr>
        <w:t>已登录状态，未报名该期次；点击的是进行中的期次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测试步骤：</w:t>
      </w:r>
    </w:p>
    <w:p>
      <w:pPr>
        <w:pStyle w:val="ListNumber"/>
      </w:pPr>
      <w:r>
        <w:rPr>
          <w:rFonts w:ascii="Microsoft YaHei" w:hAnsi="Microsoft YaHei" w:eastAsia="Microsoft YaHei"/>
        </w:rPr>
        <w:t>1. 已登录状态下，首页显示期次列表</w:t>
      </w:r>
    </w:p>
    <w:p>
      <w:pPr>
        <w:pStyle w:val="ListNumber"/>
      </w:pPr>
      <w:r>
        <w:rPr>
          <w:rFonts w:ascii="Microsoft YaHei" w:hAnsi="Microsoft YaHei" w:eastAsia="Microsoft YaHei"/>
        </w:rPr>
        <w:t>2. 点击一个进行中且未报名的期次卡片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</w:rPr>
        <w:t>✅ course-card onCardTap() 检查登录状态 → isLogin = true</w:t>
      </w:r>
    </w:p>
    <w:p>
      <w:pPr>
        <w:pStyle w:val="ListBullet"/>
      </w:pPr>
      <w:r>
        <w:rPr>
          <w:rFonts w:ascii="Microsoft YaHei" w:hAnsi="Microsoft YaHei" w:eastAsia="Microsoft YaHei"/>
        </w:rPr>
        <w:t>✅ 检查报名状态 → isEnrolled = false</w:t>
      </w:r>
    </w:p>
    <w:p>
      <w:pPr>
        <w:pStyle w:val="ListBullet"/>
      </w:pPr>
      <w:r>
        <w:rPr>
          <w:rFonts w:ascii="Microsoft YaHei" w:hAnsi="Microsoft YaHei" w:eastAsia="Microsoft YaHei"/>
        </w:rPr>
        <w:t>✅ 检查期次状态 → calculatedStatus = "ongoing"</w:t>
      </w:r>
    </w:p>
    <w:p>
      <w:pPr>
        <w:pStyle w:val="ListBullet"/>
      </w:pPr>
      <w:r>
        <w:rPr>
          <w:rFonts w:ascii="Microsoft YaHei" w:hAnsi="Microsoft YaHei" w:eastAsia="Microsoft YaHei"/>
        </w:rPr>
        <w:t>✅ 导航到 /pages/enrollment/enrollment?periodId=xxx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验证方式：</w:t>
      </w:r>
    </w:p>
    <w:p>
      <w:pPr>
        <w:pStyle w:val="ListBullet"/>
      </w:pPr>
      <w:r>
        <w:rPr>
          <w:rFonts w:ascii="Microsoft YaHei" w:hAnsi="Microsoft YaHei" w:eastAsia="Microsoft YaHei"/>
        </w:rPr>
        <w:t>• 已登录状态下，首页顶部显示用户头像和昵称</w:t>
      </w:r>
    </w:p>
    <w:p>
      <w:pPr>
        <w:pStyle w:val="ListBullet"/>
      </w:pPr>
      <w:r>
        <w:rPr>
          <w:rFonts w:ascii="Microsoft YaHei" w:hAnsi="Microsoft YaHei" w:eastAsia="Microsoft YaHei"/>
        </w:rPr>
        <w:t>• 点击进行中且未报名的期次卡片</w:t>
      </w:r>
    </w:p>
    <w:p>
      <w:pPr>
        <w:pStyle w:val="ListBullet"/>
      </w:pPr>
      <w:r>
        <w:rPr>
          <w:rFonts w:ascii="Microsoft YaHei" w:hAnsi="Microsoft YaHei" w:eastAsia="Microsoft YaHei"/>
        </w:rPr>
        <w:t>• 页面导航到报名页面（URL 显示 enrollment）</w:t>
      </w:r>
    </w:p>
    <w:p>
      <w:pPr>
        <w:pStyle w:val="ListBullet"/>
      </w:pPr>
      <w:r>
        <w:rPr>
          <w:rFonts w:ascii="Microsoft YaHei" w:hAnsi="Microsoft YaHei" w:eastAsia="Microsoft YaHei"/>
        </w:rPr>
        <w:t>• 报名页显示期次信息和报名表单</w:t>
      </w:r>
    </w:p>
    <w:p>
      <w:pPr>
        <w:pStyle w:val="ListBullet"/>
      </w:pPr>
      <w:r>
        <w:rPr>
          <w:rFonts w:ascii="Microsoft YaHei" w:hAnsi="Microsoft YaHei" w:eastAsia="Microsoft YaHei"/>
        </w:rPr>
        <w:t>• 无报名状态标签显示在该卡片上（表示未报名）</w:t>
      </w:r>
    </w:p>
    <w:p>
      <w:r>
        <w:rPr>
          <w:rFonts w:ascii="Microsoft YaHei" w:hAnsi="Microsoft YaHei" w:eastAsia="Microsoft YaHei"/>
          <w:b/>
          <w:color w:val="008000"/>
          <w:sz w:val="20"/>
        </w:rPr>
        <w:t>💡 最佳实践要点：</w:t>
      </w:r>
    </w:p>
    <w:p>
      <w:r>
        <w:rPr>
          <w:rFonts w:ascii="Microsoft YaHei" w:hAnsi="Microsoft YaHei" w:eastAsia="Microsoft YaHei"/>
        </w:rPr>
        <w:t>此用例展示了多层状态分支验证的设计方法——同时检查登录状态、报名状态和期次状态三个维度，精准定位一种特定的业务路径（已登录×未报名×进行中）。这种矩阵化的状态组合测试方法，能有效覆盖复杂的业务分支逻辑，避免遗漏边界场景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3. [TC-CHECKIN-003] 打卡提交成功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A56DB"/>
                <w:sz w:val="18"/>
              </w:rPr>
              <w:t>模块：打卡 (Checkin)</w:t>
            </w:r>
          </w:p>
        </w:tc>
        <w:tc>
          <w:tcPr>
            <w:tcW w:type="dxa" w:w="2880"/>
            <w:shd w:fill="FCF0E0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C76B00"/>
                <w:sz w:val="18"/>
              </w:rPr>
              <w:t>优先级：P0 - 核心</w:t>
            </w:r>
          </w:p>
        </w:tc>
        <w:tc>
          <w:tcPr>
            <w:tcW w:type="dxa" w:w="2880"/>
            <w:shd w:fill="E8F8E8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A821A"/>
                <w:sz w:val="18"/>
              </w:rPr>
              <w:t>执行方式：手工</w:t>
            </w:r>
          </w:p>
        </w:tc>
      </w:tr>
    </w:tbl>
    <w:p>
      <w:r>
        <w:rPr>
          <w:rFonts w:ascii="Microsoft YaHei" w:hAnsi="Microsoft YaHei" w:eastAsia="Microsoft YaHei"/>
          <w:b/>
          <w:color w:val="1A56DB"/>
          <w:sz w:val="22"/>
        </w:rPr>
        <w:t>前置条件：</w:t>
      </w:r>
      <w:r>
        <w:rPr>
          <w:rFonts w:ascii="Microsoft YaHei" w:hAnsi="Microsoft YaHei" w:eastAsia="Microsoft YaHei"/>
          <w:sz w:val="21"/>
        </w:rPr>
        <w:t>已登录且已报名已支付，进入课程列表，进入打卡页，未打卡状态，填写打卡表单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测试步骤：</w:t>
      </w:r>
    </w:p>
    <w:p>
      <w:pPr>
        <w:pStyle w:val="ListNumber"/>
      </w:pPr>
      <w:r>
        <w:rPr>
          <w:rFonts w:ascii="Microsoft YaHei" w:hAnsi="Microsoft YaHei" w:eastAsia="Microsoft YaHei"/>
        </w:rPr>
        <w:t>1. 填写 5 个学习法字段（入静、带问题学习、阅读、反思、行动）</w:t>
      </w:r>
    </w:p>
    <w:p>
      <w:pPr>
        <w:pStyle w:val="ListNumber"/>
      </w:pPr>
      <w:r>
        <w:rPr>
          <w:rFonts w:ascii="Microsoft YaHei" w:hAnsi="Microsoft YaHei" w:eastAsia="Microsoft YaHei"/>
        </w:rPr>
        <w:t>2. 点击"提交打卡"按钮</w:t>
      </w:r>
    </w:p>
    <w:p>
      <w:pPr>
        <w:pStyle w:val="ListNumber"/>
      </w:pPr>
      <w:r>
        <w:rPr>
          <w:rFonts w:ascii="Microsoft YaHei" w:hAnsi="Microsoft YaHei" w:eastAsia="Microsoft YaHei"/>
        </w:rPr>
        <w:t>3. 等待提交完成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</w:rPr>
        <w:t>✅ 显示加载中状态（按钮禁用）</w:t>
      </w:r>
    </w:p>
    <w:p>
      <w:pPr>
        <w:pStyle w:val="ListBullet"/>
      </w:pPr>
      <w:r>
        <w:rPr>
          <w:rFonts w:ascii="Microsoft YaHei" w:hAnsi="Microsoft YaHei" w:eastAsia="Microsoft YaHei"/>
        </w:rPr>
        <w:t>✅ 提交打卡数据到后端</w:t>
      </w:r>
    </w:p>
    <w:p>
      <w:pPr>
        <w:pStyle w:val="ListBullet"/>
      </w:pPr>
      <w:r>
        <w:rPr>
          <w:rFonts w:ascii="Microsoft YaHei" w:hAnsi="Microsoft YaHei" w:eastAsia="Microsoft YaHei"/>
        </w:rPr>
        <w:t>✅ 后端创建 Insight 记录</w:t>
      </w:r>
    </w:p>
    <w:p>
      <w:pPr>
        <w:pStyle w:val="ListBullet"/>
      </w:pPr>
      <w:r>
        <w:rPr>
          <w:rFonts w:ascii="Microsoft YaHei" w:hAnsi="Microsoft YaHei" w:eastAsia="Microsoft YaHei"/>
        </w:rPr>
        <w:t>✅ 显示"打卡成功"提示</w:t>
      </w:r>
    </w:p>
    <w:p>
      <w:pPr>
        <w:pStyle w:val="ListBullet"/>
      </w:pPr>
      <w:r>
        <w:rPr>
          <w:rFonts w:ascii="Microsoft YaHei" w:hAnsi="Microsoft YaHei" w:eastAsia="Microsoft YaHei"/>
        </w:rPr>
        <w:t>✅ 返回课程列表</w:t>
      </w:r>
    </w:p>
    <w:p>
      <w:pPr>
        <w:pStyle w:val="ListBullet"/>
      </w:pPr>
      <w:r>
        <w:rPr>
          <w:rFonts w:ascii="Microsoft YaHei" w:hAnsi="Microsoft YaHei" w:eastAsia="Microsoft YaHei"/>
        </w:rPr>
        <w:t>✅ 课节显示"已打卡"标签</w:t>
      </w:r>
    </w:p>
    <w:p>
      <w:pPr>
        <w:pStyle w:val="ListBullet"/>
      </w:pPr>
      <w:r>
        <w:rPr>
          <w:rFonts w:ascii="Microsoft YaHei" w:hAnsi="Microsoft YaHei" w:eastAsia="Microsoft YaHei"/>
        </w:rPr>
        <w:t>✅ 进度条更新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验证方式：</w:t>
      </w:r>
    </w:p>
    <w:p>
      <w:pPr>
        <w:pStyle w:val="ListBullet"/>
      </w:pPr>
      <w:r>
        <w:rPr>
          <w:rFonts w:ascii="Microsoft YaHei" w:hAnsi="Microsoft YaHei" w:eastAsia="Microsoft YaHei"/>
        </w:rPr>
        <w:t>• 填写所有 5 个字段后，点击"提交打卡"</w:t>
      </w:r>
    </w:p>
    <w:p>
      <w:pPr>
        <w:pStyle w:val="ListBullet"/>
      </w:pPr>
      <w:r>
        <w:rPr>
          <w:rFonts w:ascii="Microsoft YaHei" w:hAnsi="Microsoft YaHei" w:eastAsia="Microsoft YaHei"/>
        </w:rPr>
        <w:t>• 按钮进入加载状态（禁用或显示加载中）</w:t>
      </w:r>
    </w:p>
    <w:p>
      <w:pPr>
        <w:pStyle w:val="ListBullet"/>
      </w:pPr>
      <w:r>
        <w:rPr>
          <w:rFonts w:ascii="Microsoft YaHei" w:hAnsi="Microsoft YaHei" w:eastAsia="Microsoft YaHei"/>
        </w:rPr>
        <w:t>• 显示 Toast 提示"打卡成功"或类似消息</w:t>
      </w:r>
    </w:p>
    <w:p>
      <w:pPr>
        <w:pStyle w:val="ListBullet"/>
      </w:pPr>
      <w:r>
        <w:rPr>
          <w:rFonts w:ascii="Microsoft YaHei" w:hAnsi="Microsoft YaHei" w:eastAsia="Microsoft YaHei"/>
        </w:rPr>
        <w:t>• 自动返回课程列表页</w:t>
      </w:r>
    </w:p>
    <w:p>
      <w:pPr>
        <w:pStyle w:val="ListBullet"/>
      </w:pPr>
      <w:r>
        <w:rPr>
          <w:rFonts w:ascii="Microsoft YaHei" w:hAnsi="Microsoft YaHei" w:eastAsia="Microsoft YaHei"/>
        </w:rPr>
        <w:t>• 该课节卡片上的打卡状态更新为"✓ 已打卡"</w:t>
      </w:r>
    </w:p>
    <w:p>
      <w:pPr>
        <w:pStyle w:val="ListBullet"/>
      </w:pPr>
      <w:r>
        <w:rPr>
          <w:rFonts w:ascii="Microsoft YaHei" w:hAnsi="Microsoft YaHei" w:eastAsia="Microsoft YaHei"/>
        </w:rPr>
        <w:t>• 页面顶部进度条更新（如 "1/20" → "2/20"）</w:t>
      </w:r>
    </w:p>
    <w:p>
      <w:pPr>
        <w:pStyle w:val="ListBullet"/>
      </w:pPr>
      <w:r>
        <w:rPr>
          <w:rFonts w:ascii="Microsoft YaHei" w:hAnsi="Microsoft YaHei" w:eastAsia="Microsoft YaHei"/>
        </w:rPr>
        <w:t>• 进度条百分比视觉上增加</w:t>
      </w:r>
    </w:p>
    <w:p>
      <w:r>
        <w:rPr>
          <w:rFonts w:ascii="Microsoft YaHei" w:hAnsi="Microsoft YaHei" w:eastAsia="Microsoft YaHei"/>
          <w:b/>
          <w:color w:val="008000"/>
          <w:sz w:val="20"/>
        </w:rPr>
        <w:t>💡 最佳实践要点：</w:t>
      </w:r>
    </w:p>
    <w:p>
      <w:r>
        <w:rPr>
          <w:rFonts w:ascii="Microsoft YaHei" w:hAnsi="Microsoft YaHei" w:eastAsia="Microsoft YaHei"/>
        </w:rPr>
        <w:t>此用例展示了"操作→反馈→联动"的完整验证链条。不仅验证打卡提交本身成功，还验证了提交后的联动效果（返回课程列表、课节状态更新、进度条更新），确保数据一致性和用户体验的完整性。这是功能测试中非常重要的"副作用验证"方法论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4. [TC-LIKE-004] 嵌套回复点赞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A56DB"/>
                <w:sz w:val="18"/>
              </w:rPr>
              <w:t>模块：社交互动 (Like)</w:t>
            </w:r>
          </w:p>
        </w:tc>
        <w:tc>
          <w:tcPr>
            <w:tcW w:type="dxa" w:w="2880"/>
            <w:shd w:fill="FCF0E0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C76B00"/>
                <w:sz w:val="18"/>
              </w:rPr>
              <w:t>优先级：P1 - 重要</w:t>
            </w:r>
          </w:p>
        </w:tc>
        <w:tc>
          <w:tcPr>
            <w:tcW w:type="dxa" w:w="2880"/>
            <w:shd w:fill="E8F8E8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A821A"/>
                <w:sz w:val="18"/>
              </w:rPr>
              <w:t>执行方式：手工</w:t>
            </w:r>
          </w:p>
        </w:tc>
      </w:tr>
    </w:tbl>
    <w:p>
      <w:r>
        <w:rPr>
          <w:rFonts w:ascii="Microsoft YaHei" w:hAnsi="Microsoft YaHei" w:eastAsia="Microsoft YaHei"/>
          <w:b/>
          <w:color w:val="1A56DB"/>
          <w:sz w:val="22"/>
        </w:rPr>
        <w:t>前置条件：</w:t>
      </w:r>
      <w:r>
        <w:rPr>
          <w:rFonts w:ascii="Microsoft YaHei" w:hAnsi="Microsoft YaHei" w:eastAsia="Microsoft YaHei"/>
          <w:sz w:val="21"/>
        </w:rPr>
        <w:t>已登录，进入小凡看见详情页，存在评论及其嵌套回复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测试步骤：</w:t>
      </w:r>
    </w:p>
    <w:p>
      <w:pPr>
        <w:pStyle w:val="ListNumber"/>
      </w:pPr>
      <w:r>
        <w:rPr>
          <w:rFonts w:ascii="Microsoft YaHei" w:hAnsi="Microsoft YaHei" w:eastAsia="Microsoft YaHei"/>
        </w:rPr>
        <w:t>1. 展开某条评论的回复列表</w:t>
      </w:r>
    </w:p>
    <w:p>
      <w:pPr>
        <w:pStyle w:val="ListNumber"/>
      </w:pPr>
      <w:r>
        <w:rPr>
          <w:rFonts w:ascii="Microsoft YaHei" w:hAnsi="Microsoft YaHei" w:eastAsia="Microsoft YaHei"/>
        </w:rPr>
        <w:t>2. 点击回复上的点赞按钮</w:t>
      </w:r>
    </w:p>
    <w:p>
      <w:pPr>
        <w:pStyle w:val="ListNumber"/>
      </w:pPr>
      <w:r>
        <w:rPr>
          <w:rFonts w:ascii="Microsoft YaHei" w:hAnsi="Microsoft YaHei" w:eastAsia="Microsoft YaHei"/>
        </w:rPr>
        <w:t>3. 观察回复的点赞数变化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</w:rPr>
        <w:t>✅ 回复的 likeCount 加 1</w:t>
      </w:r>
    </w:p>
    <w:p>
      <w:pPr>
        <w:pStyle w:val="ListBullet"/>
      </w:pPr>
      <w:r>
        <w:rPr>
          <w:rFonts w:ascii="Microsoft YaHei" w:hAnsi="Microsoft YaHei" w:eastAsia="Microsoft YaHei"/>
        </w:rPr>
        <w:t>✅ API 调用 POST /api/v1/comments/:commentId/replies/:replyId/like</w:t>
      </w:r>
    </w:p>
    <w:p>
      <w:pPr>
        <w:pStyle w:val="ListBullet"/>
      </w:pPr>
      <w:r>
        <w:rPr>
          <w:rFonts w:ascii="Microsoft YaHei" w:hAnsi="Microsoft YaHei" w:eastAsia="Microsoft YaHei"/>
        </w:rPr>
        <w:t>✅ 不影响父评论的 likeCount</w:t>
      </w:r>
    </w:p>
    <w:p>
      <w:pPr>
        <w:pStyle w:val="ListBullet"/>
      </w:pPr>
      <w:r>
        <w:rPr>
          <w:rFonts w:ascii="Microsoft YaHei" w:hAnsi="Microsoft YaHei" w:eastAsia="Microsoft YaHei"/>
        </w:rPr>
        <w:t>✅ 点赞状态基于 _id 字段判断 isLikedByMe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验证方式：</w:t>
      </w:r>
    </w:p>
    <w:p>
      <w:pPr>
        <w:pStyle w:val="ListBullet"/>
      </w:pPr>
      <w:r>
        <w:rPr>
          <w:rFonts w:ascii="Microsoft YaHei" w:hAnsi="Microsoft YaHei" w:eastAsia="Microsoft YaHei"/>
        </w:rPr>
        <w:t>• 展开评论回复列表，找到未点赞的回复</w:t>
      </w:r>
    </w:p>
    <w:p>
      <w:pPr>
        <w:pStyle w:val="ListBullet"/>
      </w:pPr>
      <w:r>
        <w:rPr>
          <w:rFonts w:ascii="Microsoft YaHei" w:hAnsi="Microsoft YaHei" w:eastAsia="Microsoft YaHei"/>
        </w:rPr>
        <w:t>• 点击回复的点赞按钮后，该回复的点赞数立即 +1</w:t>
      </w:r>
    </w:p>
    <w:p>
      <w:pPr>
        <w:pStyle w:val="ListBullet"/>
      </w:pPr>
      <w:r>
        <w:rPr>
          <w:rFonts w:ascii="Microsoft YaHei" w:hAnsi="Microsoft YaHei" w:eastAsia="Microsoft YaHei"/>
        </w:rPr>
        <w:t>• 父评论的点赞数保持不变（未受影响）</w:t>
      </w:r>
    </w:p>
    <w:p>
      <w:pPr>
        <w:pStyle w:val="ListBullet"/>
      </w:pPr>
      <w:r>
        <w:rPr>
          <w:rFonts w:ascii="Microsoft YaHei" w:hAnsi="Microsoft YaHei" w:eastAsia="Microsoft YaHei"/>
        </w:rPr>
        <w:t>• 刷新页面后，该回复仍显示已点赞状态</w:t>
      </w:r>
    </w:p>
    <w:p>
      <w:pPr>
        <w:pStyle w:val="ListBullet"/>
      </w:pPr>
      <w:r>
        <w:rPr>
          <w:rFonts w:ascii="Microsoft YaHei" w:hAnsi="Microsoft YaHei" w:eastAsia="Microsoft YaHei"/>
        </w:rPr>
        <w:t>• 再次点击取消点赞后，点赞数 -1，状态恢复</w:t>
      </w:r>
    </w:p>
    <w:p>
      <w:r>
        <w:rPr>
          <w:rFonts w:ascii="Microsoft YaHei" w:hAnsi="Microsoft YaHei" w:eastAsia="Microsoft YaHei"/>
          <w:b/>
          <w:color w:val="008000"/>
          <w:sz w:val="20"/>
        </w:rPr>
        <w:t>💡 最佳实践要点：</w:t>
      </w:r>
    </w:p>
    <w:p>
      <w:r>
        <w:rPr>
          <w:rFonts w:ascii="Microsoft YaHei" w:hAnsi="Microsoft YaHei" w:eastAsia="Microsoft YaHei"/>
        </w:rPr>
        <w:t>此用例验证了嵌套数据结构中的操作隔离性——对子元素（回复）的操作不应影响父元素（评论）。同时验证了前后端数据模型对齐（_id vs id），以及"操作→刷新→状态持久化"链路。这是测试复杂数据关系时的典型模式，确保层级间不会产生数据污染。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5. [TC-E2E-001] 管理后台登录测试（Playwright 自动化）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A56DB"/>
                <w:sz w:val="18"/>
              </w:rPr>
              <w:t>模块：E2E 自动化</w:t>
            </w:r>
          </w:p>
        </w:tc>
        <w:tc>
          <w:tcPr>
            <w:tcW w:type="dxa" w:w="2880"/>
            <w:shd w:fill="FCF0E0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C76B00"/>
                <w:sz w:val="18"/>
              </w:rPr>
              <w:t>优先级：P0 - 核心</w:t>
            </w:r>
          </w:p>
        </w:tc>
        <w:tc>
          <w:tcPr>
            <w:tcW w:type="dxa" w:w="2880"/>
            <w:shd w:fill="E8F8E8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A821A"/>
                <w:sz w:val="18"/>
              </w:rPr>
              <w:t>执行方式：自动化 (Playwright)</w:t>
            </w:r>
          </w:p>
        </w:tc>
      </w:tr>
    </w:tbl>
    <w:p>
      <w:r>
        <w:rPr>
          <w:rFonts w:ascii="Microsoft YaHei" w:hAnsi="Microsoft YaHei" w:eastAsia="Microsoft YaHei"/>
          <w:b/>
          <w:color w:val="1A56DB"/>
          <w:sz w:val="22"/>
        </w:rPr>
        <w:t>前置条件：</w:t>
      </w:r>
      <w:r>
        <w:rPr>
          <w:rFonts w:ascii="Microsoft YaHei" w:hAnsi="Microsoft YaHei" w:eastAsia="Microsoft YaHei"/>
          <w:sz w:val="21"/>
        </w:rPr>
        <w:t>本地后端和管理前端服务已启动，开发数据库已初始化（含管理员账户）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测试步骤：</w:t>
      </w:r>
    </w:p>
    <w:p>
      <w:pPr>
        <w:pStyle w:val="ListNumber"/>
      </w:pPr>
      <w:r>
        <w:rPr>
          <w:rFonts w:ascii="Microsoft YaHei" w:hAnsi="Microsoft YaHei" w:eastAsia="Microsoft YaHei"/>
        </w:rPr>
        <w:t>1. 打开管理后台登录页（http://localhost:5173）</w:t>
      </w:r>
    </w:p>
    <w:p>
      <w:pPr>
        <w:pStyle w:val="ListNumber"/>
      </w:pPr>
      <w:r>
        <w:rPr>
          <w:rFonts w:ascii="Microsoft YaHei" w:hAnsi="Microsoft YaHei" w:eastAsia="Microsoft YaHei"/>
        </w:rPr>
        <w:t>2. 自动输入管理员邮箱：admin@morningreading.com</w:t>
      </w:r>
    </w:p>
    <w:p>
      <w:pPr>
        <w:pStyle w:val="ListNumber"/>
      </w:pPr>
      <w:r>
        <w:rPr>
          <w:rFonts w:ascii="Microsoft YaHei" w:hAnsi="Microsoft YaHei" w:eastAsia="Microsoft YaHei"/>
        </w:rPr>
        <w:t>3. 自动输入管理员密码：admin123456</w:t>
      </w:r>
    </w:p>
    <w:p>
      <w:pPr>
        <w:pStyle w:val="ListNumber"/>
      </w:pPr>
      <w:r>
        <w:rPr>
          <w:rFonts w:ascii="Microsoft YaHei" w:hAnsi="Microsoft YaHei" w:eastAsia="Microsoft YaHei"/>
        </w:rPr>
        <w:t>4. 点击登录按钮</w:t>
      </w:r>
    </w:p>
    <w:p>
      <w:pPr>
        <w:pStyle w:val="ListNumber"/>
      </w:pPr>
      <w:r>
        <w:rPr>
          <w:rFonts w:ascii="Microsoft YaHei" w:hAnsi="Microsoft YaHei" w:eastAsia="Microsoft YaHei"/>
        </w:rPr>
        <w:t>5. 等待页面跳转到仪表板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</w:rPr>
        <w:t>✅ 登录成功，页面跳转到仪表板</w:t>
      </w:r>
    </w:p>
    <w:p>
      <w:pPr>
        <w:pStyle w:val="ListBullet"/>
      </w:pPr>
      <w:r>
        <w:rPr>
          <w:rFonts w:ascii="Microsoft YaHei" w:hAnsi="Microsoft YaHei" w:eastAsia="Microsoft YaHei"/>
        </w:rPr>
        <w:t>✅ 页面标题区域显示"仪表板"文字</w:t>
      </w:r>
    </w:p>
    <w:p>
      <w:pPr>
        <w:pStyle w:val="ListBullet"/>
      </w:pPr>
      <w:r>
        <w:rPr>
          <w:rFonts w:ascii="Microsoft YaHei" w:hAnsi="Microsoft YaHei" w:eastAsia="Microsoft YaHei"/>
        </w:rPr>
        <w:t>✅ localStorage 中存储有效 token</w:t>
      </w:r>
    </w:p>
    <w:p>
      <w:pPr>
        <w:pStyle w:val="ListBullet"/>
      </w:pPr>
      <w:r>
        <w:rPr>
          <w:rFonts w:ascii="Microsoft YaHei" w:hAnsi="Microsoft YaHei" w:eastAsia="Microsoft YaHei"/>
        </w:rPr>
        <w:t>✅ 侧边栏导航菜单完整显示</w:t>
      </w:r>
    </w:p>
    <w:p>
      <w:pPr>
        <w:pStyle w:val="ListBullet"/>
      </w:pPr>
      <w:r>
        <w:rPr>
          <w:rFonts w:ascii="Microsoft YaHei" w:hAnsi="Microsoft YaHei" w:eastAsia="Microsoft YaHei"/>
        </w:rPr>
        <w:t>✅ 截图自动保存至 /tmp/e2e-screenshots/</w:t>
      </w:r>
    </w:p>
    <w:p>
      <w:r>
        <w:rPr>
          <w:rFonts w:ascii="Microsoft YaHei" w:hAnsi="Microsoft YaHei" w:eastAsia="Microsoft YaHei"/>
          <w:b/>
          <w:color w:val="1A56DB"/>
          <w:sz w:val="22"/>
        </w:rPr>
        <w:t>验证方式：</w:t>
      </w:r>
    </w:p>
    <w:p>
      <w:pPr>
        <w:pStyle w:val="ListBullet"/>
      </w:pPr>
      <w:r>
        <w:rPr>
          <w:rFonts w:ascii="Microsoft YaHei" w:hAnsi="Microsoft YaHei" w:eastAsia="Microsoft YaHei"/>
        </w:rPr>
        <w:t>• 脚本自动执行，不需要人工干预</w:t>
      </w:r>
    </w:p>
    <w:p>
      <w:pPr>
        <w:pStyle w:val="ListBullet"/>
      </w:pPr>
      <w:r>
        <w:rPr>
          <w:rFonts w:ascii="Microsoft YaHei" w:hAnsi="Microsoft YaHei" w:eastAsia="Microsoft YaHei"/>
        </w:rPr>
        <w:t>• 控制台输出：✅ 登录成功</w:t>
      </w:r>
    </w:p>
    <w:p>
      <w:pPr>
        <w:pStyle w:val="ListBullet"/>
      </w:pPr>
      <w:r>
        <w:rPr>
          <w:rFonts w:ascii="Microsoft YaHei" w:hAnsi="Microsoft YaHei" w:eastAsia="Microsoft YaHei"/>
        </w:rPr>
        <w:t>• 截图文件存在且内容正确（显示仪表板页面）</w:t>
      </w:r>
    </w:p>
    <w:p>
      <w:pPr>
        <w:pStyle w:val="ListBullet"/>
      </w:pPr>
      <w:r>
        <w:rPr>
          <w:rFonts w:ascii="Microsoft YaHei" w:hAnsi="Microsoft YaHei" w:eastAsia="Microsoft YaHei"/>
        </w:rPr>
        <w:t>• 如登录失败，Playwright 自动捕获异常并输出详细错误日志</w:t>
      </w:r>
    </w:p>
    <w:p>
      <w:pPr>
        <w:pStyle w:val="ListBullet"/>
      </w:pPr>
      <w:r>
        <w:rPr>
          <w:rFonts w:ascii="Microsoft YaHei" w:hAnsi="Microsoft YaHei" w:eastAsia="Microsoft YaHei"/>
        </w:rPr>
        <w:t>• 整个流程耗时 &lt; 10 秒</w:t>
      </w:r>
    </w:p>
    <w:p>
      <w:r>
        <w:rPr>
          <w:rFonts w:ascii="Microsoft YaHei" w:hAnsi="Microsoft YaHei" w:eastAsia="Microsoft YaHei"/>
          <w:b/>
          <w:color w:val="008000"/>
          <w:sz w:val="20"/>
        </w:rPr>
        <w:t>💡 最佳实践要点：</w:t>
      </w:r>
    </w:p>
    <w:p>
      <w:r>
        <w:rPr>
          <w:rFonts w:ascii="Microsoft YaHei" w:hAnsi="Microsoft YaHei" w:eastAsia="Microsoft YaHei"/>
        </w:rPr>
        <w:t>此用例展示了从手工测试到自动化测试的演进。通过 Playwright 脚本自动化执行浏览器操作，实现了可重复、可回归的端到端验证。自动截图功能提供了可视化的测试证据，异常捕获机制确保了测试失败时的可追溯性。这是 CI/CD 流程中回归测试的基石。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附录：测试用例编写规范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规范项</w:t>
            </w:r>
          </w:p>
        </w:tc>
        <w:tc>
          <w:tcPr>
            <w:tcW w:type="dxa" w:w="4320"/>
            <w:shd w:fill="1a56db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命名规范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TC-[模块]-[序号]，例如 TC-AUTH-001、TC-LIKE-004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明确列出测试执行前需满足的所有状态和环境条件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按操作顺序编号，每步清晰具体，可被任何测试人员复现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每一条都用 ✅ 标记，覆盖功能正确性、状态变化和数据一致性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验证方式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提供可观察的 UI 行为描述，避免依赖代码级别的断言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联动验证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不仅验证当前操作，还检查操作对其他模块/页面的影响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P0 核心流程，P1 重要功能，P2 辅助功能，P3 边界场景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