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2F3A4A"/>
          <w:sz w:val="44"/>
        </w:rPr>
        <w:t>管理后台操作指南</w:t>
      </w:r>
    </w:p>
    <w:p>
      <w:pPr>
        <w:jc w:val="center"/>
      </w:pPr>
      <w:r>
        <w:rPr>
          <w:rFonts w:ascii="Microsoft YaHei" w:hAnsi="Microsoft YaHei" w:eastAsia="Microsoft YaHei"/>
          <w:color w:val="5B6472"/>
          <w:sz w:val="26"/>
        </w:rPr>
        <w:t>给新管理员的上手手册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适用对象：普通管理员和需要了解后台操作的新同事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1"/>
        </w:rPr>
        <w:t>阅读顺序：先看首页和个人设置，再看常用业务页面，最后看审计日志和账号管理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040"/>
        <w:gridCol w:w="7320"/>
      </w:tblGrid>
      <w:tr>
        <w:trPr/>
        <w:tc>
          <w:tcPr>
            <w:tcW w:type="dxa" w:w="2040"/>
            <w:vAlign w:val="center"/>
            <w:shd w:fill="EDF3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4A6FE3"/>
                <w:sz w:val="21"/>
              </w:rPr>
              <w:t>适用范围</w:t>
            </w:r>
          </w:p>
        </w:tc>
        <w:tc>
          <w:tcPr>
            <w:tcW w:type="dxa" w:w="7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报名管理、用户管理、支付记录、期次管理、内容管理、每日打卡、小凡看见、查看申请、审计日志、个人账号设置</w:t>
            </w:r>
          </w:p>
        </w:tc>
      </w:tr>
      <w:tr>
        <w:trPr/>
        <w:tc>
          <w:tcPr>
            <w:tcW w:type="dxa" w:w="2040"/>
            <w:vAlign w:val="center"/>
            <w:shd w:fill="EDF3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4A6FE3"/>
                <w:sz w:val="21"/>
              </w:rPr>
              <w:t>当前版本</w:t>
            </w:r>
          </w:p>
        </w:tc>
        <w:tc>
          <w:tcPr>
            <w:tcW w:type="dxa" w:w="7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2026-05-05</w:t>
            </w:r>
          </w:p>
        </w:tc>
      </w:tr>
      <w:tr>
        <w:trPr/>
        <w:tc>
          <w:tcPr>
            <w:tcW w:type="dxa" w:w="2040"/>
            <w:vAlign w:val="center"/>
            <w:shd w:fill="EDF3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4A6FE3"/>
                <w:sz w:val="21"/>
              </w:rPr>
              <w:t>阅读建议</w:t>
            </w:r>
          </w:p>
        </w:tc>
        <w:tc>
          <w:tcPr>
            <w:tcW w:type="dxa" w:w="7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先熟悉“仪表板”“个人账号设置”“审计日志”三个页面，再学习具体业务操作。</w:t>
            </w:r>
          </w:p>
        </w:tc>
      </w:tr>
      <w:tr>
        <w:trPr/>
        <w:tc>
          <w:tcPr>
            <w:tcW w:type="dxa" w:w="2040"/>
            <w:vAlign w:val="center"/>
            <w:shd w:fill="EDF3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4A6FE3"/>
                <w:sz w:val="21"/>
              </w:rPr>
              <w:t>权限提示</w:t>
            </w:r>
          </w:p>
        </w:tc>
        <w:tc>
          <w:tcPr>
            <w:tcW w:type="dxa" w:w="7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“账号管理”“数据库管理”“订阅消息排查”等页面可能只对超级管理员开放。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60"/>
      </w:tblGrid>
      <w:tr>
        <w:trPr/>
        <w:tc>
          <w:tcPr>
            <w:tcW w:type="dxa" w:w="9360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4A6FE3"/>
                <w:sz w:val="23"/>
              </w:rPr>
              <w:t>先记住一句话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555555"/>
                <w:sz w:val="21"/>
              </w:rPr>
              <w:t>仪表板看“现在要做什么”，数据分析看“过去发生了什么、为什么”。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555555"/>
                <w:sz w:val="21"/>
              </w:rPr>
              <w:t>普通管理员最常用的是：报名管理、支付记录、期次管理、内容管理、查看申请、审计日志、个人账号设置。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F3A4A"/>
          <w:sz w:val="32"/>
        </w:rPr>
        <w:t>1. 先认识后台：从哪里开始看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333333"/>
          <w:sz w:val="23"/>
        </w:rPr>
        <w:t>管理员登录后，页面左侧是导航菜单，右上角是当前账号头像和姓名。最先建议看的不是菜单，而是首页“仪表板”：它只回答一个问题——现在要做什么。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3"/>
        </w:rPr>
        <w:t>左侧菜单：进入各业务模块。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3"/>
        </w:rPr>
        <w:t>右上角头像和姓名：进入个人账号设置。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3"/>
        </w:rPr>
        <w:t>仪表板：看当前待处理事项和最近业务。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3"/>
        </w:rPr>
        <w:t>数据分析：看历史趋势、变化和原因。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665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>图 1  仪表板首页：先看当前状态，再看待处理事项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60"/>
      </w:tblGrid>
      <w:tr>
        <w:trPr/>
        <w:tc>
          <w:tcPr>
            <w:tcW w:type="dxa" w:w="9360"/>
            <w:shd w:fill="FFF9E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C47A00"/>
                <w:sz w:val="23"/>
              </w:rPr>
              <w:t>这张图你要看什么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555555"/>
                <w:sz w:val="21"/>
              </w:rPr>
              <w:t>第一排卡片是关键数字：总用户数、总报名数、待审批、已支付报名、支付总额、活跃期次。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555555"/>
                <w:sz w:val="21"/>
              </w:rPr>
              <w:t>中间的“待处理事项”是当天最重要的工作入口。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555555"/>
                <w:sz w:val="21"/>
              </w:rPr>
              <w:t>下面的“最近报名”和“最近支付”是快速查看最近变化的地方。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F3A4A"/>
          <w:sz w:val="26"/>
        </w:rPr>
        <w:t>仪表板和数据分析怎么分工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2200"/>
        <w:gridCol w:w="5460"/>
      </w:tblGrid>
      <w:tr>
        <w:trPr/>
        <w:tc>
          <w:tcPr>
            <w:tcW w:type="dxa" w:w="1700"/>
            <w:vAlign w:val="center"/>
            <w:shd w:fill="4A6FE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页面</w:t>
            </w:r>
          </w:p>
        </w:tc>
        <w:tc>
          <w:tcPr>
            <w:tcW w:type="dxa" w:w="2200"/>
            <w:vAlign w:val="center"/>
            <w:shd w:fill="4A6FE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回答的问题</w:t>
            </w:r>
          </w:p>
        </w:tc>
        <w:tc>
          <w:tcPr>
            <w:tcW w:type="dxa" w:w="5460"/>
            <w:vAlign w:val="center"/>
            <w:shd w:fill="4A6FE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常见用途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仪表板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现在要做什么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看待审批、待支付、最近报名和最近支付。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数据分析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过去发生了什么、为什么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看报名趋势、支付结构、活跃度和转化情况。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审计日志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谁做了什么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查看管理员操作痕迹、IP、时间和结果。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F3A4A"/>
          <w:sz w:val="32"/>
        </w:rPr>
        <w:t>2. 个人账号设置：先改自己的名字和头像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333333"/>
          <w:sz w:val="23"/>
        </w:rPr>
        <w:t>右上角头像和管理员名字都可以点击，进入个人账号设置页。这里做两件事：改自己的姓名和头像。邮箱、角色一般只读。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3"/>
        </w:rPr>
        <w:t>姓名会显示在右上角，也会显示在审计日志中。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3"/>
        </w:rPr>
        <w:t>头像可以填一个图片 URL；不填时系统会用默认字头像。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3"/>
        </w:rPr>
        <w:t>保存后会同步到后台右上角和审计日志。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665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>图 2  个人账号设置：修改自己的姓名和头像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60"/>
      </w:tblGrid>
      <w:tr>
        <w:trPr/>
        <w:tc>
          <w:tcPr>
            <w:tcW w:type="dxa" w:w="9360"/>
            <w:shd w:fill="EEF8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E8E3E"/>
                <w:sz w:val="23"/>
              </w:rPr>
              <w:t>怎么改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555555"/>
                <w:sz w:val="21"/>
              </w:rPr>
              <w:t>1. 点击右上角头像或姓名。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555555"/>
                <w:sz w:val="21"/>
              </w:rPr>
              <w:t>2. 修改“姓名”或“头像URL”。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555555"/>
                <w:sz w:val="21"/>
              </w:rPr>
              <w:t>3. 点“保存修改”。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555555"/>
                <w:sz w:val="21"/>
              </w:rPr>
              <w:t>4. 保存后刷新页面，确认右上角显示已更新。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2F3A4A"/>
          <w:sz w:val="32"/>
        </w:rPr>
        <w:t>3. 账号管理：只给超级管理员看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333333"/>
          <w:sz w:val="23"/>
        </w:rPr>
        <w:t>这个页面用来管理后台登录账号、角色和启停状态。普通管理员通常看不到这个菜单；如果你能看到，说明你当前是超级管理员。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3"/>
        </w:rPr>
        <w:t>可以新增管理员账号。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3"/>
        </w:rPr>
        <w:t>可以编辑姓名、角色、状态。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3"/>
        </w:rPr>
        <w:t>可以重置密码、复制账号信息、禁用或删除账号。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3"/>
        </w:rPr>
        <w:t>操作前先确认这个账号是不是还在使用，尤其是禁用和删除。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665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ccount-manage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>图 3  账号管理：管理后台账号、角色和状态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60"/>
      </w:tblGrid>
      <w:tr>
        <w:trPr/>
        <w:tc>
          <w:tcPr>
            <w:tcW w:type="dxa" w:w="9360"/>
            <w:shd w:fill="FFF5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C23B22"/>
                <w:sz w:val="23"/>
              </w:rPr>
              <w:t>看这一页时要注意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555555"/>
                <w:sz w:val="21"/>
              </w:rPr>
              <w:t>账号行里能看到姓名、邮箱、角色、状态、登录次数和最后登录时间。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555555"/>
                <w:sz w:val="21"/>
              </w:rPr>
              <w:t>“超级管理员”权限更大，修改前要谨慎确认。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555555"/>
                <w:sz w:val="21"/>
              </w:rPr>
              <w:t>如果要让别人能追溯是谁操作的，账号必须真实、一人一号，不要共用。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F3A4A"/>
          <w:sz w:val="32"/>
        </w:rPr>
        <w:t>4. 内容管理：编辑课节时别急着关窗口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333333"/>
          <w:sz w:val="23"/>
        </w:rPr>
        <w:t>内容管理主要用来维护课节内容。新建或编辑课节时，页面里通常会有“第几天”“课程标题”“副标题”“图标”“静一静”“问一问”“正文格式”“读一读”等字段。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3"/>
        </w:rPr>
        <w:t>先填基础信息，再写正文。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3"/>
        </w:rPr>
        <w:t>正文里要区分 Markdown 和富文本模式，选错会影响展示效果。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3"/>
        </w:rPr>
        <w:t>如果你改了内容却忘了保存，关掉弹窗或刷新页面时会弹出确认提示。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3"/>
        </w:rPr>
        <w:t>看到“内容已修改未保存”的提示时，先决定是继续编辑还是放弃修改，不要直接关。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60"/>
      </w:tblGrid>
      <w:tr>
        <w:trPr/>
        <w:tc>
          <w:tcPr>
            <w:tcW w:type="dxa" w:w="9360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4A6FE3"/>
                <w:sz w:val="23"/>
              </w:rPr>
              <w:t>新手建议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555555"/>
                <w:sz w:val="21"/>
              </w:rPr>
              <w:t>每次只改一个小块，保存后再继续下一块。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555555"/>
                <w:sz w:val="21"/>
              </w:rPr>
              <w:t>写长内容前先整理提纲，避免写到一半丢失。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555555"/>
                <w:sz w:val="21"/>
              </w:rPr>
              <w:t>遇到不确定的格式，先复制一份草稿再修改。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2F3A4A"/>
          <w:sz w:val="32"/>
        </w:rPr>
        <w:t>5. 审计日志：查谁做了什么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333333"/>
          <w:sz w:val="23"/>
        </w:rPr>
        <w:t>审计日志记录的是管理员在后台做过的关键操作。它主要用于追责、排查问题和核对变更，不是给日常浏览用的。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3"/>
        </w:rPr>
        <w:t>你会看到管理员姓名、管理员账号、操作类型、资源类型、状态、IP地址和操作时间。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3"/>
        </w:rPr>
        <w:t>普通查看页面和查询列表一般不会写入审计。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3"/>
        </w:rPr>
        <w:t>能写入审计的通常是创建、修改、删除、登录、退出、审批、禁用等关键动作。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3"/>
        </w:rPr>
        <w:t>如果你要核对某个改动是谁做的，先看管理员姓名，再看管理员账号和时间。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60"/>
      </w:tblGrid>
      <w:tr>
        <w:trPr/>
        <w:tc>
          <w:tcPr>
            <w:tcW w:type="dxa" w:w="9360"/>
            <w:shd w:fill="F2F4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4A6FE3"/>
                <w:sz w:val="23"/>
              </w:rPr>
              <w:t>审计日志怎么用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555555"/>
                <w:sz w:val="21"/>
              </w:rPr>
              <w:t>1. 先用时间范围缩小范围。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555555"/>
                <w:sz w:val="21"/>
              </w:rPr>
              <w:t>2. 再按管理员姓名或账号筛选。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555555"/>
                <w:sz w:val="21"/>
              </w:rPr>
              <w:t>3. 点击“查看详情”看改动前后、IP 和操作说明。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2F3A4A"/>
          <w:sz w:val="32"/>
        </w:rPr>
        <w:t>6. 常见问题</w:t>
      </w:r>
    </w:p>
    <w:p>
      <w:pPr>
        <w:spacing w:after="80"/>
      </w:pPr>
      <w:r>
        <w:rPr>
          <w:rFonts w:ascii="Microsoft YaHei" w:hAnsi="Microsoft YaHei" w:eastAsia="Microsoft YaHei"/>
          <w:b/>
          <w:color w:val="4A6FE3"/>
          <w:sz w:val="23"/>
        </w:rPr>
        <w:t>看不到某个菜单怎么办？</w:t>
      </w:r>
      <w:r>
        <w:rPr>
          <w:rFonts w:ascii="Microsoft YaHei" w:hAnsi="Microsoft YaHei" w:eastAsia="Microsoft YaHei"/>
          <w:color w:val="333333"/>
          <w:sz w:val="23"/>
        </w:rPr>
        <w:t xml:space="preserve"> 先确认你是不是普通管理员。账号管理、数据库管理等页面可能只对超级管理员开放。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4A6FE3"/>
          <w:sz w:val="23"/>
        </w:rPr>
        <w:t>忘记密码怎么办？</w:t>
      </w:r>
      <w:r>
        <w:rPr>
          <w:rFonts w:ascii="Microsoft YaHei" w:hAnsi="Microsoft YaHei" w:eastAsia="Microsoft YaHei"/>
          <w:color w:val="333333"/>
          <w:sz w:val="23"/>
        </w:rPr>
        <w:t xml:space="preserve"> 找超级管理员重置密码，不要自己猜。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4A6FE3"/>
          <w:sz w:val="23"/>
        </w:rPr>
        <w:t>改了内容但页面没变？</w:t>
      </w:r>
      <w:r>
        <w:rPr>
          <w:rFonts w:ascii="Microsoft YaHei" w:hAnsi="Microsoft YaHei" w:eastAsia="Microsoft YaHei"/>
          <w:color w:val="333333"/>
          <w:sz w:val="23"/>
        </w:rPr>
        <w:t xml:space="preserve"> 先确认是否保存成功，再刷新页面。很多页面会有未保存提醒。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4A6FE3"/>
          <w:sz w:val="23"/>
        </w:rPr>
        <w:t>审计日志里为什么没记录？</w:t>
      </w:r>
      <w:r>
        <w:rPr>
          <w:rFonts w:ascii="Microsoft YaHei" w:hAnsi="Microsoft YaHei" w:eastAsia="Microsoft YaHei"/>
          <w:color w:val="333333"/>
          <w:sz w:val="23"/>
        </w:rPr>
        <w:t xml:space="preserve"> 查看和筛选一般不记录；要做创建、修改、删除、登录这类操作才会留下痕迹。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60"/>
      </w:tblGrid>
      <w:tr>
        <w:trPr/>
        <w:tc>
          <w:tcPr>
            <w:tcW w:type="dxa" w:w="9360"/>
            <w:shd w:fill="FFF9E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C47A00"/>
                <w:sz w:val="23"/>
              </w:rPr>
              <w:t>最后建议你按这个顺序上手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555555"/>
                <w:sz w:val="21"/>
              </w:rPr>
              <w:t>1. 先看首页仪表板，知道今天要处理什么。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555555"/>
                <w:sz w:val="21"/>
              </w:rPr>
              <w:t>2. 进入个人账号设置，确认自己的姓名和头像。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555555"/>
                <w:sz w:val="21"/>
              </w:rPr>
              <w:t>3. 熟悉报名、支付、期次、内容这些常用页面。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555555"/>
                <w:sz w:val="21"/>
              </w:rPr>
              <w:t>4. 学会看审计日志，知道谁改了什么。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555555"/>
                <w:sz w:val="21"/>
              </w:rPr>
              <w:t>5. 只有超级管理员再碰账号管理和数据库管理。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7A7A7A"/>
        <w:sz w:val="18"/>
      </w:rPr>
      <w:t xml:space="preserve">第 </w:t>
    </w:r>
    <w:fldSimple w:instr="PAGE">
      <w:r>
        <w:rPr>
          <w:sz w:val="18"/>
          <w:color w:val="7A7A7A"/>
        </w:rPr>
      </w:r>
    </w:fldSimple>
    <w:r>
      <w:rPr>
        <w:rFonts w:ascii="Microsoft YaHei" w:hAnsi="Microsoft YaHei" w:eastAsia="Microsoft YaHei"/>
        <w:color w:val="7A7A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777777"/>
        <w:sz w:val="18"/>
      </w:rPr>
      <w:t>管理后台操作指南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Microsoft YaHe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 w:val="0"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