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better-than-baseline on throughput and revenue despite a smaller top of funnel. Gross calls fell to 2,233 (-31.7%), but queue exposure improved (Q2G 13.9% vs. 8.4%), lifting queue calls to 311 (+19.2%) and net calls to 274 (+14.9%). Net conversion improved to 35.0% (+2.9 pp), gross conversion rose to 4.3%, and revenue per gross call increased to $11.8 (+60.1%). Revenue landed at $26,406.3 (+15.3%) on 96 orders (+23.9%). Per-order yield compressed to $275.1 (-6.7%) while revenue per net call edged up to $96.4 (+1.5%), indicating scale and conversion gains offset a softer mix.</w:t>
      </w:r>
    </w:p>
    <w:p/>
    <w:p>
      <w:r>
        <w:t>Compass/IVR admission telemetry was not captured yesterday, but downstream IVR signals point to healthy filtering at the initial question and stronger gating through the flow. Site Q2G rose to 9.2% and SERP to 30.1%, and both sources delivered more queued callers (Site +9.1%, SERP +31.9%) even as their gross volumes fell, consistent with fewer low-intent/bot calls reaching agents. Abandonment in queue remained very low at 1.7%, supporting steady agent throughput.</w:t>
      </w:r>
    </w:p>
    <w:p/>
    <w:p>
      <w:r>
        <w:t>Down funnel, execution was solid if slightly mixed at the top of the agent flow: contact capture eased to 79.6% (-2.8 pp) while credit penetration improved to 54.4% (+1.6 pp) and pass rate dipped modestly to 83.9% (-1.8 pp). Post-credit performance was strong, with passed-credit conversion up to 76.0% (+8.3 pp); failed-credit conversion fell to 4.2% (-15.9 pp), contributing to lower RPO. Net call growth was broad-based with Site net calls up 5.3% and SERP up 27.5%, and overall efficiency and scale combined to deliver the revenue beat despite a leaner top of funnel.</w:t>
      </w:r>
    </w:p>
    <w:p/>
    <w:p/>
    <w:p>
      <w:r>
        <w:t>=== STEP-LEVEL DRIVERS ===</w:t>
      </w:r>
    </w:p>
    <w:p/>
    <w:p>
      <w:r>
        <w:t>DRIVER 1: Compass Admission Logged As Zero (IVR Blackout)</w:t>
      </w:r>
    </w:p>
    <w:p>
      <w:r>
        <w:t>Callout: No calls were recorded as entering Compass or passing the first question, while queue and agent volume rose.</w:t>
      </w:r>
    </w:p>
    <w:p>
      <w:r>
        <w:t>Down-funnel impact: With gross volume down, the absence of recorded Compass filtering decoupled gross from queue. Despite that, more callers reached the queue and slightly higher abandonment still left more net calls for agents. Agent funnel quality held up: credit penetration ticked up, overall conversion rose, and orders climbed, lifting revenue per gross call even as revenue per order softened.</w:t>
      </w:r>
    </w:p>
    <w:p>
      <w:r>
        <w:t>Evidence: Entered Compass Calls 0 vs 1,817 (-100.0%); Entered Compass Rate 0.0% vs 56.8% (-56.8 pp); Passed Initial Question 0 vs 257.5 (-100.0%). Meanwhile, Queue Calls 311 vs 261 (+19.2%); Queue-to-Gross Rate 13.9% vs 8.4% (+5.6 pp, +66.5%); Abandonment (Hung Up in Queue) 1.7% vs 0.7% (+0.9 pp). Net Calls 274 vs 238.5 (+14.9%). Net Conversion 35.0% vs 32.2% (+2.9 pp). Orders 96 vs 77.5 (+23.9%). Revenue per Gross Call $11.83 vs $7.39 (+60.1%). Revenue per Order $275.07 vs $294.72 (-6.7%).</w:t>
      </w:r>
    </w:p>
    <w:p/>
    <w:p>
      <w:r>
        <w:t>DRIVER 2: SERP Drove Queue, Net, And Orders</w:t>
      </w:r>
    </w:p>
    <w:p>
      <w:r>
        <w:t>Callout: SERP channel scaled agent throughput and improved efficiency, driving the majority of revenue growth.</w:t>
      </w:r>
    </w:p>
    <w:p>
      <w:r>
        <w:t>Down-funnel impact: Despite lower SERP gross, more callers made it to queue and agents, with stronger passed‑credit conversion and zero failed‑credit conversion boosting net conversion. That translated into outsized order and revenue gains at steady yield, materially lifting overall results.</w:t>
      </w:r>
    </w:p>
    <w:p>
      <w:r>
        <w:t>Evidence: SERP Gross Calls 505 vs 588.3 (-14.2%); Queue Calls 152 vs 115.3 (+31.9%); Net Calls 131 vs 102.8 (+27.5%); Net Conversion 23.7% vs 17.7% (+6.0 pp); Passed Credit Conversion 70.5% vs 56.2% (+14.3 pp); Failed Credit Conversion 0.0% vs 13.5% (-13.5 pp). Orders 31 vs 19 (+63.2%). Total Revenue $8,621 vs $5,216 (+65.3%). Revenue per Order $278.11 vs $274.55 (+1.3%).</w:t>
      </w:r>
    </w:p>
    <w:p/>
    <w:p>
      <w:r>
        <w:t>DRIVER 3: “Other” Bucket Order Spike With Lower Yield</w:t>
      </w:r>
    </w:p>
    <w:p>
      <w:r>
        <w:t>Callout: The Other bucket produced a large jump in agent volume and orders, offsetting volume losses elsewhere but at lower RPO.</w:t>
      </w:r>
    </w:p>
    <w:p>
      <w:r>
        <w:t>Down-funnel impact: Queue exposure more than doubled, pushing many more calls to agents. With very high contact, credit penetration, and post‑credit conversion, net conversion nearly doubled and orders surged. Although revenue per order fell, absolute revenue and revenue per gross call jumped, contributing materially to the day’s upside.</w:t>
      </w:r>
    </w:p>
    <w:p>
      <w:r>
        <w:t>Evidence: Other Bucket Queue-to-Gross 9.3% vs 4.0% (+5.2 pp, +128.8%); Net Calls 33.0 vs 17.5 (+88.6%); Net Conversion 60.6% vs 31.3% (+29.3 pp); Orders 20.0 vs 5.8 (+14.3, +247.8%). Total Revenue $4,606 vs $1,772 (+159.8%). Revenue per Order $230.31 vs $307.34 (-25.1%). Revenue per Gross Call $10.94 vs $3.81 (+187.2%).</w:t>
      </w:r>
    </w:p>
    <w:p/>
    <w:p>
      <w:r>
        <w:t>SMALL / SUSPICIOUS CHANGES (optional):</w:t>
      </w:r>
    </w:p>
    <w:p>
      <w:r>
        <w:t>- One weird thing: Every Compass step metric registered zero (e.g., Entered Compass Calls 0 vs 1,817; Passed Initial Question 0 vs 257.5), yet Queue Calls rose (+19.2%). This looks like an IVR logging or routing blackout rather than a true behavior change.</w:t>
      </w:r>
    </w:p>
    <w:p>
      <w:r>
        <w:t>- Other bucket net conversion spiked to 60.6% vs 31.3% (+29.3 pp) alongside a 129% jump in queue-to-gross. This is atypical for that segment and worth validating for labeling/routing artifacts.</w:t>
      </w:r>
    </w:p>
    <w:p>
      <w:r>
        <w:t>- Competitor had very soft agent intake at tiny volume: Contact/Net 46.2% vs 82.4% (-36.1 pp) and Credit Run/Net 15.4% vs 44.3% (-28.9 pp), with Orders down to 2 (-33.3%).</w:t>
      </w:r>
    </w:p>
    <w:p/>
    <w:p/>
    <w:p>
      <w:r>
        <w:t>=== MONTH-TO-DATE PACING ===</w:t>
      </w:r>
    </w:p>
    <w:p/>
    <w:p>
      <w:r>
        <w:t>Month-to-date, we are behind Internal Plan on both orders and revenue. Total_phone_orders are 9,252 vs 11,049 planned (-16.3%), and phone_revenue is $2,638,330 vs $3,202,061 (-17.6%). The shortfall is volume-led: total_queue_calls are 28,788 vs 33,528 (-14.1%) and total_net_calls are 28,066 vs 32,124 (-12.6%). The primary gaps are early in the phone funnel, especially on Site: Site RR is 2.9% vs 3.8% and Site Q2G is 9.0% vs 23.6%, while SERP RR is 2.7% vs 3.6% and SERP Q2G is 39.4% vs 40.1%. Abandon is not the issue (total_abandon_rate 2.5% vs 4.2% planned; Site 1.9% vs 4.0%, SERP 3.2% vs 4.5%).</w:t>
      </w:r>
    </w:p>
    <w:p/>
    <w:p>
      <w:r>
        <w:t>Efficiency is also slightly under plan, compounding the volume gap: total_conversion_rate is 33.0% vs 34.4%, with Site at 40.2% vs 41.1% and SERP at 24.6% vs 25.7%. The outsized Site Q2G deficit alongside very low abandon echoes recent Compass admission anomalies and bot filtering patterns observed earlier in the month; the 9.0% Site Q2G (vs 23.6% plan) suggests IVR admission/measurement pressure, not queue management, is the binding constraint.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