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 KPI Report</w:t>
      </w:r>
    </w:p>
    <w:p>
      <w:r>
        <w:t>=== EXECUTIVE SUMMARY ===</w:t>
      </w:r>
    </w:p>
    <w:p/>
    <w:p>
      <w:r>
        <w:t>Yesterday was a down day versus recent weekday norms, driven primarily by lighter human supply at the top of the funnel and weaker pass-through to queue. Gross calls fell 11.7% and queue-to-gross slipped to 11.1%, pulling queue calls down 26% and net calls down 18.7%. Net conversion was roughly flat at 32.6%, and per-order monetization improved (RPO +2.7%) with RPNC slightly higher (+2.0%), but these gains could not offset lower exposure. Gross conversion dipped to 3.6%, RPGC declined 6.5%, and revenue finished 17.3% below baseline.</w:t>
      </w:r>
    </w:p>
    <w:p/>
    <w:p>
      <w:r>
        <w:t>Within Compass, the initial question did most of the damage as bot filtering spiked, lifting initial-question breakage by about 10 points and shrinking non-bot entries by 21.5%. Downstream IVR signals were mixed: ZIP friction ticked up, address-to-queue effectiveness softened, and overall queue-to-gross fell, resulting in 419 callers reaching queue. Site bore the brunt of the IVR impact: non-bot site entries dropped 24% and passed-initial fell 34%, pushing site queue calls down 32%. SERP also stepped down but less sharply, with queue calls down 21%. Brand-Partner and Other segments were notably softer at the first question, while Natural volume remained large but contributed fewer human callers.</w:t>
      </w:r>
    </w:p>
    <w:p/>
    <w:p>
      <w:r>
        <w:t>On the agent side, abandonment improved materially, but fewer nets (-18.7%) constrained orders. Early-agent execution softened slightly (contact -3.0 pp, credit-run -3.2 pp) and PCR edged down, yet post-credit performance was a bright spot with both PCC and FCC up, keeping overall net conversion stable. Mix-wise, Brand-Partner conversion compressed and weighed on totals, while Aggregator and Competitor outperformed on smaller bases. With a slightly lighter transfer rate aiding per-net yield, RPNC rose modestly, but the combination of lower queue exposure and fewer nets ultimately pulled orders and revenue below baseline.</w:t>
      </w:r>
    </w:p>
    <w:p/>
    <w:p/>
    <w:p>
      <w:r>
        <w:t>=== STEP-LEVEL DRIVERS ===</w:t>
      </w:r>
    </w:p>
    <w:p/>
    <w:p>
      <w:r>
        <w:t>DRIVER 1: Lower Gross Intake + Higher Bot Mix Compressed Human Supply</w:t>
      </w:r>
    </w:p>
    <w:p>
      <w:r>
        <w:t>Callout: Gross calls fell while Compass bot rate spiked, cutting non-bot supply to the agent queue.</w:t>
      </w:r>
    </w:p>
    <w:p>
      <w:r>
        <w:t>Down-funnel impact: Volume down (gross -11.7%) while Compass caught more bots, so fewer human callers progressed. Non-bot entries fell, which reduced initial-question passes and queue exposure, pushing net calls down. Agent-stage quality held up (post-credit conversion improved), but with less exposure, orders and revenue declined.</w:t>
      </w:r>
    </w:p>
    <w:p>
      <w:r>
        <w:t xml:space="preserve">Evidence: </w:t>
      </w:r>
    </w:p>
    <w:p>
      <w:r>
        <w:t>- Gross calls 3,759 vs 4,256 (-11.7%, -497)</w:t>
      </w:r>
    </w:p>
    <w:p>
      <w:r>
        <w:t>- Entered Compass rate 75.9% vs 59.8% (+16.1 pp), Any-bot rate 68.1% vs 51.2% (+16.9 pp)</w:t>
      </w:r>
    </w:p>
    <w:p>
      <w:r>
        <w:t>- Non-bot Compass calls 910 vs 1,159 (-21.5%, -249)</w:t>
      </w:r>
    </w:p>
    <w:p>
      <w:r>
        <w:t>- Queue calls 419 vs 569 (-26.3%, -150); Queue-to-gross 11.1% vs 13.5% (-2.3 pp)</w:t>
      </w:r>
    </w:p>
    <w:p>
      <w:r>
        <w:t>- Net calls 417 vs 513 (-18.7%, -96)</w:t>
      </w:r>
    </w:p>
    <w:p>
      <w:r>
        <w:t>- Orders 136 vs 169 (-19.5%, -33); Total revenue $39,322 vs $47,541 (-$8,219, -17.3%)</w:t>
      </w:r>
    </w:p>
    <w:p>
      <w:r>
        <w:t>- Revenue per gross call $10.46 vs $11.19 (-$0.73, -6.5%)</w:t>
      </w:r>
    </w:p>
    <w:p/>
    <w:p>
      <w:r>
        <w:t>DRIVER 2: Early-IVR Friction at the Initial Question Cut Pass-Through</w:t>
      </w:r>
    </w:p>
    <w:p>
      <w:r>
        <w:t>Callout: Initial-question breakage increased sharply, and fewer callers passed the first question.</w:t>
      </w:r>
    </w:p>
    <w:p>
      <w:r>
        <w:t>Down-funnel impact: With more callers breaking at the first question, fewer moved to ZIP/address and into queue. Queue volume and queue-to-gross slipped, which drove net calls down. Despite improved passed- and failed-credit conversion, the lower pass-through suppressed orders and revenue.</w:t>
      </w:r>
    </w:p>
    <w:p>
      <w:r>
        <w:t>Evidence:</w:t>
      </w:r>
    </w:p>
    <w:p>
      <w:r>
        <w:t>- Initial-question breakage rate 83.7% vs 73.5% (+10.1 pp)</w:t>
      </w:r>
    </w:p>
    <w:p>
      <w:r>
        <w:t>- Passed initial question 456 vs 623 (-26.8%, -167)</w:t>
      </w:r>
    </w:p>
    <w:p>
      <w:r>
        <w:t>- ZIP breakage 7.1% vs 5.4% (+1.7 pp)</w:t>
      </w:r>
    </w:p>
    <w:p>
      <w:r>
        <w:t>- Queue calls 419 vs 569 (-26.3%, -150); Queue-to-gross 11.1% vs 13.5% (-2.3 pp)</w:t>
      </w:r>
    </w:p>
    <w:p>
      <w:r>
        <w:t>- Abandonment (Hung up in queue) 0.5% vs 9.8% (-9.3 pp) improved but couldn’t offset early losses</w:t>
      </w:r>
    </w:p>
    <w:p>
      <w:r>
        <w:t>- Orders 136 vs 169 (-19.5%); Gross conversion 3.6% vs 4.0% (-0.4 pp); Revenue $39,322 vs $47,541 (-$8,219)</w:t>
      </w:r>
    </w:p>
    <w:p/>
    <w:p>
      <w:r>
        <w:t>DRIVER 3: Brand-Partner Shortfall Drove Most Of The Order/Revenue Decline</w:t>
      </w:r>
    </w:p>
    <w:p>
      <w:r>
        <w:t>Callout: Brand-Partner volume and conversion dropped, accounting for nearly all lost orders and revenue.</w:t>
      </w:r>
    </w:p>
    <w:p>
      <w:r>
        <w:t>Down-funnel impact: Fewer BP gross calls reduced queue and net exposure; agent execution softened at credit-run and net conversion. That segment’s order drop explains most of the total decline, with a large revenue drag given BP’s usual scale.</w:t>
      </w:r>
    </w:p>
    <w:p>
      <w:r>
        <w:t>Evidence:</w:t>
      </w:r>
    </w:p>
    <w:p>
      <w:r>
        <w:t>- Brand-Partner gross calls 532 vs 731 (-27.2%, -199); Queue calls 191 vs 279 (-31.4%, -88)</w:t>
      </w:r>
    </w:p>
    <w:p>
      <w:r>
        <w:t>- BP net calls 189 vs 247 (-23.4%, -58)</w:t>
      </w:r>
    </w:p>
    <w:p>
      <w:r>
        <w:t>- BP credit-run rate 32.8% vs 42.4% (-9.6 pp); Net conversion 18.5% vs 26.8% (-8.3 pp)</w:t>
      </w:r>
    </w:p>
    <w:p>
      <w:r>
        <w:t>- BP orders 35 vs 66 (+/- -31.25, -47.2%) ≈ 95% of total order shortfall (-33 overall)</w:t>
      </w:r>
    </w:p>
    <w:p>
      <w:r>
        <w:t>- BP revenue $10,497 vs $17,933 (-$7,436, -41.5%)</w:t>
      </w:r>
    </w:p>
    <w:p/>
    <w:p>
      <w:r>
        <w:t>SMALL / SUSPICIOUS CHANGES (optional):</w:t>
      </w:r>
    </w:p>
    <w:p>
      <w:r>
        <w:t>- One weird thing: “Other Bucket” flooded Compass but didn’t progress. Entered Compass +128 (+44.6%) with bot rate 85.3% (+17.7 pp), yet passed-initial fell to 12 (-56.8%) and queue calls 14 (-56.6%). Orders down to 7 (-36.4%). Looks like bot/misrouted traffic concentrated here.</w:t>
      </w:r>
    </w:p>
    <w:p>
      <w:r>
        <w:t>- Natural site callers showed extreme first-question friction: Initial-question breakage 96.3% (+3.1 pp), queue-to-gross 3.2% (-0.5 pp). Non-bot calls -67.5 (-20.7%), trimming exposure despite big Compass entries.</w:t>
      </w:r>
    </w:p>
    <w:p>
      <w:r>
        <w:t>- PMax is tiny but off-pattern: gross -56.4% (-31) and orders -2.5 (-55.6%) with passed-credit rate 60.0% vs 100.0% (-40.0 pp).</w:t>
      </w:r>
    </w:p>
    <w:p/>
    <w:p/>
    <w:p>
      <w:r>
        <w:t>=== MONTH-TO-DATE PACING ===</w:t>
      </w:r>
    </w:p>
    <w:p/>
    <w:p>
      <w:r>
        <w:t>Month-to-date we’re behind Internal Plan on both orders and revenue. Total phone orders are at 10,740 vs 11,358 planned, and phone revenue is at 3,043,912 vs 3,289,227. Despite total queue calls landing slightly above plan (34,640 vs 34,523), the total abandon rate is materially elevated at 8.6% vs 4.1%, which suppresses total net calls to 31,654 vs 33,101. Overall sell-through is a minor drag (total conversion rate 33.9% vs 34.3%), but the primary gap is volume lost in-queue due to abandonment.</w:t>
      </w:r>
    </w:p>
    <w:p/>
    <w:p>
      <w:r>
        <w:t>By channel, Site is the bigger headwind: Site RR is 2.4% vs 3.6% and Site Q2G is 10.2% vs 23.2%, yielding fewer Site queue calls (16,654 vs 19,587) and higher Site abandonment (5.5% vs 3.8%). Even with stronger Site conversion (43.0% vs 40.9%), Site orders are behind (6,774 vs 7,710). SERP is mixed-to-positive on exposure with higher Q2G (44.0% vs 38.9%) and more queue and net calls (17,986 vs 14,936; 15,914 vs 14,268), but a much higher SERP abandon rate (11.5% vs 4.5%) and slightly softer conversion (24.9% vs 25.6%) cap the upside; SERP orders are modestly ahead (3,966 vs 3,648). Net-net, the MTD shortfall is concentrated in early pass-through (Site RR/Q2G) and especially elevated abandonment across both channels, not in agent close. Note: the unusually wide split between Site Q2G (10.2%) and SERP Q2G (44.0%), paired with recent daily spikes at the initial Compass question, suggests elevated early-IVR friction/bot filtering on Site rather than a pure demand drop.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