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was a down day versus recent weekday norms. Gross calls rose to 2,798 (+8.9%), but queue-to-gross fell to 7.9% (-6.0 pp), cutting queue calls to 221 (-33.3%) and net calls to 209 (-16.6%). Gross conversion stepped down to 2.4% and, with thinner exposure and softer yield, orders fell to 68 (-17.8%). RPGC declined to $6.0 (-41.6%), RPNC to $80.1 (-14.1%), RPO to $246.2 (-13.8%), and revenue closed at $16,739 (-29.2%). Mix-wise, Site volume grew but contributed less to queue and orders, while SERP held up comparatively with flat net calls and orders up versus baseline.</w:t>
      </w:r>
    </w:p>
    <w:p/>
    <w:p>
      <w:r>
        <w:t>Compass/IVR friction concentrated at the very top: the initial question absorbed a larger bot wave (bot rate 73.2% vs 57.6%), shrinking non-bot supply (-29.1%) and driving fewer passes of the first screen (-35.2%). Beyond that filter, address capture weakened materially and ERCOT checks saw higher breakage, further suppressing queue formation. Site bore the brunt—Q2G fell to 3.9% and queue calls dropped 41.4% despite higher gross—while SERP stepped down less (Q2G -1.6x relative) and still produced steady net volume and better conversion. Natural volume spiked but contributed little to queue, consistent with the early filter doing its job; Aggregator was light and under-converted, while Brand-Partner improved down-funnel but couldn’t offset the Site-led exposure gap.</w:t>
      </w:r>
    </w:p>
    <w:p/>
    <w:p>
      <w:r>
        <w:t>Downstream, abandonment improved sharply (5.4% vs 24.2%), partially cushioning the queue shortfall. Agent execution was mixed: contact completion held, but fewer credit runs (46.9% vs 51.8%) and a lower pass rate (79.6% vs 82.9%) trimmed eligible opportunities. Post-credit selling was a bright spot—both passed- and failed-credit close rates improved—keeping net conversion roughly in line with baseline, but the combination of reduced net exposure and lower yield (RPO and RPNC) ultimately pulled orders and revenue below trend.</w:t>
      </w:r>
    </w:p>
    <w:p/>
    <w:p/>
    <w:p>
      <w:r>
        <w:t>=== STEP-LEVEL DRIVERS ===</w:t>
      </w:r>
    </w:p>
    <w:p/>
    <w:p>
      <w:r>
        <w:t>DRIVER 1: Compass Top-Of-Funnel Got Much Heavier And Broke More Often</w:t>
      </w:r>
    </w:p>
    <w:p>
      <w:r>
        <w:t>Callout: Gross calls were up, but bot mix spiked and the initial question broke more often, shrinking human supply into queue.</w:t>
      </w:r>
    </w:p>
    <w:p>
      <w:r>
        <w:t>Down-funnel impact: More gross volume did not translate to agent exposure. High bot rate and higher initial-question breakage cut non-bot entries and queueing, so net calls fell. Agent execution held up (slightly better contact; stronger close after credit), but there just weren’t enough qualified calls to offset the IVR losses. Fewer net calls → fewer orders → lower revenue per gross call and total revenue.</w:t>
      </w:r>
    </w:p>
    <w:p>
      <w:r>
        <w:t xml:space="preserve">Evidence: </w:t>
      </w:r>
    </w:p>
    <w:p>
      <w:r>
        <w:t xml:space="preserve">- Gross calls +228.8 (+8.9%) to 2,798, but bot rate up to 73.2% (from 57.6%, +15.6 pp). Non-bot Compass calls fell -209 (-29.1%) to 509. </w:t>
      </w:r>
    </w:p>
    <w:p>
      <w:r>
        <w:t xml:space="preserve">- Initial Question breakage up to 86.7% (from 76.8%, +9.8 pp). Passed initial question -135.8 (-35.2%) to 250. </w:t>
      </w:r>
    </w:p>
    <w:p>
      <w:r>
        <w:t>- Queue-to-gross down to 7.9% (from 13.9%, -6.0 pp); queue calls -110.5 (-33.3%) to 221; net calls -41.5 (-16.6%) to 209.</w:t>
      </w:r>
    </w:p>
    <w:p>
      <w:r>
        <w:t>- Despite this, agent health mixed-to-positive: contact rate +1.1 pp (81.3%), PCC +8.4 pp (80.8%), FCC +4.9 pp (25.0%), but credit-run rate -4.9 pp (46.9%) couldn’t offset exposure loss.</w:t>
      </w:r>
    </w:p>
    <w:p>
      <w:r>
        <w:t>- Orders -14.8 (-17.8%) to 68; RPGC down to $5.98 (from $10.25, -41.6%); total revenue down -$6,909 (-29.2%) to $16,739.</w:t>
      </w:r>
    </w:p>
    <w:p/>
    <w:p>
      <w:r>
        <w:t>DRIVER 2: Site Channel Throughput Collapsed (Q2G Halved), Driving Most Of The Revenue Shortfall</w:t>
      </w:r>
    </w:p>
    <w:p>
      <w:r>
        <w:t>Callout: Site gross volume grew, but pass-through to queue and agents cratered; this alone accounts for most of the orders and revenue decline.</w:t>
      </w:r>
    </w:p>
    <w:p>
      <w:r>
        <w:t>Down-funnel impact: More Site dials + higher bot mix → far fewer humans passing the first question → fewer queued and net calls. Agent conversion on what did reach agents held, but there were ~41 fewer Site net calls and ~20 fewer orders. This pulled down overall conversion on a gross basis and crimped yield and revenue.</w:t>
      </w:r>
    </w:p>
    <w:p>
      <w:r>
        <w:t xml:space="preserve">Evidence: </w:t>
      </w:r>
    </w:p>
    <w:p>
      <w:r>
        <w:t>- Site gross calls +304.5 (+15.5%) to 2,271; bot rate up to 83.1% (from 69.4%, +13.7 pp). Non-bot Compass calls -124.5 (-31.2%) to 274; passed initial question -71.3 (-42.9%) to 95.</w:t>
      </w:r>
    </w:p>
    <w:p>
      <w:r>
        <w:t>- Site queue-to-gross down to 3.9% (from 8.6%, -4.8 pp; -55.1%); queue calls -62.3 (-41.4%) to 88; net calls -40.8 (-32.4%) to 85.</w:t>
      </w:r>
    </w:p>
    <w:p>
      <w:r>
        <w:t>- Orders -19.8 (-35.4%) to 36; revenue -$7,252 (-44.7%) to $8,984; RPGC down to $3.96 (from $9.96, -60.3%).</w:t>
      </w:r>
    </w:p>
    <w:p>
      <w:r>
        <w:t>- Site Initial Question breakage 93.9% (from 86.6%, +7.4 pp), confirming early-IVR friction concentrated here.</w:t>
      </w:r>
    </w:p>
    <w:p/>
    <w:p>
      <w:r>
        <w:t>DRIVER 3: Mix Shift Toward Natural (Low-Yield Yesterday) Depressed Gross Conversion And RPGC</w:t>
      </w:r>
    </w:p>
    <w:p>
      <w:r>
        <w:t>Callout: Natural surged in gross volume, but most of that lift was non-transactional; Q2G and gross conversion dropped, dragging overall yield.</w:t>
      </w:r>
    </w:p>
    <w:p>
      <w:r>
        <w:t>Down-funnel impact: Natural’s extra gross calls did not become agent opportunities; queue rate fell and orders stayed flat. This swelled the denominator (gross) without delivering orders, cutting gross conversion and RPGC, even as SERP/Brand-Partner performed fine on smaller bases.</w:t>
      </w:r>
    </w:p>
    <w:p>
      <w:r>
        <w:t>Evidence:</w:t>
      </w:r>
    </w:p>
    <w:p>
      <w:r>
        <w:t>- Natural gross calls +438.3 (+33.6%) to 1,744; bot rate 86.2% (from 77.2%, +9.0 pp). Non-bot Compass calls -17 (-9.2%) to 167; passed initial question -13.8 (-33.7%) to 27.</w:t>
      </w:r>
    </w:p>
    <w:p>
      <w:r>
        <w:t>- Natural queue-to-gross 2.2% (from 4.0%, -1.9 pp; -45.9%); queue calls -6.5 (-14.6%) to 38; orders flat at 16, but gross conversion 0.9% (from 1.5%, -0.5 pp; -37.4%).</w:t>
      </w:r>
    </w:p>
    <w:p>
      <w:r>
        <w:t>- Natural RPGC $2.24 (from $4.18, -46.5%), exerting large drag given its 61.1% gross-call mix yesterday (vs 49.7% P4).</w:t>
      </w:r>
    </w:p>
    <w:p/>
    <w:p>
      <w:r>
        <w:t>SMALL / SUSPICIOUS CHANGES (optional):</w:t>
      </w:r>
    </w:p>
    <w:p>
      <w:r>
        <w:t>- One weird thing: ERCOT check breakage spiked in SERP and BP. SERP ERCOT breakage 8.6% (from 0.6%, +8.1 pp); Brand-Partner ERCOT breakage 7.0% (from 1.1%, +6.0 pp). Overall ERCOT breakage also rose to 4.7% (from 1.8%, +3.0 pp).</w:t>
      </w:r>
    </w:p>
    <w:p>
      <w:r>
        <w:t>- Other bucket looked mis-shaped: Address Collection queue rate 0.0% (from 50.1%, -50.1 pp) while Name Collection queue rate jumped to 42.9% (from 16.2%, +26.7 pp). Non-bot Compass calls -37.3 (-62.0%) and orders -5 (-71.4%).</w:t>
      </w:r>
    </w:p>
    <w:p/>
    <w:p/>
    <w:p>
      <w:r>
        <w:t>=== MONTH-TO-DATE PACING ===</w:t>
      </w:r>
    </w:p>
    <w:p/>
    <w:p>
      <w:r>
        <w:t>Month-to-date we are behind Internal Plan on both orders and revenue. Total phone orders are 10,572 vs 11,358 (−6.9%) and phone revenue is $2,993,506 vs $3,289,227 (−9.0%). The shortfall is primarily an exposure problem before the agent: total queue calls are essentially flat at 34,095 vs 34,523 (−1.2%), but total abandon rate is elevated at 8.6% vs 4.1%, pulling total net calls down to 31,169 vs 33,101 (−5.8%). Overall agent conversion is only slightly below plan at 33.9% vs 34.3%, and marketplace-to-phone capture is light (phone_vc 1.0% vs 1.4%), reinforcing that the gap sits earlier in the phone funnel.</w:t>
      </w:r>
    </w:p>
    <w:p/>
    <w:p>
      <w:r>
        <w:t>By channel, Site is the clear drag: Site RR is 2.4% vs 3.6% and Site Q2G is 10.1% vs 23.2%, yielding fewer Site queue calls (16,373 vs 19,587, −16.4%) and net calls (15,474 vs 18,833, −17.8%). Despite stronger Site conversion (43.0% vs 40.9%), Site orders are still behind (6,660 vs 7,710, −13.6%). SERP partially offsets with better IVR pass-through (Q2G 43.8% vs 38.9%) and higher queue volume (17,722 vs 14,936, +18.7%), but a much higher abandon rate (11.4% vs 4.5%) limits the benefit; even so, SERP net calls are ahead (15,694 vs 14,268, +10.0%) and SERP orders are up (3,912 vs 3,648, +7.2%) with conversion just under plan (24.9% vs 25.6%). The unusually low Site Q2G and elevated abandonment align with recent early‑IVR friction and bot filtering observed in the weekly context; this looks like performance/quality pressure rather than a tracking anomaly.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