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KPI Report</w:t>
      </w:r>
    </w:p>
    <w:p>
      <w:r>
        <w:t>=== EXECUTIVE SUMMARY ===</w:t>
      </w:r>
    </w:p>
    <w:p/>
    <w:p>
      <w:r>
        <w:t>Performance was softer versus the weekday baseline. Gross calls rose 8.4% to 8,340 and queue exposure increased (Queue to Gross 17.8%), lifting queue calls 25.1% and net calls 23.9%. However, conversion efficiency deteriorated: net conversion fell to 24.3% (−9.6 pp) and gross conversion to 4.2%, pulling orders down 11.3% to 354 and revenue down 9.5% to $103,867. RPGC declined to $12.45 and RPNC to $71.29, partially offset by a modest RPO lift to $293.41.</w:t>
      </w:r>
    </w:p>
    <w:p/>
    <w:p>
      <w:r>
        <w:t>Compass admitted more real callers as the entered-Compass rate improved to 80.0% and the bot-labeled share eased to 45.6%, driving a 56.7% increase in non-bot Compass calls. That volume came with more friction at the start of the call: initial-question breakage ticked up and queue exposure spiked at the initial question (5.7% queue rate), with additional pressure at ZIP (5.6%) and Address (19.6%). Queue-to-gross rose accordingly, with heavier Site mix and growth in Natural and Other cohorts consistent with lower-intent patterns and weaker Q2G.</w:t>
      </w:r>
    </w:p>
    <w:p/>
    <w:p>
      <w:r>
        <w:t>Down-funnel, abandonment stayed low but higher than baseline (0.3%). Despite more calls reaching agents, fewer progressed through the net funnel: Contact/Net fell to 65.0% and Credit/Net to 38.0%, compressing net conversion and per-call yield. Branded, Generic, and Aggregator cohorts underperformed on conversion, while Natural and Other delivered elevated net volume at materially lower efficiency, further diluting RPNC.</w:t>
      </w:r>
    </w:p>
    <w:p/>
    <w:p/>
    <w:p>
      <w:r>
        <w:t>=== STEP-LEVEL DRIVERS ===</w:t>
      </w:r>
    </w:p>
    <w:p/>
    <w:p>
      <w:r>
        <w:t>DRIVER 1: Site Calls Skipped Compass And Flooded The Queue</w:t>
      </w:r>
    </w:p>
    <w:p>
      <w:r>
        <w:t>Callout: Site callers did not enter Compass at all while Site volume grew, pushing a large, unfiltered wave directly into the queue.</w:t>
      </w:r>
    </w:p>
    <w:p>
      <w:r>
        <w:t>Down-funnel impact: With no Compass filtering/enrichment, queue exposure jumped and a lower-quality mix hit agents. Agent funnel penetration fell (contact/credit), net conversion dropped, and per-call revenue weakened despite higher net call counts.</w:t>
      </w:r>
    </w:p>
    <w:p>
      <w:r>
        <w:t xml:space="preserve">Evidence: </w:t>
      </w:r>
    </w:p>
    <w:p>
      <w:r>
        <w:t>- Site entered-Compass rate fell to 0.0% vs 65.0% baseline (Entered Compass Calls: 0 vs 3,833; Entered Compass Rate: 0.0% vs 64.98%).</w:t>
      </w:r>
    </w:p>
    <w:p>
      <w:r>
        <w:t>- Site gross calls +11.7% (6,520 vs 5,839); Queue calls +50.9% (907 vs 601); Q2G +3.6 pp (13.9% vs 10.3%).</w:t>
      </w:r>
    </w:p>
    <w:p>
      <w:r>
        <w:t>- Site agent funnel and outcomes deteriorated: Contact/Net down 30.6 pp (56.6% vs 87.2%); Credit/Net down 25.2 pp (41.3% vs 66.5%); Net Conversion down 16.1 pp (26.4% vs 42.5%); Revenue/Net Call -37.2% ($77.7 vs $123.7).</w:t>
      </w:r>
    </w:p>
    <w:p/>
    <w:p>
      <w:r>
        <w:t>DRIVER 2: Agent Funnel Penetration Dropped (Contact and Credit), Crushing Conversion</w:t>
      </w:r>
    </w:p>
    <w:p>
      <w:r>
        <w:t>Callout: Even with more net calls, agents reached contact and credit far less often, pulling down net conversion and orders.</w:t>
      </w:r>
    </w:p>
    <w:p>
      <w:r>
        <w:t>Down-funnel impact: Lower Contact/Net and Credit/Net reduced selling opportunities, cutting Net Conversion, Orders, and Revenue per Net Call. Slight RPO lift wasn’t enough to offset the throughput loss.</w:t>
      </w:r>
    </w:p>
    <w:p>
      <w:r>
        <w:t>Evidence:</w:t>
      </w:r>
    </w:p>
    <w:p>
      <w:r>
        <w:t>- Overall net calls +23.9% (1,457 vs 1,176) but Contact/Net fell 20.5 pp (65.0% vs 85.5%) and Credit/Net fell 16.4 pp (38.0% vs 54.4%).</w:t>
      </w:r>
    </w:p>
    <w:p>
      <w:r>
        <w:t>- Net Conversion down 9.6 pp (24.3% vs 33.9%); Orders -11.3% (354 vs 399).</w:t>
      </w:r>
    </w:p>
    <w:p>
      <w:r>
        <w:t>- Revenue/Net Call -26.9% ($71.3 vs $97.5); Total Revenue -9.5% ($103,868 vs $114,755).</w:t>
      </w:r>
    </w:p>
    <w:p>
      <w:r>
        <w:t>- Non-bot Compass Call Conversion fell sharply, signaling lower effectiveness before agents too (9.7% vs 17.9%, -8.1 pp).</w:t>
      </w:r>
    </w:p>
    <w:p/>
    <w:p>
      <w:r>
        <w:t>DRIVER 3: Compass First-Question Friction And Queueing Spiked</w:t>
      </w:r>
    </w:p>
    <w:p>
      <w:r>
        <w:t>Callout: Despite more calls entering Compass and a lower bot rate, Initial Question performance worsened, and queueing increased early in the IVR.</w:t>
      </w:r>
    </w:p>
    <w:p>
      <w:r>
        <w:t>Down-funnel impact: More callers stalled or were pushed to the queue without proper qualification, elevating queue volume and abandon risk and degrading the quality of calls reaching agents, compounding the agent-funnel declines.</w:t>
      </w:r>
    </w:p>
    <w:p>
      <w:r>
        <w:t>Evidence:</w:t>
      </w:r>
    </w:p>
    <w:p>
      <w:r>
        <w:t>- Entered Compass rate up (80.0% vs 63.6%, +16.4 pp) and bot rate down (Any Bot Call Rate: 45.6% vs 53.2%, -7.7 pp), yet Initial Question Breakage rose (74.4% vs 71.9%, +2.5 pp).</w:t>
      </w:r>
    </w:p>
    <w:p>
      <w:r>
        <w:t>- Queue Rate – Initial Question jumped +5.5 pp (5.7% vs 0.2%).</w:t>
      </w:r>
    </w:p>
    <w:p>
      <w:r>
        <w:t>- Queue-to-Gross rose (17.8% vs 15.4%, +2.3 pp) and Queue Calls +25.1% (1,483 vs 1,185); Queue hang-ups increased (Abandonment: 0.31% vs 0.12%).</w:t>
      </w:r>
    </w:p>
    <w:p>
      <w:r>
        <w:t>- Queue to Initial Question Passed Rate fell to 89.8% vs 113.2% (-23.5 pp), indicating weaker progression dynamics around the first question.</w:t>
      </w:r>
    </w:p>
    <w:p/>
    <w:p>
      <w:r>
        <w:t>SMALL / SUSPICIOUS CHANGES (optional):</w:t>
      </w:r>
    </w:p>
    <w:p>
      <w:r>
        <w:t>- One weird thing: Competitor ERCOT breakage spiked to 13.0% vs 2.5% (+10.5 pp), suggesting a potential ERCOT-check hiccup for that cohort.</w:t>
      </w:r>
    </w:p>
    <w:p>
      <w:r>
        <w:t>- Another oddity: Generic queue abandon jumped to 0.6% vs 0.1% (+0.6 pp), small volume but worth a look.</w:t>
      </w:r>
    </w:p>
    <w:p>
      <w:r>
        <w:t>- Low-volume flag: NRG produced 0 orders vs 2.8 baseline (Net Conversion 0.0% vs 26.9%), likely noise but consistent with broader Site→Compass issues.</w:t>
      </w:r>
    </w:p>
    <w:p/>
    <w:p/>
    <w:p>
      <w:r>
        <w:t>=== MONTH-TO-DATE PACING ===</w:t>
      </w:r>
    </w:p>
    <w:p/>
    <w:p>
      <w:r>
        <w:t>Month-to-date we are behind Internal Plan on both orders and revenue. Total phone orders are -15.9% vs plan and phone revenue is -15.5%, driven by upstream capture and IVR leakage plus softer downstream efficiency. At the top of the funnel, Site RR is -41.8% and SERP RR is -13.7% vs plan, and Site Q2G is sharply lower at -56.5% (while SERP Q2G is +18.2%). These headwinds yield fewer opportunities: total queue calls are -5.2% and, despite a favorable total abandon rate of -18.3% vs plan (SERP abandon -19.0% offset by Site abandon +5.4%), total net calls are still -12.4%. Conversion is also under plan: total conversion rate is -13.1%, with SERP conversion -14.8% and Site conversion -5.4%, pulling MTD orders to 37,166 and revenue to $10,828,845 against plan.</w:t>
      </w:r>
    </w:p>
    <w:p/>
    <w:p>
      <w:r>
        <w:t>Note that some signals suggest measurement/flow anomalies: Site queue calls show a +4.3% delta even as Site RR (-41.8%) and Site Q2G (-56.5%) are deeply negative, and overall abandonment is better than plan (-18.3%) while net calls are still down (-12.4%). Combined with this week’s reported spikes in initial-question breakage, this points to pre-queue IVR filtering/labeling variability affecting pacing 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