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Daily KPI Report</w:t>
      </w:r>
    </w:p>
    <w:p>
      <w:r>
        <w:t>=== EXECUTIVE SUMMARY ===</w:t>
      </w:r>
    </w:p>
    <w:p/>
    <w:p>
      <w:r>
        <w:t>Performance deteriorated versus the weekday baseline despite a larger top of funnel. Gross calls rose to 8,134 (+19.4%), and while queue-to-gross edged down to 13.8%, absolute queue calls increased to 1,123 and net calls to 1,093 (+8.1%). Efficiency fell sharply: net conversion dropped to 25.9% (vs 33.3%) and gross conversion to 3.5%, pulling orders to 283 (-15.4%) and revenue to $72,525 (-23.5%). Per‑call economics compressed across the board with RPGC at $8.9, RPNC at $66.4, and RPO at $256.3.</w:t>
      </w:r>
    </w:p>
    <w:p/>
    <w:p>
      <w:r>
        <w:t>Compass health was the core headwind. Entered‑Compass rate fell to 22.0% (vs 64.2%) as bot labeling rose to 63.0%; these calls are filtered at the initial question and show up as breakage by design, but initial‑question breakage was elevated and more calls queued from very early in the IVR. ZIP and ERCOT also saw higher queue exposure and modestly higher breakage, yielding higher queue counts even with slightly lower Q2G. Mix skewed heavier to Site—especially Natural—which carried the largest bot signal; SERP also showed elevated bots and weaker downstream efficiency.</w:t>
      </w:r>
    </w:p>
    <w:p/>
    <w:p>
      <w:r>
        <w:t>Downstream, abandonment remained low but ticked up to 0.4%. With more low‑context callers, contact capture fell to 70.5% and credit penetration to 43.7%, dragging net conversion to 25.9% and compressing throughput. Combined with a softer RPO ($256.3), this pushed RPNC down to $66.4 and RPGC to $8.9.</w:t>
      </w:r>
    </w:p>
    <w:p/>
    <w:p/>
    <w:p>
      <w:r>
        <w:t>=== STEP-LEVEL DRIVERS ===</w:t>
      </w:r>
    </w:p>
    <w:p/>
    <w:p>
      <w:r>
        <w:t>DRIVER 1: Compass Admission Collapsed At The Initial Question (Early-Queue Surge)</w:t>
      </w:r>
    </w:p>
    <w:p>
      <w:r>
        <w:t>Callout: Calls were pushed to queue from the very first Compass prompt instead of being enriched, and far fewer calls entered or progressed through Compass.</w:t>
      </w:r>
    </w:p>
    <w:p>
      <w:r>
        <w:t>Down-funnel impact: Lower Compass enrichment → more low-context callers in queue (queue→initial-pass rate cratered) → agents saw less-prepared calls → contact and credit penetration fell → net conversion dropped → revenue per call and total revenue declined.</w:t>
      </w:r>
    </w:p>
    <w:p>
      <w:r>
        <w:t xml:space="preserve">Evidence: </w:t>
      </w:r>
    </w:p>
    <w:p>
      <w:r>
        <w:t>- Entered Compass Rate fell to 22.0% vs 64.2% (−42.1 pp, −65.7%); Entered Compass Calls down by 2,600 (1,792 vs 4,392).</w:t>
      </w:r>
    </w:p>
    <w:p>
      <w:r>
        <w:t>- Queue Rate – Initial Question jumped to 5.7% vs 0.2% (+5.5 pp).</w:t>
      </w:r>
    </w:p>
    <w:p>
      <w:r>
        <w:t>- Passed Initial Question dropped 74.9% (275 vs 1,097.5; −822.5).</w:t>
      </w:r>
    </w:p>
    <w:p>
      <w:r>
        <w:t>- Queue→Initial Question Passed Rate collapsed to 24.5% vs 108.0% (−83.6 pp).</w:t>
      </w:r>
    </w:p>
    <w:p>
      <w:r>
        <w:t>- This pattern held on Site and SERP: Site Entered Compass Rate 23.7% vs 66.9% (−43.2 pp); Natural Entered Compass Rate 16.5% vs 66.5% (−50.0 pp); SERP Entered Compass Rate 15.5% vs 54.5% (−39.0 pp).</w:t>
      </w:r>
    </w:p>
    <w:p/>
    <w:p>
      <w:r>
        <w:t>DRIVER 2: Agent Funnel Efficiency Fell (Contact And Credit Penetration Down)</w:t>
      </w:r>
    </w:p>
    <w:p>
      <w:r>
        <w:t>Callout: With more low-context callers reaching agents, contact capture and credit-run rates declined, pulling down conversion and per-call yield.</w:t>
      </w:r>
    </w:p>
    <w:p>
      <w:r>
        <w:t>Down-funnel impact: Softer contact → fewer credit checks → fewer qualified pitches → net conversion down → orders down despite slightly higher net calls → revenue per net and per gross call compressed.</w:t>
      </w:r>
    </w:p>
    <w:p>
      <w:r>
        <w:t>Evidence:</w:t>
      </w:r>
    </w:p>
    <w:p>
      <w:r>
        <w:t>- Contact Calls/Net Calls: 70.5% vs 83.3% (−12.8 pp, −15.4%).</w:t>
      </w:r>
    </w:p>
    <w:p>
      <w:r>
        <w:t>- Credit Run/Net Calls: 43.7% vs 54.0% (−10.3 pp, −19.0%).</w:t>
      </w:r>
    </w:p>
    <w:p>
      <w:r>
        <w:t>- Net Conversion Rate: 25.9% vs 33.3% (−7.4 pp, −22.3%).</w:t>
      </w:r>
    </w:p>
    <w:p>
      <w:r>
        <w:t>- Orders: 283 vs 334.5 (−15.4%) on Net Calls up 8.1% (1,093 vs 1,011.5).</w:t>
      </w:r>
    </w:p>
    <w:p>
      <w:r>
        <w:t>- Revenue per Net Call: $66.35 vs $94.41 (−29.7%); Revenue per Gross Call: $8.92 vs $13.92 (−36.0%); Total Revenue: $72,525 vs $94,799 (−23.5%); Revenue per Order: $256.27 vs $283.34 (−9.6%).</w:t>
      </w:r>
    </w:p>
    <w:p/>
    <w:p>
      <w:r>
        <w:t>DRIVER 3: Mix Skewed Toward Site/Natural And SERP With Higher Bot Pressure, Depressing Efficiency</w:t>
      </w:r>
    </w:p>
    <w:p>
      <w:r>
        <w:t>Callout: Volume surged in Site (especially Natural) and SERP while bot labeling rose; these cohorts had the sharpest admission and efficiency declines.</w:t>
      </w:r>
    </w:p>
    <w:p>
      <w:r>
        <w:t>Down-funnel impact: More gross volume from lower-efficiency cohorts → Compass admission and early-pass rates fell → agent funnel underperformed → revenue per call dropped disproportionately to volume gains.</w:t>
      </w:r>
    </w:p>
    <w:p>
      <w:r>
        <w:t>Evidence:</w:t>
      </w:r>
    </w:p>
    <w:p>
      <w:r>
        <w:t>- Site: Gross Calls +1,194 (+22.7%); Entered Compass Rate 23.7% vs 66.9% (−43.2 pp); Any Bot (Compass) 68.5% vs 63.6% (+4.9 pp); Net Conversion 30.2% vs 39.8% (−9.6 pp); Revenue per Net Call $74.87 vs $113.32 (−34.0%); Revenue per Gross Call $7.38 vs $12.00 (−38.5%).</w:t>
      </w:r>
    </w:p>
    <w:p>
      <w:r>
        <w:t>- Natural: Gross Calls +1,032 (+31.5%); Entered Compass Rate 16.5% vs 66.5% (−50.0 pp); Queue→Initial Pass 12.6% vs 100.1% (−87.5 pp); Contact Rate 54.7% vs 83.4% (−28.7 pp); Credit Run 37.9% vs 61.1% (−23.2 pp); Revenue per Net Call $62.94 vs $105.21 (−40.2%).</w:t>
      </w:r>
    </w:p>
    <w:p>
      <w:r>
        <w:t>- SERP: Any Bot (Compass) 30.4% vs 15.6% (+14.8 pp, +94.3%); Entered Compass Rate 15.5% vs 54.5% (−39.0 pp); Net Conversion 19.9% vs 24.5% (−4.5 pp); Revenue per Net Call $46.10 vs $68.35 (−32.5%); Orders 91 vs 113.25 (−19.6%); Total Revenue $21,068 vs $31,890 (−33.9%).</w:t>
      </w:r>
    </w:p>
    <w:p/>
    <w:p>
      <w:r>
        <w:t>SMALL / SUSPICIOUS CHANGES (optional):</w:t>
      </w:r>
    </w:p>
    <w:p>
      <w:r>
        <w:t>- One weird thing: Non‑Bot Compass Call Conversion Rate exceeds 100% in tiny cohorts (Aggregator 112.9%, Generic 150.0%, PMax 209.1%), suggesting very small denominators or a measurement artifact.</w:t>
      </w:r>
    </w:p>
    <w:p>
      <w:r>
        <w:t>- Queue→Initial Question Passed Rate shows baselines &gt;100% in several cohorts and collapsed to unusually low values yesterday (e.g., overall 24.5% vs 108.0%), indicating a possible routing/definition shift at the initial question.</w:t>
      </w:r>
    </w:p>
    <w:p>
      <w:r>
        <w:t>- Abandonment nudged up in pockets but stayed low: SERP 0.9% vs 0.3% (+0.5 pp); Natural 0.2% vs 0.0% (+0.2 pp).</w:t>
      </w:r>
    </w:p>
    <w:p>
      <w:r>
        <w:t>- NRG “Passed Initial Question” dropped to 0.0 vs 9.25 (−100%) on very low volume, likely noise.</w:t>
      </w:r>
    </w:p>
    <w:p/>
    <w:p/>
    <w:p>
      <w:r>
        <w:t>=== MONTH-TO-DATE PACING ===</w:t>
      </w:r>
    </w:p>
    <w:p/>
    <w:p>
      <w:r>
        <w:t>Month-to-date we are behind Internal Plan on both revenue and orders. Total phone revenue is $2,652,039 vs $3,202,061 (-17.2%), and total phone orders are 9,353 vs 11,049 (-15.3%). The gap starts high in the phone funnel: Site RR is 3.4% vs 3.8% (-9.7%) and SERP RR is 2.7% vs 3.6% (-24.5%). Site Q2G is the largest drag at 11.1% vs 23.6% (-53.2%), pulling total queue calls down to 31,840 vs 33,528 (-5.0%) and net calls to 31,067 vs 32,124 (-3.3%). While abandonment is favorable at 2.4% vs 4.2%, downstream efficiency is soft with total conversion at 30.1% vs 34.4% (-12.4%), leading to the order and revenue shortfall. By channel, Site orders are 6,383 vs 7,479 (-14.7%) and SERP orders are 2,971 vs 3,570 (-16.8%), consistent with weaker conversion (Site 36.3% vs 41.1%, SERP 22.1% vs 25.7%).</w:t>
      </w:r>
    </w:p>
    <w:p/>
    <w:p>
      <w:r>
        <w:t>Note that daily reads this week flagged initial‑question breakage spikes and instances of Site traffic bypassing Compass, which can depress Q2G and distort mix; combined with elevated bot labeling, this suggests some measurement/flow anomalies are amplifying the top‑of‑funnel and admission gaps.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