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plain-English glossary / reference list</w:t>
      </w:r>
      <w:r w:rsidDel="00000000" w:rsidR="00000000" w:rsidRPr="00000000">
        <w:rPr>
          <w:rtl w:val="0"/>
        </w:rPr>
        <w:t xml:space="preserve"> you can use as a shared vocabulary doc for Energy Voice. I’ve grouped it logically so a new analyst can read top-to-bottom and understand how traffic enters, flows through Compass + agents, and turns into revenue.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Energy Voice Glossary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(Marketing → Compass → Agent → Metrics)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1. Marketing Buckets (Where Calls Come From)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describe </w:t>
      </w:r>
      <w:r w:rsidDel="00000000" w:rsidR="00000000" w:rsidRPr="00000000">
        <w:rPr>
          <w:b w:val="1"/>
          <w:bCs w:val="1"/>
          <w:rtl w:val="0"/>
        </w:rPr>
        <w:t xml:space="preserve">how the customer found us</w:t>
      </w:r>
      <w:r w:rsidDel="00000000" w:rsidR="00000000" w:rsidRPr="00000000">
        <w:rPr>
          <w:rtl w:val="0"/>
        </w:rPr>
        <w:t xml:space="preserve"> before calling. Mix shifts here materially affect conversion.</w:t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Calls driven by searches for a </w:t>
      </w:r>
      <w:r w:rsidDel="00000000" w:rsidR="00000000" w:rsidRPr="00000000">
        <w:rPr>
          <w:b w:val="1"/>
          <w:bCs w:val="1"/>
          <w:rtl w:val="0"/>
        </w:rPr>
        <w:t xml:space="preserve">specific energy provider brand</w:t>
      </w:r>
      <w:r w:rsidDel="00000000" w:rsidR="00000000" w:rsidRPr="00000000">
        <w:rPr>
          <w:rtl w:val="0"/>
        </w:rPr>
        <w:t xml:space="preserve"> (e.g., “TXU Energy phone number”).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Typical behavior:</w:t>
      </w:r>
      <w:r w:rsidDel="00000000" w:rsidR="00000000" w:rsidRPr="00000000">
        <w:rPr>
          <w:rtl w:val="0"/>
        </w:rPr>
        <w:t xml:space="preserve"> Higher intent, but higher confusion risk (“I thought you were TXU”)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  <w:t xml:space="preserve"> Strong close rates if positioned correctly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Risks:</w:t>
      </w:r>
      <w:r w:rsidDel="00000000" w:rsidR="00000000" w:rsidRPr="00000000">
        <w:rPr>
          <w:rtl w:val="0"/>
        </w:rPr>
        <w:t xml:space="preserve"> Provider confusion, higher FAQ friction, customer service call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Non-Brand (NB)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Calls driven by </w:t>
      </w:r>
      <w:r w:rsidDel="00000000" w:rsidR="00000000" w:rsidRPr="00000000">
        <w:rPr>
          <w:b w:val="1"/>
          <w:bCs w:val="1"/>
          <w:rtl w:val="0"/>
        </w:rPr>
        <w:t xml:space="preserve">generic or category terms</w:t>
      </w:r>
      <w:r w:rsidDel="00000000" w:rsidR="00000000" w:rsidRPr="00000000">
        <w:rPr>
          <w:rtl w:val="0"/>
        </w:rPr>
        <w:t xml:space="preserve"> (e.g., “cheap electricity Texas”).</w:t>
      </w:r>
    </w:p>
    <w:p w:rsidR="00000000" w:rsidDel="00000000" w:rsidP="00000000" w:rsidRDefault="00000000" w:rsidRPr="00000000" w14:paraId="00000010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Typical behavior:</w:t>
      </w:r>
      <w:r w:rsidDel="00000000" w:rsidR="00000000" w:rsidRPr="00000000">
        <w:rPr>
          <w:rtl w:val="0"/>
        </w:rPr>
        <w:t xml:space="preserve"> Shopping / comparison intent</w:t>
      </w:r>
    </w:p>
    <w:p w:rsidR="00000000" w:rsidDel="00000000" w:rsidP="00000000" w:rsidRDefault="00000000" w:rsidRPr="00000000" w14:paraId="0000001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  <w:t xml:space="preserve"> Scales well, Compass tends to win here</w:t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Risks:</w:t>
      </w:r>
      <w:r w:rsidDel="00000000" w:rsidR="00000000" w:rsidRPr="00000000">
        <w:rPr>
          <w:rtl w:val="0"/>
        </w:rPr>
        <w:t xml:space="preserve"> More price sensitivity, wider intent range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Aggregator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Calls from third-party comparison or marketplace partners.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Typical behavior:</w:t>
      </w:r>
      <w:r w:rsidDel="00000000" w:rsidR="00000000" w:rsidRPr="00000000">
        <w:rPr>
          <w:rtl w:val="0"/>
        </w:rPr>
        <w:t xml:space="preserve"> Educated shoppers, higher intent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  <w:t xml:space="preserve"> Historically strong conversion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Risks:</w:t>
      </w:r>
      <w:r w:rsidDel="00000000" w:rsidR="00000000" w:rsidRPr="00000000">
        <w:rPr>
          <w:rtl w:val="0"/>
        </w:rPr>
        <w:t xml:space="preserve"> Volume volatility, dependency on partner behavior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Competitor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Calls from searches referencing a </w:t>
      </w:r>
      <w:r w:rsidDel="00000000" w:rsidR="00000000" w:rsidRPr="00000000">
        <w:rPr>
          <w:b w:val="1"/>
          <w:bCs w:val="1"/>
          <w:rtl w:val="0"/>
        </w:rPr>
        <w:t xml:space="preserve">competitor marketplace or provider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Typical behavior:</w:t>
      </w:r>
      <w:r w:rsidDel="00000000" w:rsidR="00000000" w:rsidRPr="00000000">
        <w:rPr>
          <w:rtl w:val="0"/>
        </w:rPr>
        <w:t xml:space="preserve"> Switching intent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  <w:t xml:space="preserve"> Can convert with strong positioning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Risks:</w:t>
      </w:r>
      <w:r w:rsidDel="00000000" w:rsidR="00000000" w:rsidRPr="00000000">
        <w:rPr>
          <w:rtl w:val="0"/>
        </w:rPr>
        <w:t xml:space="preserve"> IVR fatigue, skepticism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Natural / Organic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Calls driven by SEO or unpaid traffic.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Typical behavior:</w:t>
      </w:r>
      <w:r w:rsidDel="00000000" w:rsidR="00000000" w:rsidRPr="00000000">
        <w:rPr>
          <w:rtl w:val="0"/>
        </w:rPr>
        <w:t xml:space="preserve"> Mixed intent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  <w:t xml:space="preserve"> High margin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Risks:</w:t>
      </w:r>
      <w:r w:rsidDel="00000000" w:rsidR="00000000" w:rsidRPr="00000000">
        <w:rPr>
          <w:rtl w:val="0"/>
        </w:rPr>
        <w:t xml:space="preserve"> More informational calls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PMax / Display / Other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Calls driven by broader paid media (Performance Max, display, experimental).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Typical behavior:</w:t>
      </w:r>
      <w:r w:rsidDel="00000000" w:rsidR="00000000" w:rsidRPr="00000000">
        <w:rPr>
          <w:rtl w:val="0"/>
        </w:rPr>
        <w:t xml:space="preserve"> Lower intent on average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  <w:t xml:space="preserve"> Volume expansion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Risks:</w:t>
      </w:r>
      <w:r w:rsidDel="00000000" w:rsidR="00000000" w:rsidRPr="00000000">
        <w:rPr>
          <w:rtl w:val="0"/>
        </w:rPr>
        <w:t xml:space="preserve"> Depresses conversion if over-mixed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2. Site vs SERP (Call Origin Context)</w:t>
      </w:r>
    </w:p>
    <w:p w:rsidR="00000000" w:rsidDel="00000000" w:rsidP="00000000" w:rsidRDefault="00000000" w:rsidRPr="00000000" w14:paraId="0000002D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SERP (Search Engine Results Page)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clicks </w:t>
      </w:r>
      <w:r w:rsidDel="00000000" w:rsidR="00000000" w:rsidRPr="00000000">
        <w:rPr>
          <w:b w:val="1"/>
          <w:bCs w:val="1"/>
          <w:rtl w:val="0"/>
        </w:rPr>
        <w:t xml:space="preserve">“Call” directly from Google</w:t>
      </w:r>
      <w:r w:rsidDel="00000000" w:rsidR="00000000" w:rsidRPr="00000000">
        <w:rPr>
          <w:rtl w:val="0"/>
        </w:rPr>
        <w:t xml:space="preserve"> without visiting our site.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  <w:t xml:space="preserve"> Fast, high immediacy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 site data → less enrichment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Compass impact:</w:t>
      </w:r>
      <w:r w:rsidDel="00000000" w:rsidR="00000000" w:rsidRPr="00000000">
        <w:rPr>
          <w:rtl w:val="0"/>
        </w:rPr>
        <w:t xml:space="preserve"> Higher reliance on IVR performance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Site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visits a site (SOE, CTXP, etc.) before calling.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  <w:t xml:space="preserve"> Can pass zip, address, product clicks into Compass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  <w:t xml:space="preserve"> Slightly longer journey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Compass impact: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Stronger enrichment → higher downstream performance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3. Compass Flow (First Touch / IVR)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Compass sits </w:t>
      </w:r>
      <w:r w:rsidDel="00000000" w:rsidR="00000000" w:rsidRPr="00000000">
        <w:rPr>
          <w:b w:val="1"/>
          <w:bCs w:val="1"/>
          <w:rtl w:val="0"/>
        </w:rPr>
        <w:t xml:space="preserve">before the agent</w:t>
      </w:r>
      <w:r w:rsidDel="00000000" w:rsidR="00000000" w:rsidRPr="00000000">
        <w:rPr>
          <w:rtl w:val="0"/>
        </w:rPr>
        <w:t xml:space="preserve"> and determines how “ready” a call is.</w:t>
      </w:r>
    </w:p>
    <w:p w:rsidR="00000000" w:rsidDel="00000000" w:rsidP="00000000" w:rsidRDefault="00000000" w:rsidRPr="00000000" w14:paraId="0000003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Gross Call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inbound call that hits our phone system.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IVR (Interactive Voice Response)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Compass flow that: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Greets caller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Collects information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Determines serviceability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Flow Goes: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Twilio (Spanish DTMF Question) -&gt; Compass Start - Home/Business Question -&gt; Texas/Non-Texas Question -&gt; Moving/Switching Question -&gt; Zip Collection -&gt; Address Collection -&gt; Name Collection -&gt; DoB Collection -&gt; Queue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personalized experiences for Branded SERP callers, return callers, and those who entered information on the web before calling.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Q2G (Queue-to-Gross)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 of gross calls that make it </w:t>
      </w:r>
      <w:r w:rsidDel="00000000" w:rsidR="00000000" w:rsidRPr="00000000">
        <w:rPr>
          <w:b w:val="1"/>
          <w:bCs w:val="1"/>
          <w:rtl w:val="0"/>
        </w:rPr>
        <w:t xml:space="preserve">from IVR into queue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Good:</w:t>
      </w:r>
      <w:r w:rsidDel="00000000" w:rsidR="00000000" w:rsidRPr="00000000">
        <w:rPr>
          <w:rtl w:val="0"/>
        </w:rPr>
        <w:t xml:space="preserve"> Increasing vs BAU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Bad:</w:t>
      </w:r>
      <w:r w:rsidDel="00000000" w:rsidR="00000000" w:rsidRPr="00000000">
        <w:rPr>
          <w:rtl w:val="0"/>
        </w:rPr>
        <w:t xml:space="preserve"> IVR friction or confusion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ERCOT Match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Compass successfully matches the caller’s address to a valid ERCOT service location.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Required for eligibility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Low rate signals:</w:t>
      </w:r>
      <w:r w:rsidDel="00000000" w:rsidR="00000000" w:rsidRPr="00000000">
        <w:rPr>
          <w:rtl w:val="0"/>
        </w:rPr>
        <w:t xml:space="preserve"> Address issues, ASR issues, caller confusion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Address Collection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capture and confirmation of street address.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Name Collection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Capturing caller name (used for personalization and enrichment).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Often tested vs address-only flows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Customer Enrichment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site data or third-party data</w:t>
      </w:r>
      <w:r w:rsidDel="00000000" w:rsidR="00000000" w:rsidRPr="00000000">
        <w:rPr>
          <w:rtl w:val="0"/>
        </w:rPr>
        <w:t xml:space="preserve"> to prefill or confirm info.</w:t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Examples: address confirmation, name recall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Currently passing through “hints” to the agent based on site and IVR experiences for a call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Goal: reduce caller effort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4. Queue &amp; Staffing Metrics</w:t>
      </w:r>
    </w:p>
    <w:p w:rsidR="00000000" w:rsidDel="00000000" w:rsidP="00000000" w:rsidRDefault="00000000" w:rsidRPr="00000000" w14:paraId="0000005F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Queue Call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call waiting for an agent.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Abandon Rate (AR)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 of queue calls abandoned </w:t>
      </w:r>
      <w:r w:rsidDel="00000000" w:rsidR="00000000" w:rsidRPr="00000000">
        <w:rPr>
          <w:b w:val="1"/>
          <w:bCs w:val="1"/>
          <w:rtl w:val="0"/>
        </w:rPr>
        <w:t xml:space="preserve">before agent pickup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Healthy:</w:t>
      </w:r>
      <w:r w:rsidDel="00000000" w:rsidR="00000000" w:rsidRPr="00000000">
        <w:rPr>
          <w:rtl w:val="0"/>
        </w:rPr>
        <w:t xml:space="preserve"> ~2–3%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High AR causes:</w:t>
      </w:r>
      <w:r w:rsidDel="00000000" w:rsidR="00000000" w:rsidRPr="00000000">
        <w:rPr>
          <w:rtl w:val="0"/>
        </w:rPr>
        <w:t xml:space="preserve"> Understaffing, latency, volume spikes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Net Call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call that successfully reaches an agent.</w:t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 Calls = Gross Calls − IVR drop-off − Abandons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5. Agent Flow &amp; Conversion Steps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Calls Into Contact (CIContact)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successfully fills out the contact form full of customer information.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Drops indicate:</w:t>
      </w:r>
      <w:r w:rsidDel="00000000" w:rsidR="00000000" w:rsidRPr="00000000">
        <w:rPr>
          <w:rtl w:val="0"/>
        </w:rPr>
        <w:t xml:space="preserve"> Confusion, mistrust, script issues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Calls Into Credit (CICredit)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Caller agrees to a credit check.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Critical gate</w:t>
      </w:r>
      <w:r w:rsidDel="00000000" w:rsidR="00000000" w:rsidRPr="00000000">
        <w:rPr>
          <w:rtl w:val="0"/>
        </w:rPr>
        <w:t xml:space="preserve"> for most partners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Passed Credit Conversion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 of credit runs that pass partner requirements.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Highly influenced by credit mix and partner rules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Failed Credit Conversion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 of failed credit callers that still convert via alternative products, often lower quality products and sometimes requiring a deposit.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Post-Credit Conversion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 of callers who convert </w:t>
      </w:r>
      <w:r w:rsidDel="00000000" w:rsidR="00000000" w:rsidRPr="00000000">
        <w:rPr>
          <w:b w:val="1"/>
          <w:bCs w:val="1"/>
          <w:rtl w:val="0"/>
        </w:rPr>
        <w:t xml:space="preserve">after passing credit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Sensitive to agent pitch quality and product fit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Net Conversion (NC)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Orders ÷ Net Calls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Best measure of agent effectiveness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Gross Conversion (GC)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Orders ÷ Gross Calls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Reflects entire funnel health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6. Revenue &amp; Yield Metrics</w:t>
      </w:r>
    </w:p>
    <w:p w:rsidR="00000000" w:rsidDel="00000000" w:rsidP="00000000" w:rsidRDefault="00000000" w:rsidRPr="00000000" w14:paraId="0000008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completed enrollment with a partner.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Revenue per Order (RPO)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 revenue generated per order.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Driven by partner mix, plan type, credit quality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Revenue per Gross Call (RPGC) ⭐ North Star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÷ Gross Calls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Captures </w:t>
      </w:r>
      <w:r w:rsidDel="00000000" w:rsidR="00000000" w:rsidRPr="00000000">
        <w:rPr>
          <w:b w:val="1"/>
          <w:bCs w:val="1"/>
          <w:rtl w:val="0"/>
        </w:rPr>
        <w:t xml:space="preserve">volume × conversion × RPO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Best single KPI for Compass + Voice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Contribution Margin (CM)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minus variable costs (primarily marketing + staffing).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CM per Gross Call (CMGC)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Margin efficiency metric; RPGC minus costs.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7. Agent &amp; Ops Concepts</w:t>
      </w:r>
    </w:p>
    <w:p w:rsidR="00000000" w:rsidDel="00000000" w:rsidP="00000000" w:rsidRDefault="00000000" w:rsidRPr="00000000" w14:paraId="0000009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Agent Tenure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an agent has been on phones.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New / Nesting:</w:t>
      </w:r>
      <w:r w:rsidDel="00000000" w:rsidR="00000000" w:rsidRPr="00000000">
        <w:rPr>
          <w:rtl w:val="0"/>
        </w:rPr>
        <w:t xml:space="preserve"> &lt;30–60 days</w:t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Veteran:</w:t>
      </w:r>
      <w:r w:rsidDel="00000000" w:rsidR="00000000" w:rsidRPr="00000000">
        <w:rPr>
          <w:rtl w:val="0"/>
        </w:rPr>
        <w:t xml:space="preserve"> More consistent performance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Routing / Prioritization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Logic that decides: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Which calls go to which agents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 what order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Low-intent routing directs bottom level calls away from our top agents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8. How to Think About It Holistically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mental model:</w:t>
      </w:r>
    </w:p>
    <w:p w:rsidR="00000000" w:rsidDel="00000000" w:rsidP="00000000" w:rsidRDefault="00000000" w:rsidRPr="00000000" w14:paraId="000000A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Marketing determines who calls →</w:t>
        <w:br w:type="textWrapping"/>
        <w:t xml:space="preserve">Compass determines who makes it to agents →</w:t>
        <w:br w:type="textWrapping"/>
        <w:t xml:space="preserve">Agents determine who converts →</w:t>
        <w:br w:type="textWrapping"/>
        <w:t xml:space="preserve">Product &amp; partner mix determine how much we earn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