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Today was a better-than-trend day — call volume came in stronger (gross calls ~6.6k, ~10% above recent weekday baseline) and that lift, combined with a skew toward higher-performing partners, translated into a meaningful revenue beat (total revenue ≈ $94.6K, RPO up to ~$288 and RPGC ~ $14.28). Compass saw healthy engagement: a higher share of calls entered Compass and the any-bot rate fell, meaning more live handoffs and slightly stronger CIContact/CICredit signals at the agent level. That said, non-bot Compass conversion dropped sharply, driven mainly by the Natural bucket where conversion and revenue fell, which points to lead quality or qualification weakness inside the Compass flow (ZIP/initial-question breakage moved against us in places).</w:t>
      </w:r>
    </w:p>
    <w:p/>
    <w:p>
      <w:r>
        <w:t>Operationally the front end held up — queue volume rose but Q2G improved and queue→initial-question pass rates increased, so routing and queue management appear to have prioritized throughput effectively and kept abandonment negligible. Agents closed more orders overall and average order value rose, so agent save/close behavior looked solid; however the big decline in non-bot conversion suggests Compass is passing more unqualified or softer leads to agents (or we’re losing at the initial qualification steps). Recommended next steps: validate partner/marketing mix driving the Natural bucket, audit Compass qualification (ZIP/Initial Question flows and ERCOT/credit checks), and preserve the routing changes that improved Q2G while tightening upstream qualification to protect conversion.</w:t>
      </w:r>
    </w:p>
    <w:p/>
    <w:p/>
    <w:p>
      <w:r>
        <w:t>=== STEP-LEVEL DRIVERS ===</w:t>
      </w:r>
    </w:p>
    <w:p/>
    <w:p>
      <w:r>
        <w:t>1. Compass bot deflection dropped — a lot fewer bot-handled calls</w:t>
      </w:r>
    </w:p>
    <w:p>
      <w:r>
        <w:t xml:space="preserve">   What happened: any_bot_call_rate_compass fell sharply (overall down ~0.174 points from baseline) while entered_compass_calls rose; non-bot Compass calls jumped (+1,189.5).</w:t>
      </w:r>
    </w:p>
    <w:p>
      <w:r>
        <w:t xml:space="preserve">   Impact: More human-handled Compass volume pushed more calls into the queue/agents and coincided with a big drop in non-bot conversion rate (quality dilution downstream).</w:t>
      </w:r>
    </w:p>
    <w:p>
      <w:r>
        <w:t xml:space="preserve">   Next steps:</w:t>
      </w:r>
    </w:p>
    <w:p>
      <w:r>
        <w:t xml:space="preserve">     1) Segment the drop in any_bot_call_rate by bucket (brand_partner, natural, aggregator, etc.) and by campaign/source ID to find where bot bypass spiked.</w:t>
      </w:r>
    </w:p>
    <w:p>
      <w:r>
        <w:t xml:space="preserve">     2) Compare step-level pass rates (initial question pass, CICredit, CIContact) for bot vs non-bot calls today vs baseline to see which Compass steps lost effectiveness.</w:t>
      </w:r>
    </w:p>
    <w:p>
      <w:r>
        <w:t xml:space="preserve">     3) Audit recent Compass config/flow or bot rules (deploy timestamps) and check logs for increased ‘force to agent’ flags or bot error rates in the time window of the lift.</w:t>
      </w:r>
    </w:p>
    <w:p>
      <w:r>
        <w:t xml:space="preserve">   Evidence: none</w:t>
      </w:r>
    </w:p>
    <w:p/>
    <w:p>
      <w:r>
        <w:t>2. Mix shift: big volume lift from brand/partner and 'other' sources</w:t>
      </w:r>
    </w:p>
    <w:p>
      <w:r>
        <w:t xml:space="preserve">   What happened: Several buckets delivered large gross-call increases (brand_partner +387.8, other_bucket +307.5, competitor +80) driving overall gross calls +10%; entered_compass increased materially (+1,299.5).</w:t>
      </w:r>
    </w:p>
    <w:p>
      <w:r>
        <w:t xml:space="preserve">   Impact: Higher top-of-funnel volume increased total revenue and RPGC but changed caller mix — improving some revenue metrics while diluting per-call conversion in other buckets (natural saw orders and revenue fall).</w:t>
      </w:r>
    </w:p>
    <w:p>
      <w:r>
        <w:t xml:space="preserve">   Next steps:</w:t>
      </w:r>
    </w:p>
    <w:p>
      <w:r>
        <w:t xml:space="preserve">     1) Break down incremental gross calls by exact partner/campaign IDs and timestamp to pinpoint which partner(s) caused the surge.</w:t>
      </w:r>
    </w:p>
    <w:p>
      <w:r>
        <w:t xml:space="preserve">     2) Compute conversion and revenue-per-order by bucket for today vs baseline to isolate whether lifts are revenue-driven or volume-driven (RPGC vs RPO differences).</w:t>
      </w:r>
    </w:p>
    <w:p>
      <w:r>
        <w:t xml:space="preserve">     3) Check partner-side changes (eligibility, landing pages, tracking tags) and recent marketing pushes that could have driven a rapid influx of different intent callers.</w:t>
      </w:r>
    </w:p>
    <w:p>
      <w:r>
        <w:t xml:space="preserve">   Evidence: none</w:t>
      </w:r>
    </w:p>
    <w:p/>
    <w:p>
      <w:r>
        <w:t>3. Queue/Q2G increased — more queued calls getting routed to agents</w:t>
      </w:r>
    </w:p>
    <w:p>
      <w:r>
        <w:t xml:space="preserve">   What happened: Queue calls rose (+166.75) and queue_to_gross_rate increased (from ~0.1308 to ~0.1514); net_calls and contact_rate also rose while abandonment stayed very low but increased slightly.</w:t>
      </w:r>
    </w:p>
    <w:p>
      <w:r>
        <w:t xml:space="preserve">   Impact: More queued callers reached agents (higher Q2G) which lifted net calls, revenue-per-gross-call and total revenue, but likely increased agent load and contributed to weaker non-bot conversion rates.</w:t>
      </w:r>
    </w:p>
    <w:p>
      <w:r>
        <w:t xml:space="preserve">   Next steps:</w:t>
      </w:r>
    </w:p>
    <w:p>
      <w:r>
        <w:t xml:space="preserve">     1) Time-series analyze queue-to-agent routing (by minute/hour) against agent occupancy and handle time to see if routing policy or staffing caused the Q2G lift.</w:t>
      </w:r>
    </w:p>
    <w:p>
      <w:r>
        <w:t xml:space="preserve">     2) Segment conversion by time-in-queue buckets to test if longer/shorter queue exposure correlates with the drop in non-bot conversion.</w:t>
      </w:r>
    </w:p>
    <w:p>
      <w:r>
        <w:t xml:space="preserve">     3) Audit recent routing rule changes or experiments (priority queues, overflow rules) and simulate yesterday’s routing to see if different rules explain the shift in who reached agents.</w:t>
      </w:r>
    </w:p>
    <w:p>
      <w:r>
        <w:t xml:space="preserve">   Evidence: none</w:t>
      </w:r>
    </w:p>
    <w:p/>
    <w:p>
      <w:r>
        <w:t>4. Natural-bucket quality collapsed despite higher Compass entries</w:t>
      </w:r>
    </w:p>
    <w:p>
      <w:r>
        <w:t xml:space="preserve">   What happened: Natural gross calls were roughly flat to down slightly but entered_compass for Natural jumped (+400.5); orders and total revenue for Natural dropped significantly (orders -12.5, revenue -3,518).</w:t>
      </w:r>
    </w:p>
    <w:p>
      <w:r>
        <w:t xml:space="preserve">   Impact: A surge of Natural callers into Compass produced lower non-bot conversion and pulled down revenue contribution from that bucket — a primary component of the overall decline in non-bot conversion rate.</w:t>
      </w:r>
    </w:p>
    <w:p>
      <w:r>
        <w:t xml:space="preserve">   Next steps:</w:t>
      </w:r>
    </w:p>
    <w:p>
      <w:r>
        <w:t xml:space="preserve">     1) Segment Natural callers by intent markers (moving vs switching vs new service) and by credit/ERCOT match status to see which subgroup’s conversion fell most.</w:t>
      </w:r>
    </w:p>
    <w:p>
      <w:r>
        <w:t xml:space="preserve">     2) Drill into Natural call recordings/QA for a sample of failed non-bot conversions to identify common failure steps (initial question, CICredit fails, ERCOT mismatch).</w:t>
      </w:r>
    </w:p>
    <w:p>
      <w:r>
        <w:t xml:space="preserve">     3) Cross-check Natural source/campaign IDs for changes in landing content or tracking that might have changed caller intent or funnel expectations.</w:t>
      </w:r>
    </w:p>
    <w:p>
      <w:r>
        <w:t xml:space="preserve">   Evidence: none</w:t>
      </w:r>
    </w:p>
    <w:p/>
    <w:p/>
    <w:p>
      <w:r>
        <w:t>=== ALERTS / OUT-OF-SCOPE ANALYSES ===</w:t>
      </w:r>
    </w:p>
    <w:p/>
    <w:p>
      <w:r>
        <w:t>1. Unstructured alert item: 'Entered_Compass spike: entered_compass_calls_count +1299.5 (≈+36%) with non-bot_compass_calls_count +1189.5 — immediate check Compass entry rules and recent marketing/partner sends (likely source-side influx). Retrieved: none.'</w:t>
      </w:r>
    </w:p>
    <w:p/>
    <w:p>
      <w:r>
        <w:t>2. Unstructured alert item: 'Bot drop: any_bot_call_rate_compass fell -27.6% absolute (from 0.629→0.455) — fewer bot-handled flows pushing volume to agents; investigate recent Compass bot/flow deploys or bot service outages.'</w:t>
      </w:r>
    </w:p>
    <w:p/>
    <w:p>
      <w:r>
        <w:t>3. Unstructured alert item: 'Conversion quality collapse for agent-handled leads: non_bot_compass_conversion_rate down -43.4% while gross/orders rose — suggests lead mix or routing change sending lower-quality calls to agents (check partner routing and eligibility filters).'</w:t>
      </w:r>
    </w:p>
    <w:p/>
    <w:p>
      <w:r>
        <w:t>4. Unstructured alert item: 'Bucket-level routing pressure: bucket_brand_partner and bucket_other_bucket show large gross/entered increases (brand_partner gross +387.8, other_bucket entered +285.5) with higher queue_calls and abandonment rises — routing or skill-group capacity may be misaligned to new load.'</w:t>
      </w:r>
    </w:p>
    <w:p/>
    <w:p>
      <w:r>
        <w:t>5. Unstructured alert item: 'Localized queue/abandon anomalies: bucket_aggregator abandonment jumped from 0.00178→0.00826 (≈4.6x) and several small buckets show abandonment or ZIP breakage spikes — investigate queue-to-agent Q2G settings and agent staffing by bucket/skill.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