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31C2" w14:textId="77777777" w:rsidR="000A4C8E" w:rsidRDefault="00000000">
      <w:pPr>
        <w:pStyle w:val="Title"/>
      </w:pPr>
      <w:r>
        <w:t>Internet Services</w:t>
      </w:r>
    </w:p>
    <w:tbl>
      <w:tblPr>
        <w:tblW w:w="5000" w:type="pct"/>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is used to present the syllabus information."/>
      </w:tblPr>
      <w:tblGrid>
        <w:gridCol w:w="8730"/>
      </w:tblGrid>
      <w:tr w:rsidR="000F524D" w:rsidRPr="000F524D" w14:paraId="33A74020" w14:textId="77777777" w:rsidTr="000F524D">
        <w:trPr>
          <w:tblCellSpacing w:w="15" w:type="dxa"/>
        </w:trPr>
        <w:tc>
          <w:tcPr>
            <w:tcW w:w="0" w:type="auto"/>
            <w:tcBorders>
              <w:top w:val="nil"/>
              <w:left w:val="nil"/>
              <w:bottom w:val="nil"/>
              <w:right w:val="nil"/>
            </w:tcBorders>
            <w:shd w:val="clear" w:color="auto" w:fill="E3E5EE"/>
            <w:tcMar>
              <w:top w:w="15" w:type="dxa"/>
              <w:left w:w="15" w:type="dxa"/>
              <w:bottom w:w="240" w:type="dxa"/>
              <w:right w:w="15" w:type="dxa"/>
            </w:tcMar>
            <w:vAlign w:val="center"/>
            <w:hideMark/>
          </w:tcPr>
          <w:p w14:paraId="46F4AD40" w14:textId="77777777" w:rsidR="000F524D" w:rsidRPr="000F524D" w:rsidRDefault="000F524D" w:rsidP="000F524D">
            <w:pPr>
              <w:rPr>
                <w:b/>
                <w:bCs/>
                <w:i/>
                <w:iCs/>
                <w:lang w:val="en-GB"/>
              </w:rPr>
            </w:pPr>
            <w:r w:rsidRPr="000F524D">
              <w:rPr>
                <w:b/>
                <w:bCs/>
                <w:i/>
                <w:iCs/>
                <w:lang w:val="en-GB"/>
              </w:rPr>
              <w:t>Syllabus Information</w:t>
            </w:r>
          </w:p>
        </w:tc>
      </w:tr>
      <w:tr w:rsidR="000F524D" w:rsidRPr="000F524D" w14:paraId="5574B079" w14:textId="77777777" w:rsidTr="000F524D">
        <w:trPr>
          <w:tblCellSpacing w:w="15" w:type="dxa"/>
        </w:trPr>
        <w:tc>
          <w:tcPr>
            <w:tcW w:w="0" w:type="auto"/>
            <w:shd w:val="clear" w:color="auto" w:fill="E3E5EE"/>
            <w:tcMar>
              <w:top w:w="15" w:type="dxa"/>
              <w:left w:w="15" w:type="dxa"/>
              <w:bottom w:w="240" w:type="dxa"/>
              <w:right w:w="15" w:type="dxa"/>
            </w:tcMar>
            <w:hideMark/>
          </w:tcPr>
          <w:p w14:paraId="3253D73B" w14:textId="77777777" w:rsidR="000F524D" w:rsidRPr="000F524D" w:rsidRDefault="000F524D" w:rsidP="000F524D">
            <w:pPr>
              <w:rPr>
                <w:b/>
                <w:bCs/>
                <w:lang w:val="en-GB"/>
              </w:rPr>
            </w:pPr>
            <w:r w:rsidRPr="000F524D">
              <w:rPr>
                <w:b/>
                <w:bCs/>
                <w:lang w:val="en-GB"/>
              </w:rPr>
              <w:t>CS 1840 - Internet Services</w:t>
            </w:r>
          </w:p>
        </w:tc>
      </w:tr>
      <w:tr w:rsidR="000F524D" w:rsidRPr="000F524D" w14:paraId="1F25ADE5" w14:textId="77777777" w:rsidTr="000F524D">
        <w:trPr>
          <w:tblCellSpacing w:w="15" w:type="dxa"/>
        </w:trPr>
        <w:tc>
          <w:tcPr>
            <w:tcW w:w="0" w:type="auto"/>
            <w:shd w:val="clear" w:color="auto" w:fill="FFFFFF"/>
            <w:hideMark/>
          </w:tcPr>
          <w:p w14:paraId="78A2FB14" w14:textId="77777777" w:rsidR="000F524D" w:rsidRPr="000F524D" w:rsidRDefault="000F524D" w:rsidP="000F524D">
            <w:pPr>
              <w:rPr>
                <w:lang w:val="en-GB"/>
              </w:rPr>
            </w:pPr>
            <w:r w:rsidRPr="000F524D">
              <w:rPr>
                <w:b/>
                <w:bCs/>
                <w:lang w:val="en-GB"/>
              </w:rPr>
              <w:t>Associated Term: </w:t>
            </w:r>
            <w:r w:rsidRPr="000F524D">
              <w:rPr>
                <w:lang w:val="en-GB"/>
              </w:rPr>
              <w:t>2020/21 Academic Session</w:t>
            </w:r>
            <w:r w:rsidRPr="000F524D">
              <w:rPr>
                <w:lang w:val="en-GB"/>
              </w:rPr>
              <w:br/>
            </w:r>
            <w:r w:rsidRPr="000F524D">
              <w:rPr>
                <w:b/>
                <w:bCs/>
                <w:lang w:val="en-GB"/>
              </w:rPr>
              <w:t>Learning Objectives:</w:t>
            </w:r>
          </w:p>
          <w:p w14:paraId="1F872867" w14:textId="77777777" w:rsidR="000F524D" w:rsidRPr="000F524D" w:rsidRDefault="000F524D" w:rsidP="000F524D">
            <w:pPr>
              <w:rPr>
                <w:lang w:val="en-GB"/>
              </w:rPr>
            </w:pPr>
            <w:r w:rsidRPr="000F524D">
              <w:rPr>
                <w:lang w:val="en-GB"/>
              </w:rPr>
              <w:t xml:space="preserve">Course Summary: The course introduces the basics of how the Internet works and its key protocols. With that foundation, it then addresses the technologies used for web development, including scripting languages and their potential. Web Services and related technologies are also introduced as well as the basics of network security. Course content: Internet Basics: protocols, delay and loss. Internet Protocol Stack: layer model, key Internet protocols. Web Technologies: HTML and related technologies. Scripting languages: client and server side scripting. Web Services: introduction and related technologies. Network Security: basic security concepts and their implications to networks. </w:t>
            </w:r>
            <w:r w:rsidRPr="000F524D">
              <w:rPr>
                <w:b/>
                <w:bCs/>
                <w:lang w:val="en-GB"/>
              </w:rPr>
              <w:t>Pre-requisites:</w:t>
            </w:r>
            <w:r w:rsidRPr="000F524D">
              <w:rPr>
                <w:lang w:val="en-GB"/>
              </w:rPr>
              <w:t xml:space="preserve"> None </w:t>
            </w:r>
            <w:r w:rsidRPr="000F524D">
              <w:rPr>
                <w:b/>
                <w:bCs/>
                <w:lang w:val="en-GB"/>
              </w:rPr>
              <w:t>Learning Outcomes:</w:t>
            </w:r>
            <w:r w:rsidRPr="000F524D">
              <w:rPr>
                <w:lang w:val="en-GB"/>
              </w:rPr>
              <w:t xml:space="preserve"> By the end of the course students should be able to: 1. understand the basics of how the Internet works 2. understand key Internet protocols 3. carry out web development tasks involving current web technologies 4. use scripting languages to add dynamic aspects to web sites/applications 5. understand the fundamentals of Web Services and network security </w:t>
            </w:r>
            <w:r w:rsidRPr="000F524D">
              <w:rPr>
                <w:lang w:val="en-GB"/>
              </w:rPr>
              <w:br/>
            </w:r>
            <w:r w:rsidRPr="000F524D">
              <w:rPr>
                <w:b/>
                <w:bCs/>
                <w:lang w:val="en-GB"/>
              </w:rPr>
              <w:t xml:space="preserve">Required Materials: </w:t>
            </w:r>
            <w:hyperlink r:id="rId6" w:history="1">
              <w:r w:rsidRPr="000F524D">
                <w:rPr>
                  <w:rStyle w:val="Hyperlink"/>
                  <w:lang w:val="en-GB"/>
                </w:rPr>
                <w:t>Click here for the reading list system</w:t>
              </w:r>
            </w:hyperlink>
            <w:r w:rsidRPr="000F524D">
              <w:rPr>
                <w:lang w:val="en-GB"/>
              </w:rPr>
              <w:t xml:space="preserve"> </w:t>
            </w:r>
            <w:r w:rsidRPr="000F524D">
              <w:rPr>
                <w:lang w:val="en-GB"/>
              </w:rPr>
              <w:br/>
            </w:r>
            <w:r w:rsidRPr="000F524D">
              <w:rPr>
                <w:b/>
                <w:bCs/>
                <w:lang w:val="en-GB"/>
              </w:rPr>
              <w:t xml:space="preserve">Technical Requirements: </w:t>
            </w:r>
            <w:r w:rsidRPr="000F524D">
              <w:rPr>
                <w:lang w:val="en-GB"/>
              </w:rPr>
              <w:t xml:space="preserve">The total number of notional learning hours associated with the course are 150. </w:t>
            </w:r>
            <w:r w:rsidRPr="000F524D">
              <w:rPr>
                <w:b/>
                <w:bCs/>
                <w:lang w:val="en-GB"/>
              </w:rPr>
              <w:t>These will normally be broken down as follows:</w:t>
            </w:r>
            <w:r w:rsidRPr="000F524D">
              <w:rPr>
                <w:lang w:val="en-GB"/>
              </w:rPr>
              <w:t xml:space="preserve"> Lectures - one hour per week - 11 weeks - 22 hours Laboratory classes - one hour per week - 9 weeks - 9 hours Guided Independent Study - 119 hours </w:t>
            </w:r>
            <w:r w:rsidRPr="000F524D">
              <w:rPr>
                <w:b/>
                <w:bCs/>
                <w:lang w:val="en-GB"/>
              </w:rPr>
              <w:t>Formative Assessment:</w:t>
            </w:r>
            <w:r w:rsidRPr="000F524D">
              <w:rPr>
                <w:lang w:val="en-GB"/>
              </w:rPr>
              <w:t xml:space="preserve"> Verbal feedback on laboratory sessions. </w:t>
            </w:r>
            <w:r w:rsidRPr="000F524D">
              <w:rPr>
                <w:b/>
                <w:bCs/>
                <w:lang w:val="en-GB"/>
              </w:rPr>
              <w:t>Summative Assessment:</w:t>
            </w:r>
            <w:r w:rsidRPr="000F524D">
              <w:rPr>
                <w:lang w:val="en-GB"/>
              </w:rPr>
              <w:t xml:space="preserve"> Written Assignment (30 Hours) - 30% Written exam (90 Minutes) - 70%</w:t>
            </w:r>
          </w:p>
        </w:tc>
      </w:tr>
    </w:tbl>
    <w:p w14:paraId="45D8752E" w14:textId="77777777" w:rsidR="000F524D" w:rsidRPr="000F524D" w:rsidRDefault="000F524D" w:rsidP="000F524D"/>
    <w:sectPr w:rsidR="000F524D" w:rsidRPr="000F52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8512489">
    <w:abstractNumId w:val="8"/>
  </w:num>
  <w:num w:numId="2" w16cid:durableId="1687514928">
    <w:abstractNumId w:val="6"/>
  </w:num>
  <w:num w:numId="3" w16cid:durableId="2079353845">
    <w:abstractNumId w:val="5"/>
  </w:num>
  <w:num w:numId="4" w16cid:durableId="421952677">
    <w:abstractNumId w:val="4"/>
  </w:num>
  <w:num w:numId="5" w16cid:durableId="411896538">
    <w:abstractNumId w:val="7"/>
  </w:num>
  <w:num w:numId="6" w16cid:durableId="15542932">
    <w:abstractNumId w:val="3"/>
  </w:num>
  <w:num w:numId="7" w16cid:durableId="2074892963">
    <w:abstractNumId w:val="2"/>
  </w:num>
  <w:num w:numId="8" w16cid:durableId="1023484313">
    <w:abstractNumId w:val="1"/>
  </w:num>
  <w:num w:numId="9" w16cid:durableId="175925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C8E"/>
    <w:rsid w:val="000F524D"/>
    <w:rsid w:val="0015074B"/>
    <w:rsid w:val="0029639D"/>
    <w:rsid w:val="00326F90"/>
    <w:rsid w:val="00AA1D8D"/>
    <w:rsid w:val="00B47730"/>
    <w:rsid w:val="00CB0664"/>
    <w:rsid w:val="00D133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D330BF"/>
  <w14:defaultImageDpi w14:val="300"/>
  <w15:docId w15:val="{29D2B141-5340-4363-974E-278D6FEB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F524D"/>
    <w:rPr>
      <w:color w:val="0000FF" w:themeColor="hyperlink"/>
      <w:u w:val="single"/>
    </w:rPr>
  </w:style>
  <w:style w:type="character" w:styleId="UnresolvedMention">
    <w:name w:val="Unresolved Mention"/>
    <w:basedOn w:val="DefaultParagraphFont"/>
    <w:uiPriority w:val="99"/>
    <w:semiHidden/>
    <w:unhideWhenUsed/>
    <w:rsid w:val="000F5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55377">
      <w:bodyDiv w:val="1"/>
      <w:marLeft w:val="0"/>
      <w:marRight w:val="0"/>
      <w:marTop w:val="0"/>
      <w:marBottom w:val="0"/>
      <w:divBdr>
        <w:top w:val="none" w:sz="0" w:space="0" w:color="auto"/>
        <w:left w:val="none" w:sz="0" w:space="0" w:color="auto"/>
        <w:bottom w:val="none" w:sz="0" w:space="0" w:color="auto"/>
        <w:right w:val="none" w:sz="0" w:space="0" w:color="auto"/>
      </w:divBdr>
      <w:divsChild>
        <w:div w:id="2134516287">
          <w:marLeft w:val="0"/>
          <w:marRight w:val="0"/>
          <w:marTop w:val="0"/>
          <w:marBottom w:val="0"/>
          <w:divBdr>
            <w:top w:val="none" w:sz="0" w:space="0" w:color="auto"/>
            <w:left w:val="none" w:sz="0" w:space="0" w:color="auto"/>
            <w:bottom w:val="none" w:sz="0" w:space="0" w:color="auto"/>
            <w:right w:val="none" w:sz="0" w:space="0" w:color="auto"/>
          </w:divBdr>
        </w:div>
      </w:divsChild>
    </w:div>
    <w:div w:id="1920939711">
      <w:bodyDiv w:val="1"/>
      <w:marLeft w:val="0"/>
      <w:marRight w:val="0"/>
      <w:marTop w:val="0"/>
      <w:marBottom w:val="0"/>
      <w:divBdr>
        <w:top w:val="none" w:sz="0" w:space="0" w:color="auto"/>
        <w:left w:val="none" w:sz="0" w:space="0" w:color="auto"/>
        <w:bottom w:val="none" w:sz="0" w:space="0" w:color="auto"/>
        <w:right w:val="none" w:sz="0" w:space="0" w:color="auto"/>
      </w:divBdr>
      <w:divsChild>
        <w:div w:id="30489072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hul.rl.talis.com/modules/cs1840.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1527</Characters>
  <Application>Microsoft Office Word</Application>
  <DocSecurity>0</DocSecurity>
  <Lines>26</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923e8152-9058-410f-94d1-bc687ddcbc87</vt:lpwstr>
  </property>
</Properties>
</file>