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海上平台结构载荷管理系统部署实施手册</w:t>
      </w:r>
    </w:p>
    <w:p>
      <w:pPr>
        <w:spacing w:after="200"/>
      </w:pPr>
      <w:r>
        <w:rPr>
          <w:rFonts w:ascii="Calibri" w:hAnsi="Calibri" w:eastAsia="Microsoft YaHei"/>
          <w:b w:val="0"/>
          <w:color w:val="5A6778"/>
          <w:sz w:val="22"/>
        </w:rPr>
        <w:t>从 MySQL 安装到客户端配置、空白库初始化与基础字典迁移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项目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适用范围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当前 PyQt 客户端直连 MySQL 数据库 + 服务器共享文件目录的部署方式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代码仓库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D:\pyproject\shiyou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配置文件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exe 同级目录 shiyou_db\db_config.json，或环境变量 SHIYOU_DB_CONFIG 指向的文件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建议存储路径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\\服务器IP\shiyou_file_storage，不建议在多客户端部署中使用映射盘盘符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当前架构结论：</w:t>
            </w:r>
            <w:r>
              <w:rPr>
                <w:rFonts w:ascii="Calibri" w:hAnsi="Calibri" w:eastAsia="Microsoft YaHei"/>
                <w:b w:val="0"/>
                <w:color w:val="142130"/>
              </w:rPr>
              <w:t>本系统目前没有独立后端 API 服务。所谓“服务器端”主要是 MySQL 数据库服务器和共享文件存储；每台客户端程序读取自己的 db_config.json 后直接连接数据库。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部署架构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组成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部署位置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作用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关键要求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MySQL 数据库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服务器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保存文件记录、平台信息、检测项目、特检运行记录、用户和角色等数据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内网可访问；账号权限受控；定期备份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共享文件目录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服务器或 NAS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保存上传文件、模型文件、报告图片、运行产物等物理文件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所有客户端有读写权限；推荐 UNC 路径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PyQt 客户端程序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每台用户电脑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提供桌面界面，直接访问数据库和共享目录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配置正确的 db_config.json；网络可达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服务器准备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安装 MySQL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1</w:t>
      </w:r>
      <w:r>
        <w:rPr>
          <w:rFonts w:ascii="Calibri" w:hAnsi="Calibri" w:eastAsia="Microsoft YaHei"/>
          <w:b w:val="0"/>
          <w:color w:val="142130"/>
        </w:rPr>
        <w:t xml:space="preserve"> 在服务器上安装 MySQL 8.x 或兼容版本。Windows 可使用 MySQL Installer，Linux 可使用系统包管理器。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2</w:t>
      </w:r>
      <w:r>
        <w:rPr>
          <w:rFonts w:ascii="Calibri" w:hAnsi="Calibri" w:eastAsia="Microsoft YaHei"/>
          <w:b w:val="0"/>
          <w:color w:val="142130"/>
        </w:rPr>
        <w:t xml:space="preserve"> 安装时选择 MySQL Server，字符集建议使用 utf8mb4，认证方式建议使用 MySQL 8 默认认证或兼容 PyMySQL 的配置。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3</w:t>
      </w:r>
      <w:r>
        <w:rPr>
          <w:rFonts w:ascii="Calibri" w:hAnsi="Calibri" w:eastAsia="Microsoft YaHei"/>
          <w:b w:val="0"/>
          <w:color w:val="142130"/>
        </w:rPr>
        <w:t xml:space="preserve"> 配置 MySQL 服务自动启动，端口使用 3306。如端口不同，后续 db_config.json 中同步修改。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4</w:t>
      </w:r>
      <w:r>
        <w:rPr>
          <w:rFonts w:ascii="Calibri" w:hAnsi="Calibri" w:eastAsia="Microsoft YaHei"/>
          <w:b w:val="0"/>
          <w:color w:val="142130"/>
        </w:rPr>
        <w:t xml:space="preserve"> 记录 root 管理密码，但不要把 root 账号配置到客户端程序中。客户端应使用单独的业务账号。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创建数据库和业务账号</w:t>
      </w:r>
    </w:p>
    <w:p>
      <w:pPr/>
      <w:r>
        <w:rPr>
          <w:rFonts w:ascii="Calibri" w:hAnsi="Calibri" w:eastAsia="Microsoft YaHei"/>
          <w:b w:val="0"/>
          <w:color w:val="142130"/>
        </w:rPr>
        <w:t>使用 MySQL 管理工具或命令行登录服务器后执行以下 SQL。密码请替换为实际强密码。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CREATE DATABASE shiyou_files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DEFAULT CHARACTER SET utf8mb4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DEFAULT COLLATE utf8mb4_unicode_ci;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CREATE USER 'shiyou_app'@'%' IDENTIFIED BY '请替换为强密码';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GRANT SELECT, INSERT, UPDATE, DELETE, CREATE, ALTER, INDEX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ON shiyou_files.* TO 'shiyou_app'@'%';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FLUSH PRIVILEGES;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权限说明：</w:t>
            </w:r>
            <w:r>
              <w:rPr>
                <w:rFonts w:ascii="Calibri" w:hAnsi="Calibri" w:eastAsia="Microsoft YaHei"/>
                <w:b w:val="0"/>
                <w:color w:val="142130"/>
              </w:rPr>
              <w:t>当前代码会自动创建表、补字段和创建索引，所以业务账号需要 CREATE、ALTER、INDEX 权限。正常生产使用不建议授予 DROP 权限。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配置网络和防火墙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服务器防火墙允许内网客户端访问 TCP 3306。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MySQL 监听地址允许内网访问，必要时检查 bind-address。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只允许公司内网或 VPN 段访问数据库，不对公网开放。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客户端可执行：Test-NetConnection 服务器IP -Port 3306。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2.4 准备服务器共享文件目录</w:t>
      </w:r>
    </w:p>
    <w:p>
      <w:pPr/>
      <w:r>
        <w:rPr>
          <w:rFonts w:ascii="Calibri" w:hAnsi="Calibri" w:eastAsia="Microsoft YaHei"/>
          <w:b w:val="0"/>
          <w:color w:val="142130"/>
        </w:rPr>
        <w:t>建议在服务器创建专用目录，例如 D:\shiyou_file_storage，并共享为 UNC 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推荐配置：\\192.168.1.10\shiyou_file_storage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不推荐配置：Y:\shiyou_file_storage</w:t>
            </w:r>
          </w:p>
        </w:tc>
      </w:tr>
    </w:tbl>
    <w:p>
      <w:pPr/>
      <w:r>
        <w:rPr>
          <w:rFonts w:ascii="Calibri" w:hAnsi="Calibri" w:eastAsia="Microsoft YaHei"/>
          <w:b w:val="0"/>
          <w:color w:val="142130"/>
        </w:rPr>
        <w:t>不推荐使用映射盘盘符的原因是：每台客户端的盘符映射可能不同，服务进程和普通用户会话看到的盘符也可能不同。UNC 路径更稳定。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配置 db_config.json</w:t>
      </w:r>
    </w:p>
    <w:p>
      <w:pPr/>
      <w:r>
        <w:rPr>
          <w:rFonts w:ascii="Calibri" w:hAnsi="Calibri" w:eastAsia="Microsoft YaHei"/>
          <w:b w:val="0"/>
          <w:color w:val="142130"/>
        </w:rPr>
        <w:t>客户端程序和初始化脚本都会读取 shiyou_db/db_config.json。打包 exe 运行时，优先读取 exe 同级目录下的 shiyou_db/db_config.json。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"database": {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"host": "192.168.1.10",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"port": 3306,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"user": "shiyou_app",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"password": "请替换为业务账号密码",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"database": "shiyou_files",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"charset": "utf8mb4"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"database_pool": {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"pool_size": 1,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"max_overflow": 2,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"pool_recycle": 1800,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"pool_timeout": 30,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  "connect_timeout": 10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"storage_root": "\\\\192.168.1.10\\shiyou_file_storage",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"echo_sql": false,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"enable_3d_preview": true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}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参数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建议值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pool_size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1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每个客户端常驻保留的数据库连接数。多人部署建议保守。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max_overflow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2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连接池忙时允许额外创建的临时连接数。单客户端最大连接数为 pool_size + max_overflow。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pool_recycle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1800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连接 30 分钟后回收，减少 MySQL 空闲断开导致的问题。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pool_timeout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30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连接池满时等待连接的最长秒数。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connect_timeout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10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数据库不可达时连接失败的最长秒数，避免界面长时间卡死。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初始化空白数据库</w:t>
      </w:r>
    </w:p>
    <w:p>
      <w:pPr/>
      <w:r>
        <w:rPr>
          <w:rFonts w:ascii="Calibri" w:hAnsi="Calibri" w:eastAsia="Microsoft YaHei"/>
          <w:b w:val="0"/>
          <w:color w:val="142130"/>
        </w:rPr>
        <w:t>新服务器空白库准备好后，在能访问该数据库和共享目录的机器上运行初始化脚本。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cd D:\pyproject\shiyou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python -m shiyou_db.init_db</w:t>
            </w:r>
          </w:p>
        </w:tc>
      </w:tr>
    </w:tbl>
    <w:p>
      <w:pPr/>
      <w:r>
        <w:rPr>
          <w:rFonts w:ascii="Calibri" w:hAnsi="Calibri" w:eastAsia="Microsoft YaHei"/>
          <w:b w:val="0"/>
          <w:color w:val="142130"/>
        </w:rPr>
        <w:t>该命令会创建 ORM 主表，并写入文件类型和角色基础字典。为了部署更明确，建议额外运行一次完整基础字典初始化：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python -c "from shiyou_db.config import load_settings; from shiyou_db.database import Base, build_engine; from shiyou_db.service import FileMetadataService; settings=load_settings(); engine=build_engine(settings); Base.metadata.create_all(engine); svc=FileMetadataService(settings); svc.seed_file_types(); svc.seed_auth_roles(); svc.seed_document_categories(); print('数据库空表和基础字典初始化完成')"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基础字典表迁移</w:t>
      </w:r>
    </w:p>
    <w:p>
      <w:pPr/>
      <w:r>
        <w:rPr>
          <w:rFonts w:ascii="Calibri" w:hAnsi="Calibri" w:eastAsia="Microsoft YaHei"/>
          <w:b w:val="0"/>
          <w:color w:val="142130"/>
        </w:rPr>
        <w:t>如果希望新服务器继承当前系统的基础字典，只导出以下三张表的数据即可。业务数据表不需要导出。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表名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是否必须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作用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file_types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必须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文件类型字典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文件上传、文件列表、模型文件、检测记录文件依赖。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auth_roles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必须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用户角色字典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用户注册、登录、权限角色依赖。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document_categories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建议必须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文件目录/分类字典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设计文件、完工文件、历次改造文件、模型文件目录树依赖。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Microsoft YaHei"/>
          <w:b w:val="0"/>
          <w:color w:val="142130"/>
        </w:rPr>
        <w:t>从旧库导出基础字典数据：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mysqldump -h 旧服务器IP -u root -p ^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--no-create-info ^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shiyou_files file_types auth_roles document_categories ^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&gt; shiyou_seed_dicts.sql</w:t>
            </w:r>
          </w:p>
        </w:tc>
      </w:tr>
    </w:tbl>
    <w:p>
      <w:pPr/>
      <w:r>
        <w:rPr>
          <w:rFonts w:ascii="Calibri" w:hAnsi="Calibri" w:eastAsia="Microsoft YaHei"/>
          <w:b w:val="0"/>
          <w:color w:val="142130"/>
        </w:rPr>
        <w:t>导入到新库：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mysql -h 新服务器IP -u root -p shiyou_files &lt; shiyou_seed_dicts.sql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账号表说明：</w:t>
            </w:r>
            <w:r>
              <w:rPr>
                <w:rFonts w:ascii="Calibri" w:hAnsi="Calibri" w:eastAsia="Microsoft YaHei"/>
                <w:b w:val="0"/>
                <w:color w:val="142130"/>
              </w:rPr>
              <w:t>auth_users 不属于基础字典。若新服务器需要保留已有账号，则单独导出 auth_users；若重新注册账号，则不导。密码字段为哈希值，不能手写明文密码。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不建议导出的业务数据表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表类型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表名示例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处理建议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文件业务数据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file_records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空白部署不导。否则会引用旧服务器物理文件路径。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平台与检测数据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facility_profiles, inspection_projects, inspection_findings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空白部署不导。上线后按新平台重新录入。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载荷与摘要数据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platform_load_information_items, platform_summary_snapshots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空白部署不导。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特检策略运行数据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special_strategy_runs, special_strategy_result_snapshots, special_strategy_risk_images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空白部署不导。生成特检策略后自动写入。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SACS/可行性评估运行数据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joints, members, wizard_model_info, well_slots, risers, topside_weights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空白部署不导。模型导入和评估运行后自动生成。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客户端部署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1</w:t>
      </w:r>
      <w:r>
        <w:rPr>
          <w:rFonts w:ascii="Calibri" w:hAnsi="Calibri" w:eastAsia="Microsoft YaHei"/>
          <w:b w:val="0"/>
          <w:color w:val="142130"/>
        </w:rPr>
        <w:t xml:space="preserve"> 将打包后的 exe 和运行资源复制到客户端电脑。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2</w:t>
      </w:r>
      <w:r>
        <w:rPr>
          <w:rFonts w:ascii="Calibri" w:hAnsi="Calibri" w:eastAsia="Microsoft YaHei"/>
          <w:b w:val="0"/>
          <w:color w:val="142130"/>
        </w:rPr>
        <w:t xml:space="preserve"> 在 exe 同级目录创建 shiyou_db 文件夹，并放入 db_config.json。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3</w:t>
      </w:r>
      <w:r>
        <w:rPr>
          <w:rFonts w:ascii="Calibri" w:hAnsi="Calibri" w:eastAsia="Microsoft YaHei"/>
          <w:b w:val="0"/>
          <w:color w:val="142130"/>
        </w:rPr>
        <w:t xml:space="preserve"> 确认客户端能访问 MySQL 端口和共享文件目录。</w:t>
      </w:r>
    </w:p>
    <w:p>
      <w:pPr>
        <w:pStyle w:val="Step"/>
      </w:pPr>
      <w:r>
        <w:rPr>
          <w:rFonts w:ascii="Calibri" w:hAnsi="Calibri" w:eastAsia="Microsoft YaHei"/>
          <w:b/>
          <w:color w:val="1F4D78"/>
        </w:rPr>
        <w:t>步骤 4</w:t>
      </w:r>
      <w:r>
        <w:rPr>
          <w:rFonts w:ascii="Calibri" w:hAnsi="Calibri" w:eastAsia="Microsoft YaHei"/>
          <w:b w:val="0"/>
          <w:color w:val="142130"/>
        </w:rPr>
        <w:t xml:space="preserve"> 启动程序，进入平台概况、文件管理、模型文件、特检策略等页面做基本验证。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Test-NetConnection 192.168.1.10 -Port 3306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>explorer \\192.168.1.10\shiyou_file_storage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部署验证清单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客户端启动后没有 Database config not found 报错。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平台概况页面可新增或保存平台信息。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文件管理可上传文件，数据库 file_records 产生记录，共享目录出现物理文件。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文件列表分页、搜索、删除、下载功能可用。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模型文件页面可读取当前模型目录，3D 预览按配置启用。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特检策略页面能打开，更新风险等级和生成报告流程可运行。</w:t>
      </w:r>
    </w:p>
    <w:p>
      <w:pPr>
        <w:pStyle w:val="Checklist"/>
      </w:pPr>
      <w:r>
        <w:rPr>
          <w:rFonts w:ascii="Calibri" w:hAnsi="Calibri" w:eastAsia="Microsoft YaHei"/>
          <w:b w:val="0"/>
          <w:color w:val="1F4D78"/>
        </w:rPr>
        <w:t xml:space="preserve">□ </w:t>
      </w:r>
      <w:r>
        <w:rPr>
          <w:rFonts w:ascii="Calibri" w:hAnsi="Calibri" w:eastAsia="Microsoft YaHei"/>
          <w:b w:val="0"/>
          <w:color w:val="142130"/>
        </w:rPr>
        <w:t>多客户端同时打开时，MySQL 连接数未超过服务器 max_connections。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备份与恢复建议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对象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备份方式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建议频率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MySQL 数据库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mysqldump 或 MySQL 企业/社区备份工具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每日一次，重要操作前手动备份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共享文件目录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服务器文件备份、NAS 快照或增量备份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每日一次，保留多版本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db_config.json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部署包配置备份，不包含到公开仓库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每次修改后备份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9"/>
              </w:rPr>
              <w:t>mysqldump -h 192.168.1.10 -u root -p ^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--single-transaction --routines --triggers ^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9"/>
              </w:rPr>
              <w:t xml:space="preserve">  shiyou_files &gt; shiyou_files_backup.sql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常见问题处理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现象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优先检查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处理方式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客户端提示无法连接数据库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host、port、账号密码、服务器防火墙、MySQL bind-address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先用 Test-NetConnection 验证端口，再用 mysql 客户端验证账号。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上传文件失败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storage_root 是否为 UNC 路径、共享目录权限、磁盘空间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确保客户端用户对共享目录有读写权限。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文件列表有记录但打不开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file_records.storage_path / storage_rel_path 是否指向旧路径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空白部署不要导入旧 file_records；如迁移业务数据必须同步迁移物理文件。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多人使用后数据库连接数过高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database_pool 参数、MySQL max_connections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客户端建议 pool_size=1、max_overflow=2；必要时提高服务器连接数或改后端 API 架构。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页面进入较慢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是否一次加载大量文件、数据库索引是否存在、共享目录响应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确认分页加载和索引存在，减少一次性全量扫描。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后续架构升级方向</w:t>
      </w:r>
    </w:p>
    <w:p>
      <w:pPr/>
      <w:r>
        <w:rPr>
          <w:rFonts w:ascii="Calibri" w:hAnsi="Calibri" w:eastAsia="Microsoft YaHei"/>
          <w:b w:val="0"/>
          <w:color w:val="142130"/>
        </w:rPr>
        <w:t>当前部署是客户端直连数据库，落地快，但数据库账号需要配置到客户端，连接池也分散在每台客户端。若未来用户数增加或对安全要求更高，建议改为客户端请求后端 API。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当前方式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0"/>
              </w:rPr>
              <w:t>后端 API 方式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客户端直接连接 MySQL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客户端只访问 FastAPI/后端服务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每台客户端各自维护连接池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连接池集中在服务端统一管理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客户端配置数据库账号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数据库账号只保存在服务端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改造量小，适合当前部署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42130"/>
              </w:rPr>
              <w:t>改造量较大，但并发、安全和审计更清晰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778"/>
        <w:sz w:val="18"/>
      </w:rPr>
      <w:t>部署文档 - 服务器数据库与客户端配置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778"/>
        <w:sz w:val="18"/>
      </w:rPr>
      <w:t>海上平台结构载荷管理系统部署手册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421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</w:pPr>
    <w:rPr>
      <w:rFonts w:ascii="Calibri" w:hAnsi="Calibri" w:eastAsia="Microsoft YaHei"/>
      <w:sz w:val="22"/>
    </w:rPr>
  </w:style>
  <w:style w:type="paragraph" w:customStyle="1" w:styleId="Step">
    <w:name w:val="Step"/>
    <w:basedOn w:val="Normal"/>
    <w:pPr>
      <w:spacing w:after="80" w:line="300" w:lineRule="auto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海上平台结构载荷管理系统部署实施手册</dc:title>
  <dc:subject>MySQL 服务器、共享文件目录、客户端配置和空白库初始化部署说明</dc:subject>
  <dc:creator>Codex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