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1学科设置</w:t>
      </w:r>
    </w:p>
    <w:p>
      <w:pPr>
        <w:ind w:firstLine="440" w:firstLineChars="200"/>
        <w:rPr>
          <w:rFonts w:ascii="等线" w:hAnsi="等线" w:eastAsia="等线"/>
        </w:rPr>
      </w:pPr>
      <w:r>
        <w:rPr>
          <w:rFonts w:ascii="等线" w:hAnsi="等线" w:eastAsia="等线" w:cs="Times New Roman"/>
        </w:rPr>
        <w:t>在教育部《普通高等学校本科专业目录》中，环境科学与工程类（0825）划分为：环境科学与工程（082501），环境工程（082502），环境科学（理学）（082503），环境生态工程（082504），环保设备工程（082505T），资源环境科学（理学）（082506T），水质科学与技术（082507T）。</w:t>
      </w:r>
    </w:p>
    <w:p>
      <w:pPr>
        <w:pStyle w:val="2"/>
        <w:bidi w:val="0"/>
      </w:pPr>
      <w:r>
        <w:t>2选择环境专业前需要知道的几件事情</w:t>
      </w:r>
    </w:p>
    <w:p>
      <w:pPr>
        <w:pStyle w:val="3"/>
        <w:bidi w:val="0"/>
      </w:pPr>
      <w:r>
        <w:t>环境专业</w:t>
      </w:r>
      <w:r>
        <w:rPr>
          <w:rFonts w:hint="eastAsia"/>
        </w:rPr>
        <w:t>的学生真的是懂技术的环卫人员吗？</w:t>
      </w:r>
    </w:p>
    <w:p>
      <w:pPr>
        <w:ind w:firstLine="440" w:firstLineChars="200"/>
        <w:rPr>
          <w:rFonts w:ascii="等线" w:hAnsi="等线" w:eastAsia="等线"/>
          <w:szCs w:val="28"/>
        </w:rPr>
      </w:pPr>
      <w:r>
        <w:rPr>
          <w:rFonts w:hint="eastAsia" w:ascii="等线" w:hAnsi="等线" w:eastAsia="等线" w:cs="Times New Roman"/>
          <w:szCs w:val="28"/>
        </w:rPr>
        <w:t>怎么可能！本科期间，环境专业在学校里的状态和一般大学生没什么区别，顶多就是有每年的实习课程，个别实习课程还是比较有意思的，研究生期间，那就是出差采个样，穿穿白大褂做试验啥的，工作了之后也多是撰写专业文稿、提供技术支持的技术类工作，当然现场踏勘、指导也算是技术工作，所以这还是典型的工科专业。</w:t>
      </w:r>
    </w:p>
    <w:p>
      <w:pPr>
        <w:pStyle w:val="3"/>
        <w:bidi w:val="0"/>
      </w:pPr>
      <w:r>
        <w:t>环境是朝阳产业吗？</w:t>
      </w:r>
    </w:p>
    <w:p>
      <w:pPr>
        <w:ind w:firstLine="440" w:firstLineChars="200"/>
        <w:rPr>
          <w:rFonts w:ascii="等线" w:hAnsi="等线" w:eastAsia="等线"/>
        </w:rPr>
      </w:pPr>
      <w:r>
        <w:rPr>
          <w:rFonts w:ascii="等线" w:hAnsi="等线" w:eastAsia="等线" w:cs="Times New Roman"/>
        </w:rPr>
        <w:t>是的，环境也是近现代发展起来的专业，我国从上世纪就开始关注环境问题，并且在最近十年了投入巨大，随着碳核查、碳交易，以及绿色金融概念的提出，环境市场依然巨大，但是具体细分到环境内的某一个方向，必然存在相对的夕阳产业，例如近几年就有消息简化环评流程，这对已经成熟的一些环评起家的大公司会有不小的冲击。</w:t>
      </w:r>
    </w:p>
    <w:p>
      <w:pPr>
        <w:pStyle w:val="3"/>
        <w:bidi w:val="0"/>
      </w:pPr>
      <w:r>
        <w:t>环境专业就业前景很好吗？</w:t>
      </w:r>
    </w:p>
    <w:p>
      <w:pPr>
        <w:ind w:firstLine="440" w:firstLineChars="200"/>
        <w:rPr>
          <w:rFonts w:ascii="等线" w:hAnsi="等线" w:eastAsia="等线"/>
        </w:rPr>
      </w:pPr>
      <w:r>
        <w:rPr>
          <w:rFonts w:ascii="等线" w:hAnsi="等线" w:eastAsia="等线" w:cs="Times New Roman"/>
        </w:rPr>
        <w:t>就业前景还算比较好的，很多企业其实都属于缺人状态，具体的要结合学历程度以及毕业院校的实力，环境专业在面临就业时首先会考虑这两个方面的要求，非211和985的学生是比较难进入国企、央企以体量大的私企的，例如在北方尤其是北京，大多数公司都是校友集结地，比较好的企业选择学生大多来自某几个固定211或985院校，并且至少都是硕士起步，本科生如果不是名校出身基本上都是就业于私企。</w:t>
      </w:r>
    </w:p>
    <w:p>
      <w:pPr>
        <w:pStyle w:val="3"/>
        <w:bidi w:val="0"/>
      </w:pPr>
      <w:r>
        <w:t>环境专业就业</w:t>
      </w:r>
      <w:r>
        <w:rPr>
          <w:rFonts w:hint="eastAsia"/>
        </w:rPr>
        <w:t>待遇如何</w:t>
      </w:r>
      <w:r>
        <w:t>？</w:t>
      </w:r>
    </w:p>
    <w:p>
      <w:pPr>
        <w:ind w:firstLine="440" w:firstLineChars="200"/>
        <w:rPr>
          <w:rFonts w:ascii="等线" w:hAnsi="等线" w:eastAsia="等线"/>
        </w:rPr>
      </w:pPr>
      <w:r>
        <w:rPr>
          <w:rFonts w:ascii="等线" w:hAnsi="等线" w:eastAsia="等线" w:cs="Times New Roman"/>
        </w:rPr>
        <w:t>从普遍性</w:t>
      </w:r>
      <w:r>
        <w:rPr>
          <w:rFonts w:hint="eastAsia" w:ascii="等线" w:hAnsi="等线" w:eastAsia="等线" w:cs="Times New Roman"/>
        </w:rPr>
        <w:t>看</w:t>
      </w:r>
      <w:r>
        <w:rPr>
          <w:rFonts w:ascii="等线" w:hAnsi="等线" w:eastAsia="等线" w:cs="Times New Roman"/>
        </w:rPr>
        <w:t>，</w:t>
      </w:r>
      <w:r>
        <w:rPr>
          <w:rFonts w:hint="eastAsia" w:ascii="等线" w:hAnsi="等线" w:eastAsia="等线" w:cs="Times New Roman"/>
        </w:rPr>
        <w:t>薪资以基本工资和项目绩效结合的形式发放，</w:t>
      </w:r>
      <w:r>
        <w:rPr>
          <w:rFonts w:ascii="等线" w:hAnsi="等线" w:eastAsia="等线" w:cs="Times New Roman"/>
        </w:rPr>
        <w:t>就基本工资而言，一般应届毕业生，在大城市，本科生第一年包括五险一金大概能有6-7w，硕士生大概在10w左右，博士</w:t>
      </w:r>
      <w:r>
        <w:rPr>
          <w:rFonts w:hint="eastAsia" w:ascii="等线" w:hAnsi="等线" w:eastAsia="等线" w:cs="Times New Roman"/>
        </w:rPr>
        <w:t>比硕士略高</w:t>
      </w:r>
      <w:r>
        <w:rPr>
          <w:rFonts w:ascii="等线" w:hAnsi="等线" w:eastAsia="等线" w:cs="Times New Roman"/>
        </w:rPr>
        <w:t>。</w:t>
      </w:r>
      <w:r>
        <w:rPr>
          <w:rFonts w:hint="eastAsia" w:ascii="等线" w:hAnsi="等线" w:eastAsia="等线" w:cs="Times New Roman"/>
        </w:rPr>
        <w:t>而绩效与企业关系很大，一般以年终奖形式发放，平台好的企业，</w:t>
      </w:r>
      <w:r>
        <w:rPr>
          <w:rFonts w:hint="eastAsia" w:ascii="等线" w:hAnsi="等线" w:eastAsia="等线"/>
        </w:rPr>
        <w:t>正常</w:t>
      </w:r>
      <w:r>
        <w:rPr>
          <w:rFonts w:ascii="等线" w:hAnsi="等线" w:eastAsia="等线"/>
        </w:rPr>
        <w:t>能有10万左右，</w:t>
      </w:r>
      <w:r>
        <w:rPr>
          <w:rFonts w:hint="eastAsia" w:ascii="等线" w:hAnsi="等线" w:eastAsia="等线"/>
        </w:rPr>
        <w:t>更高的年终奖就需要维护客户关系拉项目以及花费更多的时间做项目，要做到长期性，口碑是很重要的</w:t>
      </w:r>
      <w:r>
        <w:rPr>
          <w:rFonts w:ascii="等线" w:hAnsi="等线" w:eastAsia="等线"/>
        </w:rPr>
        <w:t>。</w:t>
      </w:r>
    </w:p>
    <w:p>
      <w:pPr>
        <w:pStyle w:val="3"/>
        <w:bidi w:val="0"/>
      </w:pPr>
      <w:r>
        <w:t>做环境的压力如何？</w:t>
      </w:r>
    </w:p>
    <w:p>
      <w:pPr>
        <w:ind w:firstLine="440" w:firstLineChars="200"/>
        <w:rPr>
          <w:rFonts w:ascii="等线" w:hAnsi="等线" w:eastAsia="等线"/>
        </w:rPr>
      </w:pPr>
      <w:r>
        <w:rPr>
          <w:rFonts w:ascii="等线" w:hAnsi="等线" w:eastAsia="等线" w:cs="Times New Roman"/>
        </w:rPr>
        <w:t>一般环境类企业都是乙方或者丙方，本身地位就不高，存在的天然的压力，再由于有些项目服务于政府，压力还是非常大的，除非你所在企业行业地位真的很高，比如生态环境部之下的三大巨头</w:t>
      </w:r>
      <w:r>
        <w:rPr>
          <w:rFonts w:hint="eastAsia" w:ascii="等线" w:hAnsi="等线" w:eastAsia="等线" w:cs="Times New Roman"/>
        </w:rPr>
        <w:t>（南京环境科学研究所、华南环境科学研究所、环境规划院）</w:t>
      </w:r>
      <w:r>
        <w:rPr>
          <w:rFonts w:ascii="等线" w:hAnsi="等线" w:eastAsia="等线" w:cs="Times New Roman"/>
        </w:rPr>
        <w:t>，可以说让甲方叫长辈也不是不可以，当然他们本身也是很有实力的。</w:t>
      </w:r>
    </w:p>
    <w:p>
      <w:pPr>
        <w:ind w:firstLine="440" w:firstLineChars="200"/>
        <w:rPr>
          <w:rFonts w:ascii="等线" w:hAnsi="等线" w:eastAsia="等线"/>
        </w:rPr>
      </w:pPr>
      <w:r>
        <w:rPr>
          <w:rFonts w:ascii="等线" w:hAnsi="等线" w:eastAsia="等线" w:cs="Times New Roman"/>
        </w:rPr>
        <w:t>除此之外南北方差距还是比较大的，北方企业相对来说压力要比南方企业小一点，我的同学都是在北方就职的，而我是在浙江就职，环境的圈子比较小，</w:t>
      </w:r>
      <w:r>
        <w:rPr>
          <w:rFonts w:hint="eastAsia" w:ascii="等线" w:hAnsi="等线" w:eastAsia="等线" w:cs="Times New Roman"/>
        </w:rPr>
        <w:t>笔者</w:t>
      </w:r>
      <w:r>
        <w:rPr>
          <w:rFonts w:ascii="等线" w:hAnsi="等线" w:eastAsia="等线" w:cs="Times New Roman"/>
        </w:rPr>
        <w:t>了解的公司的员工普遍都是较高强度加班</w:t>
      </w:r>
      <w:r>
        <w:rPr>
          <w:rFonts w:hint="eastAsia" w:ascii="等线" w:hAnsi="等线" w:eastAsia="等线" w:cs="Times New Roman"/>
        </w:rPr>
        <w:t>的</w:t>
      </w:r>
      <w:r>
        <w:rPr>
          <w:rFonts w:ascii="等线" w:hAnsi="等线" w:eastAsia="等线" w:cs="Times New Roman"/>
        </w:rPr>
        <w:t>，甚至有无休，每天工作在15小时或以上的</w:t>
      </w:r>
      <w:r>
        <w:rPr>
          <w:rFonts w:hint="eastAsia" w:ascii="等线" w:hAnsi="等线" w:eastAsia="等线" w:cs="Times New Roman"/>
        </w:rPr>
        <w:t>人</w:t>
      </w:r>
      <w:r>
        <w:rPr>
          <w:rFonts w:ascii="等线" w:hAnsi="等线" w:eastAsia="等线" w:cs="Times New Roman"/>
        </w:rPr>
        <w:t>，虽然工资相对较高，但是性价比是无法与北方的同学比较的</w:t>
      </w:r>
      <w:r>
        <w:rPr>
          <w:rFonts w:hint="eastAsia" w:ascii="等线" w:hAnsi="等线" w:eastAsia="等线" w:cs="Times New Roman"/>
        </w:rPr>
        <w:t>，更不能与其它专业比较</w:t>
      </w:r>
      <w:r>
        <w:rPr>
          <w:rFonts w:ascii="等线" w:hAnsi="等线" w:eastAsia="等线" w:cs="Times New Roman"/>
        </w:rPr>
        <w:t>。</w:t>
      </w:r>
    </w:p>
    <w:p>
      <w:pPr>
        <w:ind w:firstLine="440" w:firstLineChars="200"/>
        <w:rPr>
          <w:rFonts w:ascii="等线" w:hAnsi="等线" w:eastAsia="等线"/>
        </w:rPr>
      </w:pPr>
      <w:r>
        <w:rPr>
          <w:rFonts w:ascii="等线" w:hAnsi="等线" w:eastAsia="等线" w:cs="Times New Roman"/>
        </w:rPr>
        <w:t>再具体一点，如果你就</w:t>
      </w:r>
      <w:r>
        <w:rPr>
          <w:rFonts w:hint="eastAsia" w:ascii="等线" w:hAnsi="等线" w:eastAsia="等线" w:cs="Times New Roman"/>
        </w:rPr>
        <w:t>职</w:t>
      </w:r>
      <w:r>
        <w:rPr>
          <w:rFonts w:ascii="等线" w:hAnsi="等线" w:eastAsia="等线" w:cs="Times New Roman"/>
        </w:rPr>
        <w:t>于体量不大的小企业，还是会比较清闲的，如果是体量比较大或者在当地市场占有率比较高的企业，不愁项目，那么，你要做好心理准备，那种压力还是需要有一定心理承受能力的。</w:t>
      </w:r>
      <w:r>
        <w:rPr>
          <w:rFonts w:hint="eastAsia" w:ascii="等线" w:hAnsi="等线" w:eastAsia="等线" w:cs="Times New Roman"/>
        </w:rPr>
        <w:t>环境</w:t>
      </w:r>
      <w:r>
        <w:rPr>
          <w:rFonts w:ascii="等线" w:hAnsi="等线" w:eastAsia="等线" w:cs="Times New Roman"/>
        </w:rPr>
        <w:t>体制内的压力</w:t>
      </w:r>
      <w:r>
        <w:rPr>
          <w:rFonts w:hint="eastAsia" w:ascii="等线" w:hAnsi="等线" w:eastAsia="等线" w:cs="Times New Roman"/>
        </w:rPr>
        <w:t>也是</w:t>
      </w:r>
      <w:r>
        <w:rPr>
          <w:rFonts w:ascii="等线" w:hAnsi="等线" w:eastAsia="等线" w:cs="Times New Roman"/>
        </w:rPr>
        <w:t>较大的，</w:t>
      </w:r>
      <w:r>
        <w:rPr>
          <w:rFonts w:hint="eastAsia" w:ascii="等线" w:hAnsi="等线" w:eastAsia="等线" w:cs="Times New Roman"/>
        </w:rPr>
        <w:t>毕竟带有政治因素，环境问题是很严肃的</w:t>
      </w:r>
      <w:r>
        <w:rPr>
          <w:rFonts w:ascii="等线" w:hAnsi="等线" w:eastAsia="等线" w:cs="Times New Roman"/>
        </w:rPr>
        <w:t>。</w:t>
      </w:r>
    </w:p>
    <w:p>
      <w:pPr>
        <w:pStyle w:val="3"/>
        <w:bidi w:val="0"/>
      </w:pPr>
      <w:r>
        <w:t>环境工作性质如何？</w:t>
      </w:r>
    </w:p>
    <w:p>
      <w:pPr>
        <w:ind w:firstLine="440" w:firstLineChars="200"/>
        <w:rPr>
          <w:rFonts w:ascii="等线" w:hAnsi="等线" w:eastAsia="等线"/>
        </w:rPr>
      </w:pPr>
      <w:r>
        <w:rPr>
          <w:rFonts w:ascii="等线" w:hAnsi="等线" w:eastAsia="等线" w:cs="Times New Roman"/>
        </w:rPr>
        <w:t>如之前所说，与生产和水处理（也许还有其他）有关的企业的环保部门主要负责完成政府的要求，主要工作在厂区内部或者周边区域。第三方企业，一般要前往服务对象所在地进行服务，很多情况需要有专门的驻点人员，</w:t>
      </w:r>
      <w:r>
        <w:rPr>
          <w:rFonts w:hint="eastAsia" w:ascii="等线" w:hAnsi="等线" w:eastAsia="等线" w:cs="Times New Roman"/>
        </w:rPr>
        <w:t>时间</w:t>
      </w:r>
      <w:r>
        <w:rPr>
          <w:rFonts w:ascii="等线" w:hAnsi="等线" w:eastAsia="等线" w:cs="Times New Roman"/>
        </w:rPr>
        <w:t>长短不一，有的人一周出差天数比在公司的天数少，有的人长期出差，公司里基本见不着人，除非有非去不可的会议。</w:t>
      </w:r>
    </w:p>
    <w:p>
      <w:pPr>
        <w:ind w:firstLine="440" w:firstLineChars="200"/>
        <w:rPr>
          <w:rFonts w:ascii="等线" w:hAnsi="等线" w:eastAsia="等线"/>
        </w:rPr>
      </w:pPr>
      <w:r>
        <w:rPr>
          <w:rFonts w:ascii="等线" w:hAnsi="等线" w:eastAsia="等线" w:cs="Times New Roman"/>
        </w:rPr>
        <w:t>从工作内容来看，环保设备供给的公司更需要有营销能力，将产品推销出去；做水处理、污染治理，生态修复的人，需要现场指导确保正确作业，有时候可能需要自己上阵拧拧螺丝；服务于垃圾处理厂的，那接触的环境自然不必多说，需要进垃圾焚烧厂的锅炉查看的也有；做咨询服务的，尤其是环保管家，工作强度是很大的，需要懂技术，会说，会写，随时待命，甚至有时候工作在凌晨1点去检查企业环保状况，总之就是十项全能。</w:t>
      </w:r>
    </w:p>
    <w:p>
      <w:pPr>
        <w:pStyle w:val="3"/>
        <w:bidi w:val="0"/>
      </w:pPr>
      <w:r>
        <w:t>疫情影响如何？</w:t>
      </w:r>
    </w:p>
    <w:p>
      <w:pPr>
        <w:ind w:firstLine="440" w:firstLineChars="200"/>
        <w:rPr>
          <w:rFonts w:ascii="等线" w:hAnsi="等线" w:eastAsia="等线"/>
        </w:rPr>
      </w:pPr>
      <w:r>
        <w:rPr>
          <w:rFonts w:hint="eastAsia" w:ascii="等线" w:hAnsi="等线" w:eastAsia="等线" w:cs="Times New Roman"/>
        </w:rPr>
        <w:t>由于专业的性质，出差比较频繁，疫情封锁对企业影响还是有一点的，只要不患病，正常工作还是可以保障的，现在放开后企业也两极分化，部分企业的员工目前还处在居家办公的状态，但是有些企业的员工已经在出差了，不过这种出差一般就是常驻，也避免跑动带来的影响，再者环境行业本身与外国联系较少，所以我觉得在中国，类似此次疫情的事件对环境行业的影响相对还是比较小的。</w:t>
      </w:r>
    </w:p>
    <w:p>
      <w:pPr>
        <w:pStyle w:val="2"/>
        <w:bidi w:val="0"/>
      </w:pPr>
      <w:r>
        <w:t>3</w:t>
      </w:r>
      <w:r>
        <w:rPr>
          <w:rFonts w:hint="eastAsia"/>
        </w:rPr>
        <w:t>环境</w:t>
      </w:r>
      <w:r>
        <w:t>专业择校参考</w:t>
      </w:r>
    </w:p>
    <w:p>
      <w:pPr>
        <w:pStyle w:val="3"/>
        <w:bidi w:val="0"/>
      </w:pPr>
      <w:r>
        <w:t>3.1怎样读懂学科评估结果</w:t>
      </w:r>
    </w:p>
    <w:p>
      <w:pPr>
        <w:pStyle w:val="22"/>
        <w:ind w:left="425" w:firstLine="0" w:firstLineChars="0"/>
        <w:rPr>
          <w:rFonts w:ascii="等线" w:hAnsi="等线" w:eastAsia="等线"/>
        </w:rPr>
      </w:pPr>
      <w:r>
        <w:rPr>
          <w:rFonts w:hint="eastAsia" w:ascii="等线" w:hAnsi="等线" w:eastAsia="等线"/>
        </w:rPr>
        <w:t>首先看下学科评估结果</w:t>
      </w:r>
    </w:p>
    <w:p>
      <w:pPr>
        <w:pStyle w:val="22"/>
        <w:ind w:left="425" w:firstLine="0" w:firstLineChars="0"/>
        <w:rPr>
          <w:rFonts w:ascii="等线" w:hAnsi="等线" w:eastAsia="等线"/>
        </w:rPr>
      </w:pPr>
      <w:r>
        <w:rPr>
          <w:rFonts w:ascii="等线" w:hAnsi="等线" w:eastAsia="等线"/>
        </w:rPr>
        <w:drawing>
          <wp:inline distT="0" distB="0" distL="114300" distR="114300">
            <wp:extent cx="5272405" cy="2866390"/>
            <wp:effectExtent l="0" t="0" r="63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2866390"/>
                    </a:xfrm>
                    <a:prstGeom prst="rect">
                      <a:avLst/>
                    </a:prstGeom>
                    <a:noFill/>
                    <a:ln>
                      <a:noFill/>
                    </a:ln>
                  </pic:spPr>
                </pic:pic>
              </a:graphicData>
            </a:graphic>
          </wp:inline>
        </w:drawing>
      </w:r>
    </w:p>
    <w:p>
      <w:pPr>
        <w:pStyle w:val="22"/>
        <w:ind w:firstLine="440"/>
        <w:rPr>
          <w:rFonts w:ascii="等线" w:hAnsi="等线" w:eastAsia="等线"/>
        </w:rPr>
      </w:pPr>
      <w:r>
        <w:rPr>
          <w:rFonts w:hint="eastAsia" w:ascii="等线" w:hAnsi="等线" w:eastAsia="等线"/>
        </w:rPr>
        <w:t>学科评估算法中主要关注科研水平。环境工程下属科研方向繁多，若只做简单介绍，可以对学科评估结果做如下理解</w:t>
      </w:r>
    </w:p>
    <w:p>
      <w:pPr>
        <w:pStyle w:val="22"/>
        <w:numPr>
          <w:ilvl w:val="0"/>
          <w:numId w:val="1"/>
        </w:numPr>
        <w:ind w:firstLineChars="0"/>
        <w:rPr>
          <w:rFonts w:ascii="等线" w:hAnsi="等线" w:eastAsia="等线"/>
        </w:rPr>
      </w:pPr>
      <w:r>
        <w:rPr>
          <w:rFonts w:hint="eastAsia" w:ascii="等线" w:hAnsi="等线" w:eastAsia="等线"/>
        </w:rPr>
        <w:t>A+，A：覆盖方向齐全，几乎没有短板。以清、北、哈工大、同济为首的这些学校里，涵盖了几乎所有的前沿方向与课题，并且老师都在影响力非常大，有很多的院士、杰青，更重要的是专家圈，可能他们都是环境标准的制定者，在行业的话语权是非常大的，在他的学生工作后，这种影响力也会有一定的辐射作用。</w:t>
      </w:r>
    </w:p>
    <w:p>
      <w:pPr>
        <w:pStyle w:val="22"/>
        <w:numPr>
          <w:ilvl w:val="0"/>
          <w:numId w:val="1"/>
        </w:numPr>
        <w:ind w:firstLineChars="0"/>
        <w:rPr>
          <w:rFonts w:ascii="等线" w:hAnsi="等线" w:eastAsia="等线"/>
        </w:rPr>
      </w:pPr>
      <w:r>
        <w:rPr>
          <w:rFonts w:hint="eastAsia" w:ascii="等线" w:hAnsi="等线" w:eastAsia="等线"/>
        </w:rPr>
        <w:t>A-，B+：与上一档院校相比，一般也都是双一流院校了，单独考虑某一方面可能要更甚于前一类高校，缺的可能是全面，但是在环境行业，大家非常注重院校出生，所以我建议，能争上游就上游。不过在地区上是有例外的，最典型的就是在浙江的浙江理工大学，在省内，它的环境工程还是很吃香的。</w:t>
      </w:r>
    </w:p>
    <w:p>
      <w:pPr>
        <w:pStyle w:val="22"/>
        <w:numPr>
          <w:ilvl w:val="0"/>
          <w:numId w:val="1"/>
        </w:numPr>
        <w:ind w:firstLineChars="0"/>
        <w:rPr>
          <w:rFonts w:ascii="等线" w:hAnsi="等线" w:eastAsia="等线"/>
        </w:rPr>
      </w:pPr>
      <w:r>
        <w:rPr>
          <w:rFonts w:hint="eastAsia" w:ascii="等线" w:hAnsi="等线" w:eastAsia="等线"/>
        </w:rPr>
        <w:t>B及以下：在科研能力、师资力量、研究方向的全面性上很难达到一流水准。这些院校在环境专业几乎是是没有院士的，有些甚至连杰青、优青都没有。</w:t>
      </w:r>
    </w:p>
    <w:p>
      <w:pPr>
        <w:pStyle w:val="22"/>
        <w:numPr>
          <w:ilvl w:val="0"/>
          <w:numId w:val="1"/>
        </w:numPr>
        <w:ind w:left="425" w:firstLine="0" w:firstLineChars="0"/>
        <w:rPr>
          <w:rFonts w:ascii="等线" w:hAnsi="等线" w:eastAsia="等线"/>
        </w:rPr>
      </w:pPr>
      <w:r>
        <w:rPr>
          <w:rFonts w:hint="eastAsia" w:ascii="等线" w:hAnsi="等线" w:eastAsia="等线"/>
        </w:rPr>
        <w:t>没上榜的学校：大多数这些学校的学生会依靠保研和考研的机会前往上榜的学校，笔者过去的同事几乎都是如此。</w:t>
      </w:r>
    </w:p>
    <w:p>
      <w:pPr>
        <w:pStyle w:val="3"/>
        <w:bidi w:val="0"/>
      </w:pPr>
      <w:r>
        <w:t>3.2一些高性价比的学校</w:t>
      </w:r>
    </w:p>
    <w:p>
      <w:pPr>
        <w:ind w:firstLine="440" w:firstLineChars="200"/>
        <w:rPr>
          <w:rFonts w:ascii="等线" w:hAnsi="等线" w:eastAsia="等线"/>
        </w:rPr>
      </w:pPr>
      <w:r>
        <w:rPr>
          <w:rFonts w:hint="eastAsia" w:ascii="等线" w:hAnsi="等线" w:eastAsia="等线" w:cs="Times New Roman"/>
        </w:rPr>
        <w:t>无论是从科研还是工作上来看，环境专业和化工是强相关，除了直接看学校的环境学科水平，化工水平也是比较重要的。</w:t>
      </w:r>
    </w:p>
    <w:p>
      <w:pPr>
        <w:ind w:firstLine="440" w:firstLineChars="200"/>
        <w:rPr>
          <w:rFonts w:ascii="等线" w:hAnsi="等线" w:eastAsia="等线"/>
        </w:rPr>
      </w:pPr>
      <w:r>
        <w:rPr>
          <w:rFonts w:hint="eastAsia" w:ascii="等线" w:hAnsi="等线" w:eastAsia="等线" w:cs="Times New Roman"/>
          <w:b/>
          <w:bCs/>
        </w:rPr>
        <w:t xml:space="preserve">中国地质大学（北京） </w:t>
      </w:r>
      <w:r>
        <w:rPr>
          <w:rFonts w:hint="eastAsia" w:ascii="等线" w:hAnsi="等线" w:eastAsia="等线"/>
        </w:rPr>
        <w:t>环境科学与工程评级B</w:t>
      </w:r>
      <w:r>
        <w:rPr>
          <w:rFonts w:ascii="等线" w:hAnsi="等线" w:eastAsia="等线"/>
        </w:rPr>
        <w:t>+</w:t>
      </w:r>
      <w:r>
        <w:rPr>
          <w:rFonts w:hint="eastAsia" w:ascii="等线" w:hAnsi="等线" w:eastAsia="等线"/>
        </w:rPr>
        <w:t>，</w:t>
      </w:r>
      <w:r>
        <w:rPr>
          <w:rFonts w:hint="eastAsia" w:ascii="等线" w:hAnsi="等线" w:eastAsia="等线" w:cs="Times New Roman"/>
        </w:rPr>
        <w:t>在211里也算是分数比较低的学校了，而且还在北京，学校的实力还是比较不错的，以水处理方向为主，个别老师参与环境标准制定、环评出卷，院内有杰青级教授，也有学历顶流的导师，总体实力还是很不错的。</w:t>
      </w:r>
    </w:p>
    <w:p>
      <w:pPr>
        <w:ind w:firstLine="440" w:firstLineChars="200"/>
        <w:rPr>
          <w:rFonts w:ascii="等线" w:hAnsi="等线" w:eastAsia="等线"/>
        </w:rPr>
      </w:pPr>
      <w:r>
        <w:rPr>
          <w:rFonts w:hint="eastAsia" w:ascii="等线" w:hAnsi="等线" w:eastAsia="等线" w:cs="Times New Roman"/>
          <w:b/>
          <w:bCs/>
        </w:rPr>
        <w:t xml:space="preserve">河海大学 </w:t>
      </w:r>
      <w:r>
        <w:rPr>
          <w:rFonts w:hint="eastAsia" w:ascii="等线" w:hAnsi="等线" w:eastAsia="等线"/>
        </w:rPr>
        <w:t>环境科学与工程评级A-，在环境方向来说是很强势的211院校了，就学术资源来说是非常充足的，就环境专业在高校圈内还是很有名的。</w:t>
      </w:r>
    </w:p>
    <w:p>
      <w:pPr>
        <w:ind w:firstLine="440" w:firstLineChars="200"/>
        <w:rPr>
          <w:rFonts w:ascii="等线" w:hAnsi="等线" w:eastAsia="等线"/>
        </w:rPr>
      </w:pPr>
      <w:r>
        <w:rPr>
          <w:rFonts w:hint="eastAsia" w:ascii="等线" w:hAnsi="等线" w:eastAsia="等线" w:cs="Times New Roman"/>
          <w:b/>
          <w:bCs/>
        </w:rPr>
        <w:t xml:space="preserve">浙江理工大学、浙江工业大学 </w:t>
      </w:r>
      <w:r>
        <w:rPr>
          <w:rFonts w:hint="eastAsia" w:ascii="等线" w:hAnsi="等线" w:eastAsia="等线" w:cs="Times New Roman"/>
        </w:rPr>
        <w:t>虽然并非211、985类高校，但是整体实力在浙江省立认可度是很高的，校内专家教授不少，省内合作公司较多，环境圈内地位也比较高，是不错的选择。</w:t>
      </w:r>
    </w:p>
    <w:p>
      <w:pPr>
        <w:ind w:firstLine="440" w:firstLineChars="200"/>
        <w:rPr>
          <w:rFonts w:ascii="等线" w:hAnsi="等线" w:eastAsia="等线"/>
        </w:rPr>
      </w:pPr>
      <w:r>
        <w:rPr>
          <w:rFonts w:hint="eastAsia" w:ascii="等线" w:hAnsi="等线" w:eastAsia="等线" w:cs="Times New Roman"/>
        </w:rPr>
        <w:t>很多学校在环境专业上的设置都侧重点于水处理方向，因为这是就业市场主流，所以在选择高校时，尽量选带有水处理授课能力的高校。除此之外，几乎各省份当地环境较好的本科院校都是在当地比较有影响力的，是性价比较高的选择，例如当地省级师范类高校。</w:t>
      </w:r>
    </w:p>
    <w:p>
      <w:pPr>
        <w:pStyle w:val="2"/>
        <w:bidi w:val="0"/>
      </w:pPr>
      <w:r>
        <w:t>4要考虑地理位置吗？</w:t>
      </w:r>
    </w:p>
    <w:p>
      <w:pPr>
        <w:ind w:firstLine="440" w:firstLineChars="200"/>
        <w:rPr>
          <w:rFonts w:ascii="等线" w:hAnsi="等线" w:eastAsia="等线" w:cs="Times New Roman"/>
        </w:rPr>
      </w:pPr>
      <w:r>
        <w:rPr>
          <w:rFonts w:hint="eastAsia" w:ascii="等线" w:hAnsi="等线" w:eastAsia="等线" w:cs="Times New Roman"/>
        </w:rPr>
        <w:t>能考虑一定要考虑。</w:t>
      </w:r>
    </w:p>
    <w:p>
      <w:pPr>
        <w:ind w:firstLine="440" w:firstLineChars="200"/>
        <w:rPr>
          <w:rFonts w:ascii="等线" w:hAnsi="等线" w:eastAsia="等线" w:cs="Times New Roman"/>
        </w:rPr>
      </w:pPr>
      <w:r>
        <w:rPr>
          <w:rFonts w:hint="eastAsia" w:ascii="等线" w:hAnsi="等线" w:eastAsia="等线" w:cs="Times New Roman"/>
        </w:rPr>
        <w:t>考虑师资力量，选择在环境专业较牛的高校周边的学校就读，学校之间联系还是比较多的，也可以蹭到好的资源，要是实力允许，直接进环境专业评级高的高校，导师在地方专家圈的实力对于学生的科研和工作，是起到非常大的作用的，对学生发展是大有裨益的，有时候可以具象化到工资以及职位升迁上；</w:t>
      </w:r>
    </w:p>
    <w:p>
      <w:pPr>
        <w:ind w:firstLine="440" w:firstLineChars="200"/>
        <w:rPr>
          <w:rFonts w:ascii="等线" w:hAnsi="等线" w:eastAsia="等线" w:cs="Times New Roman"/>
        </w:rPr>
      </w:pPr>
      <w:r>
        <w:rPr>
          <w:rFonts w:hint="eastAsia" w:ascii="等线" w:hAnsi="等线" w:eastAsia="等线" w:cs="Times New Roman"/>
        </w:rPr>
        <w:t>考虑工作性价比，前往北方的学校是不错的选择，最后工作依靠学校资源获得的工作都不会太差，并且北方的环境类工作往往都较南方轻松，而不是一星半点，待遇相对也差不多；</w:t>
      </w:r>
    </w:p>
    <w:p>
      <w:pPr>
        <w:ind w:firstLine="440" w:firstLineChars="200"/>
        <w:rPr>
          <w:rFonts w:ascii="等线" w:hAnsi="等线" w:eastAsia="等线"/>
        </w:rPr>
      </w:pPr>
      <w:r>
        <w:rPr>
          <w:rFonts w:hint="eastAsia" w:ascii="等线" w:hAnsi="等线" w:eastAsia="等线" w:cs="Times New Roman"/>
        </w:rPr>
        <w:t>若是考虑居住问题，北上广不适合环境从业者，负担是在太大了，毕业之后异地找工作也不容易用到学校的资源。</w:t>
      </w:r>
    </w:p>
    <w:p>
      <w:pPr>
        <w:pStyle w:val="2"/>
        <w:bidi w:val="0"/>
      </w:pPr>
      <w:r>
        <w:t>5专业详细介绍</w:t>
      </w:r>
    </w:p>
    <w:p>
      <w:pPr>
        <w:pStyle w:val="3"/>
        <w:bidi w:val="0"/>
      </w:pPr>
      <w:r>
        <w:t>5.1培养方案</w:t>
      </w:r>
    </w:p>
    <w:p>
      <w:pPr>
        <w:ind w:firstLine="440" w:firstLineChars="200"/>
        <w:rPr>
          <w:rFonts w:ascii="等线" w:hAnsi="等线" w:eastAsia="等线"/>
        </w:rPr>
      </w:pPr>
      <w:r>
        <w:rPr>
          <w:rFonts w:hint="eastAsia" w:ascii="等线" w:hAnsi="等线" w:eastAsia="等线" w:cs="Times New Roman"/>
        </w:rPr>
        <w:t>环境本身就属于交叉学科，仅相联系的专业，可以说涵盖了几乎整个工科方向，这是很容易理解的，毕竟工程相关的哪有离得开环境保护的。</w:t>
      </w:r>
    </w:p>
    <w:p>
      <w:pPr>
        <w:numPr>
          <w:ilvl w:val="0"/>
          <w:numId w:val="2"/>
        </w:numPr>
        <w:rPr>
          <w:rFonts w:ascii="等线" w:hAnsi="等线" w:eastAsia="等线"/>
        </w:rPr>
      </w:pPr>
      <w:r>
        <w:rPr>
          <w:rFonts w:hint="eastAsia" w:ascii="等线" w:hAnsi="等线" w:eastAsia="等线" w:cs="Times New Roman"/>
        </w:rPr>
        <w:t>基础课：高等数学、线性代数概率统计外，普通物理（相对较容易），</w:t>
      </w:r>
    </w:p>
    <w:p>
      <w:pPr>
        <w:numPr>
          <w:ilvl w:val="0"/>
          <w:numId w:val="2"/>
        </w:numPr>
        <w:rPr>
          <w:rFonts w:ascii="等线" w:hAnsi="等线" w:eastAsia="等线"/>
        </w:rPr>
      </w:pPr>
      <w:r>
        <w:rPr>
          <w:rFonts w:hint="eastAsia" w:ascii="等线" w:hAnsi="等线" w:eastAsia="等线" w:cs="Times New Roman"/>
        </w:rPr>
        <w:t>专业课程：</w:t>
      </w:r>
    </w:p>
    <w:p>
      <w:pPr>
        <w:numPr>
          <w:ilvl w:val="0"/>
          <w:numId w:val="3"/>
        </w:numPr>
        <w:rPr>
          <w:rFonts w:ascii="等线" w:hAnsi="等线" w:eastAsia="等线"/>
        </w:rPr>
      </w:pPr>
      <w:r>
        <w:rPr>
          <w:rFonts w:ascii="等线" w:hAnsi="等线" w:eastAsia="等线" w:cs="Times New Roman"/>
        </w:rPr>
        <w:t>化学</w:t>
      </w:r>
      <w:r>
        <w:rPr>
          <w:rFonts w:hint="eastAsia" w:ascii="等线" w:hAnsi="等线" w:eastAsia="等线" w:cs="Times New Roman"/>
        </w:rPr>
        <w:t>：</w:t>
      </w:r>
      <w:r>
        <w:rPr>
          <w:rFonts w:ascii="等线" w:hAnsi="等线" w:eastAsia="等线" w:cs="Times New Roman"/>
        </w:rPr>
        <w:t>无机化学、有机化学、物理化学、分析化学</w:t>
      </w:r>
      <w:r>
        <w:rPr>
          <w:rFonts w:hint="eastAsia" w:ascii="等线" w:hAnsi="等线" w:eastAsia="等线" w:cs="Times New Roman"/>
        </w:rPr>
        <w:t>、环境化学</w:t>
      </w:r>
      <w:r>
        <w:rPr>
          <w:rFonts w:ascii="等线" w:hAnsi="等线" w:eastAsia="等线" w:cs="Times New Roman"/>
        </w:rPr>
        <w:t>等</w:t>
      </w:r>
      <w:r>
        <w:rPr>
          <w:rFonts w:hint="eastAsia" w:ascii="等线" w:hAnsi="等线" w:eastAsia="等线" w:cs="Times New Roman"/>
        </w:rPr>
        <w:t>。</w:t>
      </w:r>
    </w:p>
    <w:p>
      <w:pPr>
        <w:numPr>
          <w:ilvl w:val="0"/>
          <w:numId w:val="3"/>
        </w:numPr>
        <w:rPr>
          <w:rFonts w:ascii="等线" w:hAnsi="等线" w:eastAsia="等线"/>
        </w:rPr>
      </w:pPr>
      <w:r>
        <w:rPr>
          <w:rFonts w:ascii="等线" w:hAnsi="等线" w:eastAsia="等线" w:cs="Times New Roman"/>
        </w:rPr>
        <w:t>力学</w:t>
      </w:r>
      <w:r>
        <w:rPr>
          <w:rFonts w:hint="eastAsia" w:ascii="等线" w:hAnsi="等线" w:eastAsia="等线" w:cs="Times New Roman"/>
        </w:rPr>
        <w:t>：</w:t>
      </w:r>
      <w:r>
        <w:rPr>
          <w:rFonts w:ascii="等线" w:hAnsi="等线" w:eastAsia="等线" w:cs="Times New Roman"/>
        </w:rPr>
        <w:t>工程力学、流体力学等</w:t>
      </w:r>
      <w:r>
        <w:rPr>
          <w:rFonts w:hint="eastAsia" w:ascii="等线" w:hAnsi="等线" w:eastAsia="等线" w:cs="Times New Roman"/>
        </w:rPr>
        <w:t>。</w:t>
      </w:r>
    </w:p>
    <w:p>
      <w:pPr>
        <w:numPr>
          <w:ilvl w:val="0"/>
          <w:numId w:val="3"/>
        </w:numPr>
        <w:rPr>
          <w:rFonts w:ascii="等线" w:hAnsi="等线" w:eastAsia="等线"/>
        </w:rPr>
      </w:pPr>
      <w:r>
        <w:rPr>
          <w:rFonts w:hint="eastAsia" w:ascii="等线" w:hAnsi="等线" w:eastAsia="等线" w:cs="Times New Roman"/>
        </w:rPr>
        <w:t>交叉学科课程：</w:t>
      </w:r>
      <w:r>
        <w:rPr>
          <w:rFonts w:ascii="等线" w:hAnsi="等线" w:eastAsia="等线" w:cs="Times New Roman"/>
        </w:rPr>
        <w:t>微生物学、生态学、电工学、测量学、工程图学、水文学与水文地质学等</w:t>
      </w:r>
      <w:r>
        <w:rPr>
          <w:rFonts w:hint="eastAsia" w:ascii="等线" w:hAnsi="等线" w:eastAsia="等线" w:cs="Times New Roman"/>
        </w:rPr>
        <w:t>。</w:t>
      </w:r>
    </w:p>
    <w:p>
      <w:pPr>
        <w:numPr>
          <w:ilvl w:val="0"/>
          <w:numId w:val="4"/>
        </w:numPr>
        <w:rPr>
          <w:rFonts w:ascii="等线" w:hAnsi="等线" w:eastAsia="等线"/>
        </w:rPr>
      </w:pPr>
      <w:r>
        <w:rPr>
          <w:rFonts w:hint="eastAsia" w:ascii="等线" w:hAnsi="等线" w:eastAsia="等线" w:cs="Times New Roman"/>
        </w:rPr>
        <w:t>核心课程：</w:t>
      </w:r>
      <w:r>
        <w:rPr>
          <w:rFonts w:ascii="等线" w:hAnsi="等线" w:eastAsia="等线" w:cs="Times New Roman"/>
        </w:rPr>
        <w:t>给排水工程、水污染控制工程、水资源保护、环境监测与评价、环境规划与管理</w:t>
      </w:r>
      <w:r>
        <w:rPr>
          <w:rFonts w:hint="eastAsia" w:ascii="等线" w:hAnsi="等线" w:eastAsia="等线" w:cs="Times New Roman"/>
        </w:rPr>
        <w:t>、环境生态学、固体废物处理与处置、化工原理等。</w:t>
      </w:r>
    </w:p>
    <w:p>
      <w:pPr>
        <w:numPr>
          <w:ilvl w:val="0"/>
          <w:numId w:val="4"/>
        </w:numPr>
        <w:rPr>
          <w:rFonts w:ascii="等线" w:hAnsi="等线" w:eastAsia="等线"/>
        </w:rPr>
      </w:pPr>
      <w:r>
        <w:rPr>
          <w:rFonts w:hint="eastAsia" w:ascii="等线" w:hAnsi="等线" w:eastAsia="等线" w:cs="Times New Roman"/>
        </w:rPr>
        <w:t>计算机相关：C++、CAD</w:t>
      </w:r>
    </w:p>
    <w:p>
      <w:pPr>
        <w:numPr>
          <w:ilvl w:val="0"/>
          <w:numId w:val="2"/>
        </w:numPr>
        <w:rPr>
          <w:rFonts w:ascii="等线" w:hAnsi="等线" w:eastAsia="等线"/>
        </w:rPr>
      </w:pPr>
      <w:r>
        <w:rPr>
          <w:rFonts w:hint="eastAsia" w:ascii="等线" w:hAnsi="等线" w:eastAsia="等线" w:cs="Times New Roman"/>
        </w:rPr>
        <w:t>实习课程：</w:t>
      </w:r>
    </w:p>
    <w:p>
      <w:pPr>
        <w:numPr>
          <w:ilvl w:val="0"/>
          <w:numId w:val="5"/>
        </w:numPr>
        <w:rPr>
          <w:rFonts w:ascii="等线" w:hAnsi="等线" w:eastAsia="等线"/>
        </w:rPr>
      </w:pPr>
      <w:r>
        <w:rPr>
          <w:rFonts w:hint="eastAsia" w:ascii="等线" w:hAnsi="等线" w:eastAsia="等线" w:cs="Times New Roman"/>
        </w:rPr>
        <w:t>参观实践：参观学习污水处理厂、垃圾焚烧厂、垃圾填埋场等环境专业相关厂区，</w:t>
      </w:r>
    </w:p>
    <w:p>
      <w:pPr>
        <w:numPr>
          <w:ilvl w:val="0"/>
          <w:numId w:val="5"/>
        </w:numPr>
        <w:rPr>
          <w:rFonts w:ascii="等线" w:hAnsi="等线" w:eastAsia="等线"/>
        </w:rPr>
      </w:pPr>
      <w:r>
        <w:rPr>
          <w:rFonts w:hint="eastAsia" w:ascii="等线" w:hAnsi="等线" w:eastAsia="等线" w:cs="Times New Roman"/>
        </w:rPr>
        <w:t>工程实验：环境类实验包括流体力学实验、柱实验、除尘实验、除气实验、微生物培养实验等。</w:t>
      </w:r>
    </w:p>
    <w:p>
      <w:pPr>
        <w:numPr>
          <w:ilvl w:val="0"/>
          <w:numId w:val="5"/>
        </w:numPr>
        <w:rPr>
          <w:rFonts w:ascii="等线" w:hAnsi="等线" w:eastAsia="等线"/>
        </w:rPr>
      </w:pPr>
      <w:r>
        <w:rPr>
          <w:rFonts w:hint="eastAsia" w:ascii="等线" w:hAnsi="等线" w:eastAsia="等线" w:cs="Times New Roman"/>
        </w:rPr>
        <w:t>毕业实践：绘制污水处理厂整体的CAD工程图、环境专业实验课题。</w:t>
      </w:r>
    </w:p>
    <w:p>
      <w:pPr>
        <w:ind w:firstLine="440" w:firstLineChars="200"/>
        <w:rPr>
          <w:rFonts w:ascii="等线" w:hAnsi="等线" w:eastAsia="等线"/>
        </w:rPr>
      </w:pPr>
      <w:r>
        <w:rPr>
          <w:rFonts w:hint="eastAsia" w:ascii="等线" w:hAnsi="等线" w:eastAsia="等线" w:cs="Times New Roman"/>
        </w:rPr>
        <w:t>不同学校</w:t>
      </w:r>
      <w:r>
        <w:rPr>
          <w:rFonts w:ascii="等线" w:hAnsi="等线" w:eastAsia="等线" w:cs="Times New Roman"/>
        </w:rPr>
        <w:t>结合</w:t>
      </w:r>
      <w:r>
        <w:rPr>
          <w:rFonts w:hint="eastAsia" w:ascii="等线" w:hAnsi="等线" w:eastAsia="等线" w:cs="Times New Roman"/>
        </w:rPr>
        <w:t>各自</w:t>
      </w:r>
      <w:r>
        <w:rPr>
          <w:rFonts w:ascii="等线" w:hAnsi="等线" w:eastAsia="等线" w:cs="Times New Roman"/>
        </w:rPr>
        <w:t>特色</w:t>
      </w:r>
      <w:r>
        <w:rPr>
          <w:rFonts w:hint="eastAsia" w:ascii="等线" w:hAnsi="等线" w:eastAsia="等线" w:cs="Times New Roman"/>
        </w:rPr>
        <w:t>，设置如地下水相关的或者大气相关的环境专业课程，同时也会设置具有学校特色的实践实习。</w:t>
      </w:r>
    </w:p>
    <w:p>
      <w:pPr>
        <w:ind w:firstLine="440" w:firstLineChars="200"/>
        <w:rPr>
          <w:rFonts w:ascii="等线" w:hAnsi="等线" w:eastAsia="等线"/>
        </w:rPr>
      </w:pPr>
      <w:r>
        <w:rPr>
          <w:rFonts w:hint="eastAsia" w:ascii="等线" w:hAnsi="等线" w:eastAsia="等线" w:cs="Times New Roman"/>
        </w:rPr>
        <w:t>基础课一般都能再第一年完成，往后陆续完成专业和交叉学科课程，除了毕业实践，实习一般从第一年就开始，每年都会开展。</w:t>
      </w:r>
    </w:p>
    <w:p>
      <w:pPr>
        <w:pStyle w:val="3"/>
        <w:bidi w:val="0"/>
      </w:pPr>
      <w:r>
        <w:t>5.2细分方向</w:t>
      </w:r>
    </w:p>
    <w:p>
      <w:pPr>
        <w:pStyle w:val="22"/>
        <w:ind w:firstLine="440"/>
        <w:rPr>
          <w:rFonts w:ascii="等线" w:hAnsi="等线" w:eastAsia="等线"/>
          <w:bCs/>
        </w:rPr>
      </w:pPr>
      <w:r>
        <w:rPr>
          <w:rFonts w:hint="eastAsia" w:ascii="等线" w:hAnsi="等线" w:eastAsia="等线" w:cs="Times New Roman"/>
          <w:bCs/>
        </w:rPr>
        <w:t>从学科设置上来看，很多人都是傻傻分不清楚，即使是本专业的人也不会太重视，可以说简单点可以看作是科学类和环境类，科学类从事的工作一般是环境评价，也有研究环境政策的，工程类是解决具体环境问题，目前国内主要的方向是水处理，其实主要在于不同学科对不同专业知识的分配比重有所不同，主要集中于7个方向：</w:t>
      </w:r>
    </w:p>
    <w:p>
      <w:pPr>
        <w:pStyle w:val="22"/>
        <w:ind w:firstLine="440"/>
        <w:rPr>
          <w:rFonts w:ascii="等线" w:hAnsi="等线" w:eastAsia="等线"/>
          <w:bCs/>
        </w:rPr>
      </w:pPr>
      <w:r>
        <w:rPr>
          <w:rFonts w:hint="eastAsia" w:ascii="等线" w:hAnsi="等线" w:eastAsia="等线" w:cs="Times New Roman"/>
          <w:b/>
        </w:rPr>
        <w:t>01</w:t>
      </w:r>
      <w:r>
        <w:rPr>
          <w:rFonts w:ascii="等线" w:hAnsi="等线" w:eastAsia="等线" w:cs="Times New Roman"/>
          <w:b/>
        </w:rPr>
        <w:t>环境科学与工程</w:t>
      </w:r>
      <w:r>
        <w:rPr>
          <w:rFonts w:hint="eastAsia" w:ascii="等线" w:hAnsi="等线" w:eastAsia="等线" w:cs="Times New Roman"/>
          <w:b/>
        </w:rPr>
        <w:t>：</w:t>
      </w:r>
      <w:r>
        <w:rPr>
          <w:rFonts w:hint="eastAsia" w:ascii="等线" w:hAnsi="等线" w:eastAsia="等线" w:cs="Times New Roman"/>
          <w:bCs/>
        </w:rPr>
        <w:t>境科学与工程主要研究环境及其与人类的关系、环境的改造工程、环境的污染问题等方面的基本知识和技能，进行环境工程建设、环境质量监测评价、环境污染防治等。例如：水处理、固体废弃物处理等环境工程的规划设计，对水质、空气、土壤等进行环境质量监测，噪声、重金属、沙尘等环境污染的防治等。</w:t>
      </w:r>
    </w:p>
    <w:p>
      <w:pPr>
        <w:pStyle w:val="22"/>
        <w:ind w:firstLine="440"/>
        <w:rPr>
          <w:rFonts w:ascii="等线" w:hAnsi="等线" w:eastAsia="等线"/>
          <w:bCs/>
        </w:rPr>
      </w:pPr>
      <w:r>
        <w:rPr>
          <w:rFonts w:ascii="等线" w:hAnsi="等线" w:eastAsia="等线" w:cs="Times New Roman"/>
          <w:b/>
        </w:rPr>
        <w:t>02环境工程</w:t>
      </w:r>
      <w:r>
        <w:rPr>
          <w:rFonts w:hint="eastAsia" w:ascii="等线" w:hAnsi="等线" w:eastAsia="等线" w:cs="Times New Roman"/>
          <w:b/>
        </w:rPr>
        <w:t>：</w:t>
      </w:r>
      <w:r>
        <w:rPr>
          <w:rFonts w:hint="eastAsia" w:ascii="等线" w:hAnsi="等线" w:eastAsia="等线" w:cs="Times New Roman"/>
          <w:bCs/>
        </w:rPr>
        <w:t>是环境科学的一个分支，主要研究如何保护和合理利用自然资源，利用科学的手段解决日益严重的环境问题、改善环境质量、促进环境保护与社会发展。是研究和从事防治环境污染和提高环境质量的科学技术。环境工程同生物学中的生态学、医学中的环境卫生学和环境医学，以及环境物理学和环境化学有关。由于环境工程处在初创阶段，学科的领域还在发展，但其核心是环境污染源的治理。</w:t>
      </w:r>
    </w:p>
    <w:p>
      <w:pPr>
        <w:pStyle w:val="22"/>
        <w:ind w:firstLine="440"/>
        <w:rPr>
          <w:rFonts w:ascii="等线" w:hAnsi="等线" w:eastAsia="等线"/>
          <w:bCs/>
        </w:rPr>
      </w:pPr>
      <w:r>
        <w:rPr>
          <w:rFonts w:ascii="等线" w:hAnsi="等线" w:eastAsia="等线" w:cs="Times New Roman"/>
          <w:b/>
        </w:rPr>
        <w:t>03环境科学（理学）</w:t>
      </w:r>
      <w:r>
        <w:rPr>
          <w:rFonts w:hint="eastAsia" w:ascii="等线" w:hAnsi="等线" w:eastAsia="等线" w:cs="Times New Roman"/>
          <w:b/>
        </w:rPr>
        <w:t>：</w:t>
      </w:r>
      <w:r>
        <w:rPr>
          <w:rFonts w:hint="eastAsia" w:ascii="等线" w:hAnsi="等线" w:eastAsia="等线" w:cs="Times New Roman"/>
          <w:bCs/>
        </w:rPr>
        <w:t>主要学习包括数理化、天地生多学科交叉的各种自然科学及社会人文科学相关的必要基础知识，基于环境问题识别及解决能力培养的相关基本理论、基本技能，受到应用基础研究、应用研究和环境决策及管理等相关领域的基本训练。</w:t>
      </w:r>
    </w:p>
    <w:p>
      <w:pPr>
        <w:pStyle w:val="22"/>
        <w:ind w:firstLine="440"/>
        <w:rPr>
          <w:rFonts w:ascii="等线" w:hAnsi="等线" w:eastAsia="等线"/>
          <w:bCs/>
        </w:rPr>
      </w:pPr>
      <w:r>
        <w:rPr>
          <w:rFonts w:ascii="等线" w:hAnsi="等线" w:eastAsia="等线" w:cs="Times New Roman"/>
          <w:b/>
        </w:rPr>
        <w:t>04环境生态工程</w:t>
      </w:r>
      <w:r>
        <w:rPr>
          <w:rFonts w:hint="eastAsia" w:ascii="等线" w:hAnsi="等线" w:eastAsia="等线" w:cs="Times New Roman"/>
          <w:b/>
        </w:rPr>
        <w:t>：</w:t>
      </w:r>
      <w:r>
        <w:rPr>
          <w:rFonts w:hint="eastAsia" w:ascii="等线" w:hAnsi="等线" w:eastAsia="等线" w:cs="Times New Roman"/>
          <w:bCs/>
        </w:rPr>
        <w:t>培养生态学、环境科学和工程设计等方面基础知识，掌握环境生态学基本理论、基础知识和工程治理基本技能，能够在环境与生态保护相关的企、事业单位或教育部门从事环境生态学研究、生态修复与建设、生态规划与设计等方面工作的复合型人才。</w:t>
      </w:r>
    </w:p>
    <w:p>
      <w:pPr>
        <w:pStyle w:val="22"/>
        <w:ind w:firstLine="440"/>
        <w:rPr>
          <w:rFonts w:ascii="等线" w:hAnsi="等线" w:eastAsia="等线"/>
          <w:bCs/>
        </w:rPr>
      </w:pPr>
      <w:r>
        <w:rPr>
          <w:rFonts w:ascii="等线" w:hAnsi="等线" w:eastAsia="等线" w:cs="Times New Roman"/>
          <w:b/>
        </w:rPr>
        <w:t>05T环保设备工程</w:t>
      </w:r>
      <w:r>
        <w:rPr>
          <w:rFonts w:hint="eastAsia" w:ascii="等线" w:hAnsi="等线" w:eastAsia="等线" w:cs="Times New Roman"/>
          <w:b/>
        </w:rPr>
        <w:t>：</w:t>
      </w:r>
      <w:r>
        <w:rPr>
          <w:rFonts w:hint="eastAsia" w:ascii="等线" w:hAnsi="等线" w:eastAsia="等线" w:cs="Times New Roman"/>
          <w:bCs/>
        </w:rPr>
        <w:t>主要研究环保设备的工作原理、结构组成、设计制造、调试养护等方面的基本知识和技能，进行环保设备的设计制造﹑操纵维护、应用研究以及设备功能的改进完善等。常见的环保设备有：污水处理设备、空气净化设备、过滤除尘设备、环境监测设备等。</w:t>
      </w:r>
    </w:p>
    <w:p>
      <w:pPr>
        <w:pStyle w:val="22"/>
        <w:ind w:firstLine="440"/>
        <w:rPr>
          <w:rFonts w:ascii="等线" w:hAnsi="等线" w:eastAsia="等线"/>
          <w:bCs/>
        </w:rPr>
      </w:pPr>
      <w:r>
        <w:rPr>
          <w:rFonts w:ascii="等线" w:hAnsi="等线" w:eastAsia="等线" w:cs="Times New Roman"/>
          <w:b/>
        </w:rPr>
        <w:t>06T资源环境科学（理学）</w:t>
      </w:r>
      <w:r>
        <w:rPr>
          <w:rFonts w:hint="eastAsia" w:ascii="等线" w:hAnsi="等线" w:eastAsia="等线" w:cs="Times New Roman"/>
          <w:b/>
        </w:rPr>
        <w:t>：</w:t>
      </w:r>
      <w:r>
        <w:rPr>
          <w:rFonts w:hint="eastAsia" w:ascii="等线" w:hAnsi="等线" w:eastAsia="等线" w:cs="Times New Roman"/>
          <w:bCs/>
        </w:rPr>
        <w:t>主要研究资源环境与城乡规划管理等方面的基本知识和技能，进行资源高效利用、资源开发与保护、环境管理规划等。例如：水资源、海洋资源的高效利用，沼气、秸秆等生物质资源的开发利用，草地退化的防治，珍稀濒危动植物的保护等。</w:t>
      </w:r>
    </w:p>
    <w:p>
      <w:pPr>
        <w:pStyle w:val="22"/>
        <w:ind w:firstLine="440"/>
        <w:rPr>
          <w:rFonts w:ascii="等线" w:hAnsi="等线" w:eastAsia="等线"/>
          <w:bCs/>
        </w:rPr>
      </w:pPr>
      <w:r>
        <w:rPr>
          <w:rFonts w:ascii="等线" w:hAnsi="等线" w:eastAsia="等线" w:cs="Times New Roman"/>
          <w:b/>
        </w:rPr>
        <w:t>07T水质科学与技术</w:t>
      </w:r>
      <w:r>
        <w:rPr>
          <w:rFonts w:hint="eastAsia" w:ascii="等线" w:hAnsi="等线" w:eastAsia="等线" w:cs="Times New Roman"/>
          <w:b/>
        </w:rPr>
        <w:t>：</w:t>
      </w:r>
      <w:r>
        <w:rPr>
          <w:rFonts w:hint="eastAsia" w:ascii="等线" w:hAnsi="等线" w:eastAsia="等线" w:cs="Times New Roman"/>
          <w:bCs/>
        </w:rPr>
        <w:t>主要研究水在社会循环过程中的水质变化规律和水质控制技术等方面的基本知识和技能，涉及化学、化工、材料、计算机、仪器仪表等多个学科，进行水净化等水质工程的规划、水处理系统的设计、水质的分析与监测、水污染的控制与防治等。</w:t>
      </w:r>
    </w:p>
    <w:p>
      <w:pPr>
        <w:pStyle w:val="3"/>
        <w:bidi w:val="0"/>
      </w:pPr>
      <w:r>
        <w:t>5.3相近专业、交叉学科</w:t>
      </w:r>
    </w:p>
    <w:p>
      <w:pPr>
        <w:numPr>
          <w:ilvl w:val="0"/>
          <w:numId w:val="6"/>
        </w:numPr>
        <w:rPr>
          <w:rFonts w:ascii="等线" w:hAnsi="等线" w:eastAsia="等线"/>
        </w:rPr>
      </w:pPr>
      <w:r>
        <w:rPr>
          <w:rFonts w:ascii="等线" w:hAnsi="等线" w:eastAsia="等线" w:cs="Times New Roman"/>
        </w:rPr>
        <w:t>在本科课程设置上，与以下专业有交叉：</w:t>
      </w:r>
    </w:p>
    <w:p>
      <w:pPr>
        <w:numPr>
          <w:ilvl w:val="0"/>
          <w:numId w:val="7"/>
        </w:numPr>
        <w:ind w:left="420" w:leftChars="191"/>
        <w:rPr>
          <w:rFonts w:ascii="等线" w:hAnsi="等线" w:eastAsia="等线"/>
        </w:rPr>
      </w:pPr>
      <w:r>
        <w:rPr>
          <w:rFonts w:ascii="等线" w:hAnsi="等线" w:eastAsia="等线" w:cs="Times New Roman"/>
        </w:rPr>
        <w:t>土木类（0810）下的给排水科学与工程（081003）</w:t>
      </w:r>
      <w:r>
        <w:rPr>
          <w:rFonts w:hint="eastAsia" w:ascii="等线" w:hAnsi="等线" w:eastAsia="等线" w:cs="Times New Roman"/>
        </w:rPr>
        <w:t>：给排水是环境专业本科期间设置的一个大课，主要内容包括水的利用与水源保护、给水排水管网系统、水质工程、建筑给水排水工程、给水排水设备及过程检测和控制、水工程施工与经济概述等相关知识。这一块在本科毕业实践以及毕业论文中占据重要地位，在工作中起到一定作用。</w:t>
      </w:r>
    </w:p>
    <w:p>
      <w:pPr>
        <w:numPr>
          <w:ilvl w:val="0"/>
          <w:numId w:val="7"/>
        </w:numPr>
        <w:ind w:left="420" w:leftChars="191"/>
        <w:rPr>
          <w:rFonts w:ascii="等线" w:hAnsi="等线" w:eastAsia="等线"/>
        </w:rPr>
      </w:pPr>
      <w:r>
        <w:rPr>
          <w:rFonts w:ascii="等线" w:hAnsi="等线" w:eastAsia="等线" w:cs="Times New Roman"/>
        </w:rPr>
        <w:t>测绘类（0812）</w:t>
      </w:r>
      <w:r>
        <w:rPr>
          <w:rFonts w:hint="eastAsia" w:ascii="等线" w:hAnsi="等线" w:eastAsia="等线" w:cs="Times New Roman"/>
        </w:rPr>
        <w:t>：在高等工科课程中，它是一门重要的基础必修课。该课程是研究工程图样的绘制和阅读的一门学科。它研究用投影法（可参见画法几何）解决空间几何问题，在平面上表达空间物体。除此之外，还设置有野外实践，需要学会应用专业的测绘仪器，在具有地质特色学校是非常重视的，但是在工作后应用几率非常小。</w:t>
      </w:r>
    </w:p>
    <w:p>
      <w:pPr>
        <w:numPr>
          <w:ilvl w:val="0"/>
          <w:numId w:val="7"/>
        </w:numPr>
        <w:ind w:left="420" w:leftChars="191"/>
        <w:rPr>
          <w:rFonts w:ascii="等线" w:hAnsi="等线" w:eastAsia="等线"/>
        </w:rPr>
      </w:pPr>
      <w:r>
        <w:rPr>
          <w:rFonts w:ascii="等线" w:hAnsi="等线" w:eastAsia="等线" w:cs="Times New Roman"/>
        </w:rPr>
        <w:t>化工与制药类（0813）</w:t>
      </w:r>
      <w:r>
        <w:rPr>
          <w:rFonts w:hint="eastAsia" w:ascii="等线" w:hAnsi="等线" w:eastAsia="等线" w:cs="Times New Roman"/>
        </w:rPr>
        <w:t>：化工与制药是典型的环境服务行业，其本身，同样设有环境相关课程，对于环境来说学习化工与制药涉及的工程是很重要的，尤其在工作后，接触的企业大多是这一类的行业，很多公司也非常看重这一块的经验与能力。</w:t>
      </w:r>
    </w:p>
    <w:p>
      <w:pPr>
        <w:numPr>
          <w:ilvl w:val="0"/>
          <w:numId w:val="7"/>
        </w:numPr>
        <w:ind w:left="420" w:leftChars="191"/>
        <w:rPr>
          <w:rFonts w:ascii="等线" w:hAnsi="等线" w:eastAsia="等线"/>
        </w:rPr>
      </w:pPr>
      <w:r>
        <w:rPr>
          <w:rFonts w:hint="eastAsia" w:ascii="等线" w:hAnsi="等线" w:eastAsia="等线" w:cs="Times New Roman"/>
        </w:rPr>
        <w:t>能源动力类(0805)：与能源相关的，自然与环保相联系，部分本科生的毕业论文都是以能源+环保的形式开展的，例如前两年开始的火热起来的碳中和，恰好与风力、光伏发电相结合，研究节能减排形势。</w:t>
      </w:r>
    </w:p>
    <w:p>
      <w:pPr>
        <w:pStyle w:val="3"/>
        <w:bidi w:val="0"/>
      </w:pPr>
      <w:r>
        <w:t>5.4关于环境科研</w:t>
      </w:r>
    </w:p>
    <w:p>
      <w:pPr>
        <w:ind w:firstLine="440" w:firstLineChars="200"/>
        <w:rPr>
          <w:rFonts w:ascii="等线" w:hAnsi="等线" w:eastAsia="等线"/>
        </w:rPr>
      </w:pPr>
      <w:r>
        <w:rPr>
          <w:rFonts w:hint="eastAsia" w:ascii="等线" w:hAnsi="等线" w:eastAsia="等线" w:cs="Times New Roman"/>
        </w:rPr>
        <w:t>环境专业的研究大致可以分为实验与统计，如果你要问环境类学生一般都在做什么，简单来说可以分为以下几类：</w:t>
      </w:r>
    </w:p>
    <w:p>
      <w:pPr>
        <w:numPr>
          <w:ilvl w:val="0"/>
          <w:numId w:val="8"/>
        </w:numPr>
        <w:rPr>
          <w:rFonts w:ascii="等线" w:hAnsi="等线" w:eastAsia="等线"/>
        </w:rPr>
      </w:pPr>
      <w:r>
        <w:rPr>
          <w:rFonts w:hint="eastAsia" w:ascii="等线" w:hAnsi="等线" w:eastAsia="等线" w:cs="Times New Roman"/>
        </w:rPr>
        <w:t>实验类：</w:t>
      </w:r>
    </w:p>
    <w:p>
      <w:pPr>
        <w:ind w:firstLine="440" w:firstLineChars="200"/>
        <w:rPr>
          <w:rFonts w:ascii="等线" w:hAnsi="等线" w:eastAsia="等线"/>
        </w:rPr>
      </w:pPr>
      <w:r>
        <w:rPr>
          <w:rFonts w:hint="eastAsia" w:ascii="等线" w:hAnsi="等线" w:eastAsia="等线" w:cs="Times New Roman"/>
        </w:rPr>
        <w:t>出差：主要是研究生的工作，出差条件如何很看导师的态度，如果你喜欢出门经历，那完全就不是问题，这是非常注重团队协作的事。除此之外，可能是随导师参加一些环境专题会议，这还是很重要的，好思想往往是在碰撞之后迸发的。还有实地实践，会被导师安排到项目所在的企业、政府、研究所锻炼，这对找工作来说作用是不小的。</w:t>
      </w:r>
    </w:p>
    <w:p>
      <w:pPr>
        <w:ind w:firstLine="440" w:firstLineChars="200"/>
        <w:rPr>
          <w:rFonts w:ascii="等线" w:hAnsi="等线" w:eastAsia="等线"/>
        </w:rPr>
      </w:pPr>
      <w:r>
        <w:rPr>
          <w:rFonts w:hint="eastAsia" w:ascii="等线" w:hAnsi="等线" w:eastAsia="等线" w:cs="Times New Roman"/>
        </w:rPr>
        <w:t>做实验：对于本科生能参与类似全国大学生创新创业大赛，会涉及实验类工作。也就是大家常见的白大褂时间，组内的项目大家都或多或少的有参与，测样是必须要经历的，样品要经过处理才能进入仪器进行检测，一般大家都需要安排好使用仪器时间，否则可能会有时间上的冲突，当然也有送到校外检测的样品。再者，想要数据符合预期不是一件容易的事，可能要经过反复试验。</w:t>
      </w:r>
    </w:p>
    <w:p>
      <w:pPr>
        <w:ind w:firstLine="440" w:firstLineChars="200"/>
        <w:rPr>
          <w:rFonts w:ascii="等线" w:hAnsi="等线" w:eastAsia="等线"/>
        </w:rPr>
      </w:pPr>
      <w:r>
        <w:rPr>
          <w:rFonts w:hint="eastAsia" w:ascii="等线" w:hAnsi="等线" w:eastAsia="等线" w:cs="Times New Roman"/>
        </w:rPr>
        <w:t>分析数据：这一块其实才是重点，也是一名研究生能力的体现，一般来说环境类研究生的理论水平还是比较薄弱的，在通过大量的文献调研后，可以找到自己的思路，一般能够模仿他人的思路解释自己的数据就很不错了，如果能提出自己的理论模型那是再好不过了。</w:t>
      </w:r>
    </w:p>
    <w:p>
      <w:pPr>
        <w:ind w:firstLine="440" w:firstLineChars="200"/>
        <w:rPr>
          <w:rFonts w:ascii="等线" w:hAnsi="等线" w:eastAsia="等线"/>
        </w:rPr>
      </w:pPr>
      <w:r>
        <w:rPr>
          <w:rFonts w:hint="eastAsia" w:ascii="等线" w:hAnsi="等线" w:eastAsia="等线" w:cs="Times New Roman"/>
        </w:rPr>
        <w:t>写文章：这个简直不要太头疼，不过这个难题所有专业的学生都要面对，写中文的还好说，写英文就要经过不知道多少次修改。要写好文章的内容，重点在图表，要尽量在图表上展示足够多的信息，同时又要保证图表美观，还是比较不容易的。</w:t>
      </w:r>
    </w:p>
    <w:p>
      <w:pPr>
        <w:ind w:firstLine="440" w:firstLineChars="200"/>
        <w:rPr>
          <w:rFonts w:ascii="等线" w:hAnsi="等线" w:eastAsia="等线"/>
        </w:rPr>
      </w:pPr>
      <w:r>
        <w:rPr>
          <w:rFonts w:hint="eastAsia" w:ascii="等线" w:hAnsi="等线" w:eastAsia="等线" w:cs="Times New Roman"/>
        </w:rPr>
        <w:t>可以说，经过以上的磨练，环境专业的学生在毕业后都有相当的实践能力，大家比较的也就是谁做的多，所有的经历都是简历上的一大亮点，在毕业后的去向问题上，一类就是得到老师的推荐，前往相应的企业就职，这是相对比较少的，大多数都是经过校招就职的。</w:t>
      </w:r>
    </w:p>
    <w:p>
      <w:pPr>
        <w:numPr>
          <w:ilvl w:val="0"/>
          <w:numId w:val="8"/>
        </w:numPr>
        <w:rPr>
          <w:rFonts w:ascii="等线" w:hAnsi="等线" w:eastAsia="等线"/>
        </w:rPr>
      </w:pPr>
      <w:r>
        <w:rPr>
          <w:rFonts w:hint="eastAsia" w:ascii="等线" w:hAnsi="等线" w:eastAsia="等线" w:cs="Times New Roman"/>
        </w:rPr>
        <w:t>统计类：</w:t>
      </w:r>
    </w:p>
    <w:p>
      <w:pPr>
        <w:ind w:firstLine="440" w:firstLineChars="200"/>
        <w:rPr>
          <w:rFonts w:ascii="等线" w:hAnsi="等线" w:eastAsia="等线"/>
        </w:rPr>
      </w:pPr>
      <w:r>
        <w:rPr>
          <w:rFonts w:hint="eastAsia" w:ascii="等线" w:hAnsi="等线" w:eastAsia="等线" w:cs="Times New Roman"/>
        </w:rPr>
        <w:t xml:space="preserve">不同于上述污染物治理方面，一般需要大量的数据，能够呈现时间或者空间上的有规律的演化，要分析趋势，提出变换原因，找到支撑材料。简单来说是看污染程度随时间变化，以及不同地区污染的差异。   </w:t>
      </w:r>
    </w:p>
    <w:p>
      <w:pPr>
        <w:ind w:firstLine="440" w:firstLineChars="200"/>
        <w:rPr>
          <w:rFonts w:ascii="等线" w:hAnsi="等线" w:eastAsia="等线"/>
        </w:rPr>
      </w:pPr>
      <w:r>
        <w:rPr>
          <w:rFonts w:hint="eastAsia" w:ascii="等线" w:hAnsi="等线" w:eastAsia="等线" w:cs="Times New Roman"/>
        </w:rPr>
        <w:t>主要研究步骤：数据收集，可以是研究组积累的数据，已发表文献的数据，国家官方数据，官方书籍手册等等；选择分析方法，就是选择分析软件以及选择影响变量（或者说可能影响数据变化的因素，如人口、城市化水平等）；分析结果解释，对分析结果（一般是一个拟合函数）中的每一个影响变量进行分析，分析它在污染物演化中起到的作用。</w:t>
      </w:r>
    </w:p>
    <w:p>
      <w:pPr>
        <w:numPr>
          <w:ilvl w:val="0"/>
          <w:numId w:val="8"/>
        </w:numPr>
        <w:rPr>
          <w:rFonts w:ascii="等线" w:hAnsi="等线" w:eastAsia="等线"/>
        </w:rPr>
      </w:pPr>
      <w:r>
        <w:rPr>
          <w:rFonts w:hint="eastAsia" w:ascii="等线" w:hAnsi="等线" w:eastAsia="等线" w:cs="Times New Roman"/>
        </w:rPr>
        <w:t>可视化</w:t>
      </w:r>
    </w:p>
    <w:p>
      <w:pPr>
        <w:ind w:firstLine="440" w:firstLineChars="200"/>
        <w:rPr>
          <w:rFonts w:ascii="等线" w:hAnsi="等线" w:eastAsia="等线"/>
        </w:rPr>
      </w:pPr>
      <w:r>
        <w:rPr>
          <w:rFonts w:hint="eastAsia" w:ascii="等线" w:hAnsi="等线" w:eastAsia="等线" w:cs="Times New Roman"/>
        </w:rPr>
        <w:t>实际上是涉及成果展示的一项工作，例如污染物的时空差异如何使用动画展示，或者用土壤层剖面分析污染物在地下沉积情况等等，这就需要掌握一些作图软件，毕竟污染这个东西在纸面上是补发生动展示的，在实践中，地区污染可视化是很重要的一个工作，尤其是水污染。</w:t>
      </w:r>
    </w:p>
    <w:p>
      <w:pPr>
        <w:pStyle w:val="2"/>
        <w:bidi w:val="0"/>
      </w:pPr>
      <w:r>
        <w:t>6专业前景Part1：职业发展路线</w:t>
      </w:r>
    </w:p>
    <w:p>
      <w:pPr>
        <w:pStyle w:val="3"/>
        <w:bidi w:val="0"/>
      </w:pPr>
      <w:r>
        <w:t>6.1</w:t>
      </w:r>
      <w:r>
        <w:rPr>
          <w:rFonts w:hint="eastAsia"/>
        </w:rPr>
        <w:t>环境</w:t>
      </w:r>
      <w:r>
        <w:t>专业的就业规划</w:t>
      </w:r>
    </w:p>
    <w:p>
      <w:pPr>
        <w:ind w:firstLine="440" w:firstLineChars="200"/>
        <w:rPr>
          <w:rFonts w:ascii="等线" w:hAnsi="等线" w:eastAsia="等线"/>
          <w:bCs/>
        </w:rPr>
      </w:pPr>
      <w:r>
        <w:rPr>
          <w:rFonts w:hint="eastAsia" w:ascii="等线" w:hAnsi="等线" w:eastAsia="等线"/>
          <w:bCs/>
        </w:rPr>
        <w:t>环境专业是非常注重实践，相对于深造继续科研，一般硕士研究生毕业就会进入行业工作，工作以解决实际问题为主。</w:t>
      </w:r>
    </w:p>
    <w:p>
      <w:pPr>
        <w:ind w:firstLine="440" w:firstLineChars="200"/>
        <w:rPr>
          <w:rFonts w:ascii="等线" w:hAnsi="等线" w:eastAsia="等线"/>
          <w:bCs/>
        </w:rPr>
      </w:pPr>
      <w:r>
        <w:rPr>
          <w:rFonts w:hint="eastAsia" w:ascii="等线" w:hAnsi="等线" w:eastAsia="等线"/>
          <w:bCs/>
        </w:rPr>
        <w:t>首先，环境类公司的甲方一般是化工企业</w:t>
      </w:r>
      <w:r>
        <w:rPr>
          <w:rFonts w:hint="eastAsia" w:ascii="等线" w:hAnsi="等线" w:eastAsia="等线" w:cs="Times New Roman"/>
          <w:bCs/>
        </w:rPr>
        <w:t>，或是一些地方政府部门，实际上服务地方政府部门也是帮助政府整治</w:t>
      </w:r>
      <w:r>
        <w:rPr>
          <w:rFonts w:hint="eastAsia" w:ascii="等线" w:hAnsi="等线" w:eastAsia="等线"/>
          <w:bCs/>
        </w:rPr>
        <w:t>化工企业</w:t>
      </w:r>
      <w:r>
        <w:rPr>
          <w:rFonts w:hint="eastAsia" w:ascii="等线" w:hAnsi="等线" w:eastAsia="等线" w:cs="Times New Roman"/>
          <w:bCs/>
        </w:rPr>
        <w:t>，因此，环境专业非常看重化工水平，报考环境专业时应首先考虑自身的化学能力。</w:t>
      </w:r>
    </w:p>
    <w:p>
      <w:pPr>
        <w:ind w:firstLine="440" w:firstLineChars="200"/>
        <w:rPr>
          <w:rFonts w:ascii="等线" w:hAnsi="等线" w:eastAsia="等线"/>
          <w:bCs/>
        </w:rPr>
      </w:pPr>
      <w:r>
        <w:rPr>
          <w:rFonts w:hint="eastAsia" w:ascii="等线" w:hAnsi="等线" w:eastAsia="等线" w:cs="Times New Roman"/>
          <w:bCs/>
        </w:rPr>
        <w:t>其次，若要搞科研，那就只有进入高校和科研院所，但是就目前情况来看，很多地方至少需要博士学历，要求还是非常高的。就目前就业形势来看，如果不做科研，环境专业到硕士研究生就够用了，继续读博的可能性还是比较低的，很多企业博士和硕士的基本工资相差不多。</w:t>
      </w:r>
    </w:p>
    <w:p>
      <w:pPr>
        <w:ind w:firstLine="440" w:firstLineChars="200"/>
        <w:rPr>
          <w:rFonts w:ascii="等线" w:hAnsi="等线" w:eastAsia="等线"/>
          <w:bCs/>
        </w:rPr>
      </w:pPr>
      <w:r>
        <w:rPr>
          <w:rFonts w:hint="eastAsia" w:ascii="等线" w:hAnsi="等线" w:eastAsia="等线" w:cs="Times New Roman"/>
          <w:bCs/>
        </w:rPr>
        <w:t>再次，若要转行，那基本是不可能的，环境和啥专业也够不上边，即使是环境交叉学科的单位也是不会考虑录取一个环境专业的人，环境专业的路还是很窄的。</w:t>
      </w:r>
    </w:p>
    <w:p>
      <w:pPr>
        <w:ind w:firstLine="440" w:firstLineChars="200"/>
        <w:rPr>
          <w:rFonts w:ascii="等线" w:hAnsi="等线" w:eastAsia="等线"/>
          <w:bCs/>
        </w:rPr>
      </w:pPr>
      <w:r>
        <w:rPr>
          <w:rFonts w:hint="eastAsia" w:ascii="等线" w:hAnsi="等线" w:eastAsia="等线" w:cs="Times New Roman"/>
          <w:bCs/>
        </w:rPr>
        <w:t>对于专业要求不强的行业，例如中学教师，环境专业毕业很难成为中学老师，毕竟唯一的强项化学是比不过化工类学生的，而且环境专业的化学水平还没有被普遍认可，竞争力是明显不足，而对于很多职校、技校是没有环境专业的。</w:t>
      </w:r>
    </w:p>
    <w:p>
      <w:pPr>
        <w:ind w:firstLine="440" w:firstLineChars="200"/>
        <w:rPr>
          <w:rFonts w:ascii="等线" w:hAnsi="等线" w:eastAsia="等线"/>
          <w:bCs/>
        </w:rPr>
      </w:pPr>
      <w:r>
        <w:rPr>
          <w:rFonts w:hint="eastAsia" w:ascii="等线" w:hAnsi="等线" w:eastAsia="等线" w:cs="Times New Roman"/>
          <w:bCs/>
        </w:rPr>
        <w:t>除此之外，有几点也需要一定注意，在环境行业就业，读取研究生是非常必要的，同时行业内对研究生毕业院校也是由一定要求的，有些公司甚至只要211、985院校毕业的研究生。</w:t>
      </w:r>
    </w:p>
    <w:p>
      <w:pPr>
        <w:pStyle w:val="3"/>
        <w:bidi w:val="0"/>
      </w:pPr>
      <w:r>
        <w:t>6.2具体就业</w:t>
      </w:r>
      <w:r>
        <w:rPr>
          <w:rFonts w:hint="eastAsia"/>
        </w:rPr>
        <w:t>方向</w:t>
      </w:r>
    </w:p>
    <w:p>
      <w:pPr>
        <w:ind w:firstLine="440" w:firstLineChars="200"/>
        <w:rPr>
          <w:rFonts w:ascii="等线" w:hAnsi="等线" w:eastAsia="等线"/>
        </w:rPr>
      </w:pPr>
      <w:r>
        <w:rPr>
          <w:rFonts w:hint="eastAsia" w:ascii="等线" w:hAnsi="等线" w:eastAsia="等线" w:cs="Times New Roman"/>
        </w:rPr>
        <w:t>最简单的就是从企业角度看，我大致分为以下几类：</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
        <w:gridCol w:w="1250"/>
        <w:gridCol w:w="1380"/>
        <w:gridCol w:w="1603"/>
        <w:gridCol w:w="1157"/>
        <w:gridCol w:w="1560"/>
        <w:gridCol w:w="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686"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序号</w:t>
            </w:r>
          </w:p>
        </w:tc>
        <w:tc>
          <w:tcPr>
            <w:tcW w:w="1250"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企业类型</w:t>
            </w:r>
          </w:p>
        </w:tc>
        <w:tc>
          <w:tcPr>
            <w:tcW w:w="1380"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工作性质</w:t>
            </w:r>
          </w:p>
        </w:tc>
        <w:tc>
          <w:tcPr>
            <w:tcW w:w="1603" w:type="dxa"/>
            <w:vMerge w:val="restart"/>
            <w:vAlign w:val="center"/>
          </w:tcPr>
          <w:p>
            <w:pPr>
              <w:widowControl w:val="0"/>
              <w:jc w:val="center"/>
              <w:rPr>
                <w:rFonts w:ascii="等线" w:hAnsi="等线" w:eastAsia="等线"/>
              </w:rPr>
            </w:pPr>
            <w:r>
              <w:rPr>
                <w:rFonts w:hint="eastAsia" w:ascii="等线" w:hAnsi="等线" w:eastAsia="等线" w:cs="Times New Roman"/>
                <w:sz w:val="20"/>
              </w:rPr>
              <w:t>工作强度</w:t>
            </w:r>
          </w:p>
        </w:tc>
        <w:tc>
          <w:tcPr>
            <w:tcW w:w="1157"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入行门槛</w:t>
            </w:r>
          </w:p>
        </w:tc>
        <w:tc>
          <w:tcPr>
            <w:tcW w:w="2446" w:type="dxa"/>
            <w:gridSpan w:val="2"/>
            <w:vAlign w:val="center"/>
          </w:tcPr>
          <w:p>
            <w:pPr>
              <w:widowControl w:val="0"/>
              <w:jc w:val="center"/>
              <w:rPr>
                <w:rFonts w:ascii="等线" w:hAnsi="等线" w:eastAsia="等线"/>
                <w:sz w:val="20"/>
              </w:rPr>
            </w:pPr>
            <w:r>
              <w:rPr>
                <w:rFonts w:hint="eastAsia" w:ascii="等线" w:hAnsi="等线" w:eastAsia="等线" w:cs="Times New Roman"/>
                <w:sz w:val="20"/>
              </w:rPr>
              <w:t>薪资待遇（含五险一金）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686" w:type="dxa"/>
            <w:vMerge w:val="continue"/>
            <w:vAlign w:val="center"/>
          </w:tcPr>
          <w:p>
            <w:pPr>
              <w:widowControl w:val="0"/>
              <w:jc w:val="center"/>
              <w:rPr>
                <w:rFonts w:ascii="等线" w:hAnsi="等线" w:eastAsia="等线"/>
              </w:rPr>
            </w:pPr>
          </w:p>
        </w:tc>
        <w:tc>
          <w:tcPr>
            <w:tcW w:w="1250" w:type="dxa"/>
            <w:vMerge w:val="continue"/>
            <w:vAlign w:val="center"/>
          </w:tcPr>
          <w:p>
            <w:pPr>
              <w:widowControl w:val="0"/>
              <w:jc w:val="center"/>
              <w:rPr>
                <w:rFonts w:ascii="等线" w:hAnsi="等线" w:eastAsia="等线"/>
              </w:rPr>
            </w:pPr>
          </w:p>
        </w:tc>
        <w:tc>
          <w:tcPr>
            <w:tcW w:w="1380" w:type="dxa"/>
            <w:vMerge w:val="continue"/>
            <w:vAlign w:val="center"/>
          </w:tcPr>
          <w:p>
            <w:pPr>
              <w:widowControl w:val="0"/>
              <w:jc w:val="center"/>
              <w:rPr>
                <w:rFonts w:ascii="等线" w:hAnsi="等线" w:eastAsia="等线"/>
              </w:rPr>
            </w:pPr>
          </w:p>
        </w:tc>
        <w:tc>
          <w:tcPr>
            <w:tcW w:w="1603" w:type="dxa"/>
            <w:vMerge w:val="continue"/>
            <w:vAlign w:val="center"/>
          </w:tcPr>
          <w:p>
            <w:pPr>
              <w:widowControl w:val="0"/>
              <w:jc w:val="center"/>
              <w:rPr>
                <w:rFonts w:ascii="等线" w:hAnsi="等线" w:eastAsia="等线"/>
              </w:rPr>
            </w:pPr>
          </w:p>
        </w:tc>
        <w:tc>
          <w:tcPr>
            <w:tcW w:w="1157" w:type="dxa"/>
            <w:vMerge w:val="continue"/>
            <w:vAlign w:val="center"/>
          </w:tcPr>
          <w:p>
            <w:pPr>
              <w:widowControl w:val="0"/>
              <w:jc w:val="center"/>
              <w:rPr>
                <w:rFonts w:ascii="等线" w:hAnsi="等线" w:eastAsia="等线"/>
              </w:rPr>
            </w:pPr>
          </w:p>
        </w:tc>
        <w:tc>
          <w:tcPr>
            <w:tcW w:w="1560" w:type="dxa"/>
            <w:vAlign w:val="center"/>
          </w:tcPr>
          <w:p>
            <w:pPr>
              <w:widowControl w:val="0"/>
              <w:jc w:val="center"/>
              <w:rPr>
                <w:rFonts w:ascii="等线" w:hAnsi="等线" w:eastAsia="等线"/>
                <w:sz w:val="20"/>
              </w:rPr>
            </w:pPr>
            <w:r>
              <w:rPr>
                <w:rFonts w:hint="eastAsia" w:ascii="等线" w:hAnsi="等线" w:eastAsia="等线" w:cs="Times New Roman"/>
                <w:sz w:val="20"/>
              </w:rPr>
              <w:t>基础工资（年）</w:t>
            </w:r>
          </w:p>
        </w:tc>
        <w:tc>
          <w:tcPr>
            <w:tcW w:w="886" w:type="dxa"/>
            <w:vAlign w:val="center"/>
          </w:tcPr>
          <w:p>
            <w:pPr>
              <w:widowControl w:val="0"/>
              <w:jc w:val="center"/>
              <w:rPr>
                <w:rFonts w:ascii="等线" w:hAnsi="等线" w:eastAsia="等线"/>
                <w:sz w:val="20"/>
              </w:rPr>
            </w:pPr>
            <w:r>
              <w:rPr>
                <w:rFonts w:hint="eastAsia" w:ascii="等线" w:hAnsi="等线" w:eastAsia="等线" w:cs="Times New Roman"/>
                <w:sz w:val="20"/>
              </w:rPr>
              <w:t>年终奖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686"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1</w:t>
            </w:r>
          </w:p>
        </w:tc>
        <w:tc>
          <w:tcPr>
            <w:tcW w:w="1250" w:type="dxa"/>
            <w:vMerge w:val="restart"/>
            <w:vAlign w:val="center"/>
          </w:tcPr>
          <w:p>
            <w:pPr>
              <w:widowControl w:val="0"/>
              <w:jc w:val="center"/>
              <w:rPr>
                <w:rFonts w:ascii="等线" w:hAnsi="等线" w:eastAsia="等线"/>
                <w:sz w:val="20"/>
              </w:rPr>
            </w:pPr>
            <w:r>
              <w:rPr>
                <w:rFonts w:ascii="等线" w:hAnsi="等线" w:eastAsia="等线" w:cs="Times New Roman"/>
                <w:sz w:val="20"/>
              </w:rPr>
              <w:t>加工、生产以及污染治理</w:t>
            </w:r>
            <w:r>
              <w:rPr>
                <w:rFonts w:hint="eastAsia" w:ascii="等线" w:hAnsi="等线" w:eastAsia="等线" w:cs="Times New Roman"/>
                <w:sz w:val="20"/>
              </w:rPr>
              <w:t>类企业</w:t>
            </w:r>
          </w:p>
        </w:tc>
        <w:tc>
          <w:tcPr>
            <w:tcW w:w="1380"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办理环保手续、厂区环保整改</w:t>
            </w:r>
          </w:p>
        </w:tc>
        <w:tc>
          <w:tcPr>
            <w:tcW w:w="1603"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每日10 h</w:t>
            </w:r>
          </w:p>
          <w:p>
            <w:pPr>
              <w:widowControl w:val="0"/>
              <w:jc w:val="center"/>
              <w:rPr>
                <w:rFonts w:ascii="等线" w:hAnsi="等线" w:eastAsia="等线"/>
                <w:sz w:val="20"/>
              </w:rPr>
            </w:pPr>
            <w:r>
              <w:rPr>
                <w:rFonts w:hint="eastAsia" w:ascii="等线" w:hAnsi="等线" w:eastAsia="等线" w:cs="Times New Roman"/>
                <w:sz w:val="20"/>
              </w:rPr>
              <w:t>单双休</w:t>
            </w:r>
          </w:p>
          <w:p>
            <w:pPr>
              <w:widowControl w:val="0"/>
              <w:jc w:val="center"/>
              <w:rPr>
                <w:rFonts w:ascii="等线" w:hAnsi="等线" w:eastAsia="等线"/>
                <w:sz w:val="20"/>
              </w:rPr>
            </w:pPr>
            <w:r>
              <w:rPr>
                <w:rFonts w:hint="eastAsia" w:ascii="等线" w:hAnsi="等线" w:eastAsia="等线" w:cs="Times New Roman"/>
                <w:sz w:val="20"/>
              </w:rPr>
              <w:t>少加班</w:t>
            </w: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大专、本科</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sz w:val="20"/>
              </w:rPr>
              <w:t>6-7万</w:t>
            </w:r>
          </w:p>
        </w:tc>
        <w:tc>
          <w:tcPr>
            <w:tcW w:w="886" w:type="dxa"/>
            <w:vAlign w:val="center"/>
          </w:tcPr>
          <w:p>
            <w:pPr>
              <w:widowControl w:val="0"/>
              <w:jc w:val="center"/>
              <w:rPr>
                <w:rFonts w:ascii="等线" w:hAnsi="等线" w:eastAsia="等线"/>
                <w:sz w:val="20"/>
              </w:rPr>
            </w:pPr>
            <w:r>
              <w:rPr>
                <w:rFonts w:hint="eastAsia" w:ascii="等线" w:hAnsi="等线" w:eastAsia="等线" w:cs="Times New Roman"/>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686" w:type="dxa"/>
            <w:vMerge w:val="continue"/>
            <w:vAlign w:val="center"/>
          </w:tcPr>
          <w:p>
            <w:pPr>
              <w:widowControl w:val="0"/>
              <w:jc w:val="center"/>
              <w:rPr>
                <w:rFonts w:ascii="等线" w:hAnsi="等线" w:eastAsia="等线"/>
              </w:rPr>
            </w:pPr>
          </w:p>
        </w:tc>
        <w:tc>
          <w:tcPr>
            <w:tcW w:w="1250" w:type="dxa"/>
            <w:vMerge w:val="continue"/>
            <w:vAlign w:val="center"/>
          </w:tcPr>
          <w:p>
            <w:pPr>
              <w:widowControl w:val="0"/>
              <w:jc w:val="center"/>
              <w:rPr>
                <w:rFonts w:ascii="等线" w:hAnsi="等线" w:eastAsia="等线"/>
              </w:rPr>
            </w:pPr>
          </w:p>
        </w:tc>
        <w:tc>
          <w:tcPr>
            <w:tcW w:w="1380" w:type="dxa"/>
            <w:vMerge w:val="continue"/>
            <w:vAlign w:val="center"/>
          </w:tcPr>
          <w:p>
            <w:pPr>
              <w:widowControl w:val="0"/>
              <w:jc w:val="center"/>
              <w:rPr>
                <w:rFonts w:ascii="等线" w:hAnsi="等线" w:eastAsia="等线"/>
              </w:rPr>
            </w:pPr>
          </w:p>
        </w:tc>
        <w:tc>
          <w:tcPr>
            <w:tcW w:w="1603" w:type="dxa"/>
            <w:vMerge w:val="continue"/>
            <w:vAlign w:val="center"/>
          </w:tcPr>
          <w:p>
            <w:pPr>
              <w:widowControl w:val="0"/>
              <w:jc w:val="center"/>
              <w:rPr>
                <w:rFonts w:ascii="等线" w:hAnsi="等线" w:eastAsia="等线"/>
              </w:rPr>
            </w:pP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硕士</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sz w:val="20"/>
              </w:rPr>
              <w:t>10万</w:t>
            </w:r>
          </w:p>
        </w:tc>
        <w:tc>
          <w:tcPr>
            <w:tcW w:w="886" w:type="dxa"/>
            <w:vAlign w:val="center"/>
          </w:tcPr>
          <w:p>
            <w:pPr>
              <w:widowControl w:val="0"/>
              <w:jc w:val="center"/>
              <w:rPr>
                <w:rFonts w:ascii="等线" w:hAnsi="等线" w:eastAsia="等线"/>
                <w:sz w:val="20"/>
              </w:rPr>
            </w:pPr>
            <w:r>
              <w:rPr>
                <w:rFonts w:hint="eastAsia" w:ascii="等线" w:hAnsi="等线" w:eastAsia="等线" w:cs="Times New Roman"/>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686" w:type="dxa"/>
            <w:vMerge w:val="continue"/>
            <w:vAlign w:val="center"/>
          </w:tcPr>
          <w:p>
            <w:pPr>
              <w:widowControl w:val="0"/>
              <w:jc w:val="center"/>
              <w:rPr>
                <w:rFonts w:ascii="等线" w:hAnsi="等线" w:eastAsia="等线"/>
              </w:rPr>
            </w:pPr>
          </w:p>
        </w:tc>
        <w:tc>
          <w:tcPr>
            <w:tcW w:w="1250" w:type="dxa"/>
            <w:vMerge w:val="continue"/>
            <w:vAlign w:val="center"/>
          </w:tcPr>
          <w:p>
            <w:pPr>
              <w:widowControl w:val="0"/>
              <w:jc w:val="center"/>
              <w:rPr>
                <w:rFonts w:ascii="等线" w:hAnsi="等线" w:eastAsia="等线"/>
              </w:rPr>
            </w:pPr>
          </w:p>
        </w:tc>
        <w:tc>
          <w:tcPr>
            <w:tcW w:w="1380" w:type="dxa"/>
            <w:vMerge w:val="continue"/>
            <w:vAlign w:val="center"/>
          </w:tcPr>
          <w:p>
            <w:pPr>
              <w:widowControl w:val="0"/>
              <w:jc w:val="center"/>
              <w:rPr>
                <w:rFonts w:ascii="等线" w:hAnsi="等线" w:eastAsia="等线"/>
              </w:rPr>
            </w:pPr>
          </w:p>
        </w:tc>
        <w:tc>
          <w:tcPr>
            <w:tcW w:w="1603" w:type="dxa"/>
            <w:vMerge w:val="continue"/>
            <w:vAlign w:val="center"/>
          </w:tcPr>
          <w:p>
            <w:pPr>
              <w:widowControl w:val="0"/>
              <w:jc w:val="center"/>
              <w:rPr>
                <w:rFonts w:ascii="等线" w:hAnsi="等线" w:eastAsia="等线"/>
              </w:rPr>
            </w:pP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博士</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sz w:val="20"/>
              </w:rPr>
              <w:t>13-17万</w:t>
            </w:r>
          </w:p>
        </w:tc>
        <w:tc>
          <w:tcPr>
            <w:tcW w:w="886" w:type="dxa"/>
            <w:vAlign w:val="center"/>
          </w:tcPr>
          <w:p>
            <w:pPr>
              <w:widowControl w:val="0"/>
              <w:jc w:val="center"/>
              <w:rPr>
                <w:rFonts w:ascii="等线" w:hAnsi="等线" w:eastAsia="等线"/>
                <w:sz w:val="20"/>
              </w:rPr>
            </w:pPr>
            <w:r>
              <w:rPr>
                <w:rFonts w:hint="eastAsia" w:ascii="等线" w:hAnsi="等线" w:eastAsia="等线" w:cs="Times New Roman"/>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686"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2</w:t>
            </w:r>
          </w:p>
        </w:tc>
        <w:tc>
          <w:tcPr>
            <w:tcW w:w="1250" w:type="dxa"/>
            <w:vMerge w:val="restart"/>
            <w:vAlign w:val="center"/>
          </w:tcPr>
          <w:p>
            <w:pPr>
              <w:widowControl w:val="0"/>
              <w:jc w:val="center"/>
              <w:rPr>
                <w:rFonts w:ascii="等线" w:hAnsi="等线" w:eastAsia="等线"/>
                <w:sz w:val="20"/>
              </w:rPr>
            </w:pPr>
            <w:r>
              <w:rPr>
                <w:rFonts w:ascii="等线" w:hAnsi="等线" w:eastAsia="等线" w:cs="Times New Roman"/>
              </w:rPr>
              <w:t>第三方</w:t>
            </w:r>
            <w:r>
              <w:rPr>
                <w:rFonts w:hint="eastAsia" w:ascii="等线" w:hAnsi="等线" w:eastAsia="等线" w:cs="Times New Roman"/>
              </w:rPr>
              <w:t>服务类</w:t>
            </w:r>
            <w:r>
              <w:rPr>
                <w:rFonts w:ascii="等线" w:hAnsi="等线" w:eastAsia="等线" w:cs="Times New Roman"/>
              </w:rPr>
              <w:t>企业</w:t>
            </w:r>
          </w:p>
        </w:tc>
        <w:tc>
          <w:tcPr>
            <w:tcW w:w="1380" w:type="dxa"/>
            <w:vMerge w:val="restart"/>
            <w:vAlign w:val="center"/>
          </w:tcPr>
          <w:p>
            <w:pPr>
              <w:widowControl w:val="0"/>
              <w:jc w:val="center"/>
              <w:rPr>
                <w:rFonts w:ascii="等线" w:hAnsi="等线" w:eastAsia="等线"/>
                <w:sz w:val="20"/>
              </w:rPr>
            </w:pPr>
            <w:r>
              <w:rPr>
                <w:rFonts w:ascii="等线" w:hAnsi="等线" w:eastAsia="等线" w:cs="Times New Roman"/>
              </w:rPr>
              <w:t>编制环评、协助厂区整改、提供咨询类服务以及提供技术支持</w:t>
            </w:r>
          </w:p>
        </w:tc>
        <w:tc>
          <w:tcPr>
            <w:tcW w:w="1603" w:type="dxa"/>
            <w:vMerge w:val="restart"/>
            <w:vAlign w:val="center"/>
          </w:tcPr>
          <w:p>
            <w:pPr>
              <w:widowControl w:val="0"/>
              <w:jc w:val="center"/>
              <w:rPr>
                <w:rFonts w:ascii="等线" w:hAnsi="等线" w:eastAsia="等线"/>
              </w:rPr>
            </w:pPr>
            <w:r>
              <w:rPr>
                <w:rFonts w:hint="eastAsia" w:ascii="等线" w:hAnsi="等线" w:eastAsia="等线" w:cs="Times New Roman"/>
                <w:sz w:val="20"/>
              </w:rPr>
              <w:t>每日12 h</w:t>
            </w:r>
          </w:p>
          <w:p>
            <w:pPr>
              <w:widowControl w:val="0"/>
              <w:jc w:val="center"/>
              <w:rPr>
                <w:rFonts w:ascii="等线" w:hAnsi="等线" w:eastAsia="等线"/>
                <w:sz w:val="20"/>
              </w:rPr>
            </w:pPr>
            <w:r>
              <w:rPr>
                <w:rFonts w:hint="eastAsia" w:ascii="等线" w:hAnsi="等线" w:eastAsia="等线" w:cs="Times New Roman"/>
                <w:sz w:val="20"/>
              </w:rPr>
              <w:t>单休</w:t>
            </w:r>
          </w:p>
          <w:p>
            <w:pPr>
              <w:widowControl w:val="0"/>
              <w:jc w:val="center"/>
              <w:rPr>
                <w:rFonts w:ascii="等线" w:hAnsi="等线" w:eastAsia="等线"/>
                <w:sz w:val="20"/>
              </w:rPr>
            </w:pPr>
            <w:r>
              <w:rPr>
                <w:rFonts w:hint="eastAsia" w:ascii="等线" w:hAnsi="等线" w:eastAsia="等线" w:cs="Times New Roman"/>
                <w:sz w:val="20"/>
              </w:rPr>
              <w:t>常加班</w:t>
            </w: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本科</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sz w:val="20"/>
              </w:rPr>
              <w:t>6-7万</w:t>
            </w:r>
          </w:p>
        </w:tc>
        <w:tc>
          <w:tcPr>
            <w:tcW w:w="886"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8-20万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686" w:type="dxa"/>
            <w:vMerge w:val="continue"/>
            <w:vAlign w:val="center"/>
          </w:tcPr>
          <w:p>
            <w:pPr>
              <w:widowControl w:val="0"/>
              <w:jc w:val="center"/>
              <w:rPr>
                <w:rFonts w:ascii="等线" w:hAnsi="等线" w:eastAsia="等线"/>
              </w:rPr>
            </w:pPr>
          </w:p>
        </w:tc>
        <w:tc>
          <w:tcPr>
            <w:tcW w:w="1250" w:type="dxa"/>
            <w:vMerge w:val="continue"/>
            <w:vAlign w:val="center"/>
          </w:tcPr>
          <w:p>
            <w:pPr>
              <w:widowControl w:val="0"/>
              <w:jc w:val="center"/>
              <w:rPr>
                <w:rFonts w:ascii="等线" w:hAnsi="等线" w:eastAsia="等线"/>
              </w:rPr>
            </w:pPr>
          </w:p>
        </w:tc>
        <w:tc>
          <w:tcPr>
            <w:tcW w:w="1380" w:type="dxa"/>
            <w:vMerge w:val="continue"/>
            <w:vAlign w:val="center"/>
          </w:tcPr>
          <w:p>
            <w:pPr>
              <w:widowControl w:val="0"/>
              <w:jc w:val="center"/>
              <w:rPr>
                <w:rFonts w:ascii="等线" w:hAnsi="等线" w:eastAsia="等线"/>
              </w:rPr>
            </w:pPr>
          </w:p>
        </w:tc>
        <w:tc>
          <w:tcPr>
            <w:tcW w:w="1603" w:type="dxa"/>
            <w:vMerge w:val="continue"/>
            <w:vAlign w:val="center"/>
          </w:tcPr>
          <w:p>
            <w:pPr>
              <w:widowControl w:val="0"/>
              <w:jc w:val="center"/>
              <w:rPr>
                <w:rFonts w:ascii="等线" w:hAnsi="等线" w:eastAsia="等线"/>
              </w:rPr>
            </w:pP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硕士</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sz w:val="20"/>
              </w:rPr>
              <w:t>10万</w:t>
            </w:r>
          </w:p>
        </w:tc>
        <w:tc>
          <w:tcPr>
            <w:tcW w:w="886" w:type="dxa"/>
            <w:vMerge w:val="continue"/>
            <w:vAlign w:val="center"/>
          </w:tcPr>
          <w:p>
            <w:pPr>
              <w:widowControl w:val="0"/>
              <w:jc w:val="center"/>
              <w:rPr>
                <w:rFonts w:ascii="等线" w:hAnsi="等线" w:eastAsia="等线"/>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686" w:type="dxa"/>
            <w:vMerge w:val="continue"/>
            <w:vAlign w:val="center"/>
          </w:tcPr>
          <w:p>
            <w:pPr>
              <w:widowControl w:val="0"/>
              <w:jc w:val="center"/>
              <w:rPr>
                <w:rFonts w:ascii="等线" w:hAnsi="等线" w:eastAsia="等线"/>
                <w:sz w:val="20"/>
              </w:rPr>
            </w:pPr>
          </w:p>
        </w:tc>
        <w:tc>
          <w:tcPr>
            <w:tcW w:w="1250" w:type="dxa"/>
            <w:vMerge w:val="continue"/>
            <w:vAlign w:val="center"/>
          </w:tcPr>
          <w:p>
            <w:pPr>
              <w:widowControl w:val="0"/>
              <w:jc w:val="center"/>
              <w:rPr>
                <w:rFonts w:ascii="等线" w:hAnsi="等线" w:eastAsia="等线"/>
                <w:sz w:val="20"/>
              </w:rPr>
            </w:pPr>
          </w:p>
        </w:tc>
        <w:tc>
          <w:tcPr>
            <w:tcW w:w="1380" w:type="dxa"/>
            <w:vMerge w:val="continue"/>
            <w:vAlign w:val="center"/>
          </w:tcPr>
          <w:p>
            <w:pPr>
              <w:widowControl w:val="0"/>
              <w:jc w:val="center"/>
              <w:rPr>
                <w:rFonts w:ascii="等线" w:hAnsi="等线" w:eastAsia="等线"/>
                <w:sz w:val="20"/>
              </w:rPr>
            </w:pPr>
          </w:p>
        </w:tc>
        <w:tc>
          <w:tcPr>
            <w:tcW w:w="1603" w:type="dxa"/>
            <w:vMerge w:val="continue"/>
            <w:vAlign w:val="center"/>
          </w:tcPr>
          <w:p>
            <w:pPr>
              <w:widowControl w:val="0"/>
              <w:jc w:val="center"/>
              <w:rPr>
                <w:rFonts w:ascii="等线" w:hAnsi="等线" w:eastAsia="等线"/>
                <w:sz w:val="20"/>
              </w:rPr>
            </w:pP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博士</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sz w:val="20"/>
              </w:rPr>
              <w:t>10-12万</w:t>
            </w:r>
          </w:p>
        </w:tc>
        <w:tc>
          <w:tcPr>
            <w:tcW w:w="886" w:type="dxa"/>
            <w:vMerge w:val="continue"/>
            <w:vAlign w:val="center"/>
          </w:tcPr>
          <w:p>
            <w:pPr>
              <w:widowControl w:val="0"/>
              <w:jc w:val="center"/>
              <w:rPr>
                <w:rFonts w:ascii="等线" w:hAnsi="等线" w:eastAsia="等线"/>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686"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3</w:t>
            </w:r>
          </w:p>
        </w:tc>
        <w:tc>
          <w:tcPr>
            <w:tcW w:w="1250"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国企</w:t>
            </w:r>
          </w:p>
        </w:tc>
        <w:tc>
          <w:tcPr>
            <w:tcW w:w="1380"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与上一致</w:t>
            </w:r>
          </w:p>
        </w:tc>
        <w:tc>
          <w:tcPr>
            <w:tcW w:w="1603" w:type="dxa"/>
            <w:vMerge w:val="restart"/>
            <w:vAlign w:val="center"/>
          </w:tcPr>
          <w:p>
            <w:pPr>
              <w:widowControl w:val="0"/>
              <w:jc w:val="center"/>
              <w:rPr>
                <w:rFonts w:ascii="等线" w:hAnsi="等线" w:eastAsia="等线"/>
              </w:rPr>
            </w:pPr>
            <w:r>
              <w:rPr>
                <w:rFonts w:hint="eastAsia" w:ascii="等线" w:hAnsi="等线" w:eastAsia="等线" w:cs="Times New Roman"/>
                <w:sz w:val="20"/>
              </w:rPr>
              <w:t>12+ h</w:t>
            </w:r>
          </w:p>
          <w:p>
            <w:pPr>
              <w:widowControl w:val="0"/>
              <w:jc w:val="center"/>
              <w:rPr>
                <w:rFonts w:ascii="等线" w:hAnsi="等线" w:eastAsia="等线"/>
                <w:sz w:val="20"/>
              </w:rPr>
            </w:pPr>
            <w:r>
              <w:rPr>
                <w:rFonts w:hint="eastAsia" w:ascii="等线" w:hAnsi="等线" w:eastAsia="等线" w:cs="Times New Roman"/>
                <w:sz w:val="20"/>
              </w:rPr>
              <w:t>单休</w:t>
            </w:r>
          </w:p>
          <w:p>
            <w:pPr>
              <w:widowControl w:val="0"/>
              <w:jc w:val="center"/>
              <w:rPr>
                <w:rFonts w:ascii="等线" w:hAnsi="等线" w:eastAsia="等线"/>
                <w:sz w:val="20"/>
              </w:rPr>
            </w:pPr>
            <w:r>
              <w:rPr>
                <w:rFonts w:hint="eastAsia" w:ascii="等线" w:hAnsi="等线" w:eastAsia="等线" w:cs="Times New Roman"/>
                <w:sz w:val="20"/>
              </w:rPr>
              <w:t>常加班</w:t>
            </w:r>
          </w:p>
        </w:tc>
        <w:tc>
          <w:tcPr>
            <w:tcW w:w="1157" w:type="dxa"/>
            <w:vAlign w:val="center"/>
          </w:tcPr>
          <w:p>
            <w:pPr>
              <w:widowControl w:val="0"/>
              <w:jc w:val="center"/>
              <w:rPr>
                <w:rFonts w:ascii="等线" w:hAnsi="等线" w:eastAsia="等线"/>
                <w:sz w:val="20"/>
              </w:rPr>
            </w:pPr>
            <w:r>
              <w:rPr>
                <w:rFonts w:hint="eastAsia" w:ascii="等线" w:hAnsi="等线" w:eastAsia="等线" w:cs="Times New Roman"/>
                <w:kern w:val="2"/>
                <w:sz w:val="20"/>
              </w:rPr>
              <w:t>大专</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kern w:val="2"/>
                <w:sz w:val="20"/>
              </w:rPr>
              <w:t>5</w:t>
            </w:r>
            <w:r>
              <w:rPr>
                <w:rFonts w:hint="eastAsia" w:ascii="等线" w:hAnsi="等线" w:eastAsia="等线" w:cs="Times New Roman"/>
                <w:sz w:val="20"/>
              </w:rPr>
              <w:t>万（劳务派遣）</w:t>
            </w:r>
          </w:p>
        </w:tc>
        <w:tc>
          <w:tcPr>
            <w:tcW w:w="886" w:type="dxa"/>
            <w:vAlign w:val="center"/>
          </w:tcPr>
          <w:p>
            <w:pPr>
              <w:widowControl w:val="0"/>
              <w:jc w:val="center"/>
              <w:rPr>
                <w:rFonts w:ascii="等线" w:hAnsi="等线" w:eastAsia="等线"/>
                <w:sz w:val="20"/>
              </w:rPr>
            </w:pPr>
            <w:r>
              <w:rPr>
                <w:rFonts w:hint="eastAsia" w:ascii="等线" w:hAnsi="等线" w:eastAsia="等线" w:cs="Times New Roman"/>
                <w:kern w:val="2"/>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686" w:type="dxa"/>
            <w:vMerge w:val="continue"/>
            <w:vAlign w:val="center"/>
          </w:tcPr>
          <w:p>
            <w:pPr>
              <w:widowControl w:val="0"/>
              <w:jc w:val="center"/>
              <w:rPr>
                <w:rFonts w:ascii="等线" w:hAnsi="等线" w:eastAsia="等线"/>
              </w:rPr>
            </w:pPr>
          </w:p>
        </w:tc>
        <w:tc>
          <w:tcPr>
            <w:tcW w:w="1250" w:type="dxa"/>
            <w:vMerge w:val="continue"/>
            <w:vAlign w:val="center"/>
          </w:tcPr>
          <w:p>
            <w:pPr>
              <w:widowControl w:val="0"/>
              <w:jc w:val="center"/>
              <w:rPr>
                <w:rFonts w:ascii="等线" w:hAnsi="等线" w:eastAsia="等线"/>
              </w:rPr>
            </w:pPr>
          </w:p>
        </w:tc>
        <w:tc>
          <w:tcPr>
            <w:tcW w:w="1380" w:type="dxa"/>
            <w:vMerge w:val="continue"/>
            <w:vAlign w:val="center"/>
          </w:tcPr>
          <w:p>
            <w:pPr>
              <w:widowControl w:val="0"/>
              <w:jc w:val="center"/>
              <w:rPr>
                <w:rFonts w:ascii="等线" w:hAnsi="等线" w:eastAsia="等线"/>
              </w:rPr>
            </w:pPr>
          </w:p>
        </w:tc>
        <w:tc>
          <w:tcPr>
            <w:tcW w:w="1603" w:type="dxa"/>
            <w:vMerge w:val="continue"/>
            <w:vAlign w:val="center"/>
          </w:tcPr>
          <w:p>
            <w:pPr>
              <w:widowControl w:val="0"/>
              <w:jc w:val="center"/>
              <w:rPr>
                <w:rFonts w:ascii="等线" w:hAnsi="等线" w:eastAsia="等线"/>
              </w:rPr>
            </w:pP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硕士</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sz w:val="20"/>
              </w:rPr>
              <w:t>8万</w:t>
            </w:r>
          </w:p>
        </w:tc>
        <w:tc>
          <w:tcPr>
            <w:tcW w:w="886"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10万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686" w:type="dxa"/>
            <w:vMerge w:val="continue"/>
            <w:vAlign w:val="center"/>
          </w:tcPr>
          <w:p>
            <w:pPr>
              <w:widowControl w:val="0"/>
              <w:jc w:val="center"/>
              <w:rPr>
                <w:rFonts w:ascii="等线" w:hAnsi="等线" w:eastAsia="等线"/>
              </w:rPr>
            </w:pPr>
          </w:p>
        </w:tc>
        <w:tc>
          <w:tcPr>
            <w:tcW w:w="1250" w:type="dxa"/>
            <w:vMerge w:val="continue"/>
            <w:vAlign w:val="center"/>
          </w:tcPr>
          <w:p>
            <w:pPr>
              <w:widowControl w:val="0"/>
              <w:jc w:val="center"/>
              <w:rPr>
                <w:rFonts w:ascii="等线" w:hAnsi="等线" w:eastAsia="等线"/>
              </w:rPr>
            </w:pPr>
          </w:p>
        </w:tc>
        <w:tc>
          <w:tcPr>
            <w:tcW w:w="1380" w:type="dxa"/>
            <w:vMerge w:val="continue"/>
            <w:vAlign w:val="center"/>
          </w:tcPr>
          <w:p>
            <w:pPr>
              <w:widowControl w:val="0"/>
              <w:jc w:val="center"/>
              <w:rPr>
                <w:rFonts w:ascii="等线" w:hAnsi="等线" w:eastAsia="等线"/>
              </w:rPr>
            </w:pPr>
          </w:p>
        </w:tc>
        <w:tc>
          <w:tcPr>
            <w:tcW w:w="1603" w:type="dxa"/>
            <w:vMerge w:val="continue"/>
            <w:vAlign w:val="center"/>
          </w:tcPr>
          <w:p>
            <w:pPr>
              <w:widowControl w:val="0"/>
              <w:jc w:val="center"/>
              <w:rPr>
                <w:rFonts w:ascii="等线" w:hAnsi="等线" w:eastAsia="等线"/>
              </w:rPr>
            </w:pP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博士</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sz w:val="20"/>
              </w:rPr>
              <w:t>10-12万</w:t>
            </w:r>
          </w:p>
        </w:tc>
        <w:tc>
          <w:tcPr>
            <w:tcW w:w="886" w:type="dxa"/>
            <w:vMerge w:val="continue"/>
            <w:vAlign w:val="center"/>
          </w:tcPr>
          <w:p>
            <w:pPr>
              <w:widowControl w:val="0"/>
              <w:jc w:val="center"/>
              <w:rPr>
                <w:rFonts w:ascii="等线" w:hAnsi="等线" w:eastAsia="等线"/>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686"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4</w:t>
            </w:r>
          </w:p>
        </w:tc>
        <w:tc>
          <w:tcPr>
            <w:tcW w:w="1250"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央企</w:t>
            </w:r>
          </w:p>
        </w:tc>
        <w:tc>
          <w:tcPr>
            <w:tcW w:w="1380"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与上一致</w:t>
            </w:r>
          </w:p>
        </w:tc>
        <w:tc>
          <w:tcPr>
            <w:tcW w:w="1603" w:type="dxa"/>
            <w:vMerge w:val="restart"/>
            <w:vAlign w:val="center"/>
          </w:tcPr>
          <w:p>
            <w:pPr>
              <w:widowControl w:val="0"/>
              <w:jc w:val="center"/>
              <w:rPr>
                <w:rFonts w:ascii="等线" w:hAnsi="等线" w:eastAsia="等线"/>
              </w:rPr>
            </w:pPr>
            <w:r>
              <w:rPr>
                <w:rFonts w:hint="eastAsia" w:ascii="等线" w:hAnsi="等线" w:eastAsia="等线" w:cs="Times New Roman"/>
                <w:sz w:val="20"/>
              </w:rPr>
              <w:t>8-10 h</w:t>
            </w:r>
          </w:p>
          <w:p>
            <w:pPr>
              <w:widowControl w:val="0"/>
              <w:jc w:val="center"/>
              <w:rPr>
                <w:rFonts w:ascii="等线" w:hAnsi="等线" w:eastAsia="等线"/>
                <w:sz w:val="20"/>
              </w:rPr>
            </w:pPr>
            <w:r>
              <w:rPr>
                <w:rFonts w:hint="eastAsia" w:ascii="等线" w:hAnsi="等线" w:eastAsia="等线" w:cs="Times New Roman"/>
                <w:sz w:val="20"/>
              </w:rPr>
              <w:t>双休</w:t>
            </w:r>
          </w:p>
          <w:p>
            <w:pPr>
              <w:widowControl w:val="0"/>
              <w:jc w:val="center"/>
              <w:rPr>
                <w:rFonts w:ascii="等线" w:hAnsi="等线" w:eastAsia="等线"/>
                <w:sz w:val="20"/>
              </w:rPr>
            </w:pPr>
            <w:r>
              <w:rPr>
                <w:rFonts w:hint="eastAsia" w:ascii="等线" w:hAnsi="等线" w:eastAsia="等线" w:cs="Times New Roman"/>
                <w:sz w:val="20"/>
              </w:rPr>
              <w:t>少加班</w:t>
            </w:r>
          </w:p>
        </w:tc>
        <w:tc>
          <w:tcPr>
            <w:tcW w:w="1157" w:type="dxa"/>
            <w:vAlign w:val="center"/>
          </w:tcPr>
          <w:p>
            <w:pPr>
              <w:widowControl w:val="0"/>
              <w:jc w:val="center"/>
              <w:rPr>
                <w:rFonts w:ascii="等线" w:hAnsi="等线" w:eastAsia="等线"/>
                <w:sz w:val="20"/>
              </w:rPr>
            </w:pPr>
            <w:r>
              <w:rPr>
                <w:rFonts w:hint="eastAsia" w:ascii="等线" w:hAnsi="等线" w:eastAsia="等线" w:cs="Times New Roman"/>
                <w:kern w:val="2"/>
                <w:sz w:val="20"/>
              </w:rPr>
              <w:t>大专</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kern w:val="2"/>
                <w:sz w:val="20"/>
              </w:rPr>
              <w:t>5</w:t>
            </w:r>
            <w:r>
              <w:rPr>
                <w:rFonts w:hint="eastAsia" w:ascii="等线" w:hAnsi="等线" w:eastAsia="等线" w:cs="Times New Roman"/>
                <w:sz w:val="20"/>
              </w:rPr>
              <w:t>万（劳务派遣）</w:t>
            </w:r>
          </w:p>
        </w:tc>
        <w:tc>
          <w:tcPr>
            <w:tcW w:w="886" w:type="dxa"/>
            <w:vAlign w:val="center"/>
          </w:tcPr>
          <w:p>
            <w:pPr>
              <w:widowControl w:val="0"/>
              <w:jc w:val="center"/>
              <w:rPr>
                <w:rFonts w:ascii="等线" w:hAnsi="等线" w:eastAsia="等线"/>
                <w:sz w:val="20"/>
              </w:rPr>
            </w:pPr>
            <w:r>
              <w:rPr>
                <w:rFonts w:hint="eastAsia" w:ascii="等线" w:hAnsi="等线" w:eastAsia="等线" w:cs="Times New Roman"/>
                <w:kern w:val="2"/>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686" w:type="dxa"/>
            <w:vMerge w:val="continue"/>
            <w:vAlign w:val="center"/>
          </w:tcPr>
          <w:p>
            <w:pPr>
              <w:widowControl w:val="0"/>
              <w:jc w:val="center"/>
              <w:rPr>
                <w:rFonts w:ascii="等线" w:hAnsi="等线" w:eastAsia="等线"/>
              </w:rPr>
            </w:pPr>
          </w:p>
        </w:tc>
        <w:tc>
          <w:tcPr>
            <w:tcW w:w="1250" w:type="dxa"/>
            <w:vMerge w:val="continue"/>
            <w:vAlign w:val="center"/>
          </w:tcPr>
          <w:p>
            <w:pPr>
              <w:widowControl w:val="0"/>
              <w:jc w:val="center"/>
              <w:rPr>
                <w:rFonts w:ascii="等线" w:hAnsi="等线" w:eastAsia="等线"/>
              </w:rPr>
            </w:pPr>
          </w:p>
        </w:tc>
        <w:tc>
          <w:tcPr>
            <w:tcW w:w="1380" w:type="dxa"/>
            <w:vMerge w:val="continue"/>
            <w:vAlign w:val="center"/>
          </w:tcPr>
          <w:p>
            <w:pPr>
              <w:widowControl w:val="0"/>
              <w:jc w:val="center"/>
              <w:rPr>
                <w:rFonts w:ascii="等线" w:hAnsi="等线" w:eastAsia="等线"/>
              </w:rPr>
            </w:pPr>
          </w:p>
        </w:tc>
        <w:tc>
          <w:tcPr>
            <w:tcW w:w="1603" w:type="dxa"/>
            <w:vMerge w:val="continue"/>
            <w:vAlign w:val="center"/>
          </w:tcPr>
          <w:p>
            <w:pPr>
              <w:widowControl w:val="0"/>
              <w:jc w:val="center"/>
              <w:rPr>
                <w:rFonts w:ascii="等线" w:hAnsi="等线" w:eastAsia="等线"/>
              </w:rPr>
            </w:pP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硕士</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sz w:val="20"/>
              </w:rPr>
              <w:t>10万</w:t>
            </w:r>
          </w:p>
        </w:tc>
        <w:tc>
          <w:tcPr>
            <w:tcW w:w="886"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6-10万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686" w:type="dxa"/>
            <w:vMerge w:val="continue"/>
            <w:vAlign w:val="center"/>
          </w:tcPr>
          <w:p>
            <w:pPr>
              <w:widowControl w:val="0"/>
              <w:jc w:val="center"/>
              <w:rPr>
                <w:rFonts w:ascii="等线" w:hAnsi="等线" w:eastAsia="等线"/>
                <w:sz w:val="20"/>
              </w:rPr>
            </w:pPr>
          </w:p>
        </w:tc>
        <w:tc>
          <w:tcPr>
            <w:tcW w:w="1250" w:type="dxa"/>
            <w:vMerge w:val="continue"/>
            <w:vAlign w:val="center"/>
          </w:tcPr>
          <w:p>
            <w:pPr>
              <w:widowControl w:val="0"/>
              <w:jc w:val="center"/>
              <w:rPr>
                <w:rFonts w:ascii="等线" w:hAnsi="等线" w:eastAsia="等线"/>
                <w:sz w:val="20"/>
              </w:rPr>
            </w:pPr>
          </w:p>
        </w:tc>
        <w:tc>
          <w:tcPr>
            <w:tcW w:w="1380" w:type="dxa"/>
            <w:vMerge w:val="continue"/>
            <w:vAlign w:val="center"/>
          </w:tcPr>
          <w:p>
            <w:pPr>
              <w:widowControl w:val="0"/>
              <w:jc w:val="center"/>
              <w:rPr>
                <w:rFonts w:ascii="等线" w:hAnsi="等线" w:eastAsia="等线"/>
                <w:sz w:val="20"/>
              </w:rPr>
            </w:pPr>
          </w:p>
        </w:tc>
        <w:tc>
          <w:tcPr>
            <w:tcW w:w="1603" w:type="dxa"/>
            <w:vMerge w:val="continue"/>
            <w:vAlign w:val="center"/>
          </w:tcPr>
          <w:p>
            <w:pPr>
              <w:widowControl w:val="0"/>
              <w:jc w:val="center"/>
              <w:rPr>
                <w:rFonts w:ascii="等线" w:hAnsi="等线" w:eastAsia="等线"/>
                <w:sz w:val="20"/>
              </w:rPr>
            </w:pP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博士</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sz w:val="20"/>
              </w:rPr>
              <w:t>10-12万</w:t>
            </w:r>
          </w:p>
        </w:tc>
        <w:tc>
          <w:tcPr>
            <w:tcW w:w="886" w:type="dxa"/>
            <w:vMerge w:val="continue"/>
            <w:vAlign w:val="center"/>
          </w:tcPr>
          <w:p>
            <w:pPr>
              <w:widowControl w:val="0"/>
              <w:jc w:val="center"/>
              <w:rPr>
                <w:rFonts w:ascii="等线" w:hAnsi="等线" w:eastAsia="等线"/>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686"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5</w:t>
            </w:r>
          </w:p>
        </w:tc>
        <w:tc>
          <w:tcPr>
            <w:tcW w:w="1250"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高校、研究所</w:t>
            </w:r>
          </w:p>
        </w:tc>
        <w:tc>
          <w:tcPr>
            <w:tcW w:w="1380"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读研</w:t>
            </w:r>
          </w:p>
        </w:tc>
        <w:tc>
          <w:tcPr>
            <w:tcW w:w="1603"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w:t>
            </w: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硕士</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sz w:val="20"/>
              </w:rPr>
              <w:t>2.2-3万</w:t>
            </w:r>
          </w:p>
        </w:tc>
        <w:tc>
          <w:tcPr>
            <w:tcW w:w="886"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686" w:type="dxa"/>
            <w:vMerge w:val="continue"/>
            <w:vAlign w:val="center"/>
          </w:tcPr>
          <w:p>
            <w:pPr>
              <w:widowControl w:val="0"/>
              <w:jc w:val="center"/>
              <w:rPr>
                <w:rFonts w:ascii="等线" w:hAnsi="等线" w:eastAsia="等线"/>
              </w:rPr>
            </w:pPr>
          </w:p>
        </w:tc>
        <w:tc>
          <w:tcPr>
            <w:tcW w:w="1250" w:type="dxa"/>
            <w:vMerge w:val="continue"/>
            <w:vAlign w:val="center"/>
          </w:tcPr>
          <w:p>
            <w:pPr>
              <w:widowControl w:val="0"/>
              <w:jc w:val="center"/>
              <w:rPr>
                <w:rFonts w:ascii="等线" w:hAnsi="等线" w:eastAsia="等线"/>
              </w:rPr>
            </w:pPr>
          </w:p>
        </w:tc>
        <w:tc>
          <w:tcPr>
            <w:tcW w:w="1380" w:type="dxa"/>
            <w:vMerge w:val="continue"/>
            <w:vAlign w:val="center"/>
          </w:tcPr>
          <w:p>
            <w:pPr>
              <w:widowControl w:val="0"/>
              <w:jc w:val="center"/>
              <w:rPr>
                <w:rFonts w:ascii="等线" w:hAnsi="等线" w:eastAsia="等线"/>
              </w:rPr>
            </w:pPr>
          </w:p>
        </w:tc>
        <w:tc>
          <w:tcPr>
            <w:tcW w:w="1603" w:type="dxa"/>
            <w:vMerge w:val="continue"/>
            <w:vAlign w:val="center"/>
          </w:tcPr>
          <w:p>
            <w:pPr>
              <w:widowControl w:val="0"/>
              <w:jc w:val="center"/>
              <w:rPr>
                <w:rFonts w:ascii="等线" w:hAnsi="等线" w:eastAsia="等线"/>
              </w:rPr>
            </w:pP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博士</w:t>
            </w:r>
          </w:p>
        </w:tc>
        <w:tc>
          <w:tcPr>
            <w:tcW w:w="1560" w:type="dxa"/>
            <w:vAlign w:val="center"/>
          </w:tcPr>
          <w:p>
            <w:pPr>
              <w:widowControl w:val="0"/>
              <w:jc w:val="center"/>
              <w:rPr>
                <w:rFonts w:ascii="等线" w:hAnsi="等线" w:eastAsia="等线"/>
                <w:sz w:val="20"/>
              </w:rPr>
            </w:pPr>
            <w:r>
              <w:rPr>
                <w:rFonts w:hint="eastAsia" w:ascii="等线" w:hAnsi="等线" w:eastAsia="等线" w:cs="Times New Roman"/>
                <w:sz w:val="20"/>
              </w:rPr>
              <w:t>5-10万</w:t>
            </w:r>
          </w:p>
        </w:tc>
        <w:tc>
          <w:tcPr>
            <w:tcW w:w="886" w:type="dxa"/>
            <w:vMerge w:val="continue"/>
            <w:vAlign w:val="center"/>
          </w:tcPr>
          <w:p>
            <w:pPr>
              <w:widowControl w:val="0"/>
              <w:jc w:val="center"/>
              <w:rPr>
                <w:rFonts w:ascii="等线" w:hAnsi="等线" w:eastAsia="等线"/>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jc w:val="center"/>
        </w:trPr>
        <w:tc>
          <w:tcPr>
            <w:tcW w:w="686"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6</w:t>
            </w:r>
          </w:p>
        </w:tc>
        <w:tc>
          <w:tcPr>
            <w:tcW w:w="1250"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公务员</w:t>
            </w:r>
          </w:p>
        </w:tc>
        <w:tc>
          <w:tcPr>
            <w:tcW w:w="1380" w:type="dxa"/>
            <w:vMerge w:val="restart"/>
            <w:vAlign w:val="center"/>
          </w:tcPr>
          <w:p>
            <w:pPr>
              <w:widowControl w:val="0"/>
              <w:jc w:val="center"/>
              <w:rPr>
                <w:rFonts w:ascii="等线" w:hAnsi="等线" w:eastAsia="等线"/>
                <w:sz w:val="20"/>
              </w:rPr>
            </w:pPr>
            <w:r>
              <w:rPr>
                <w:rFonts w:hint="eastAsia" w:ascii="等线" w:hAnsi="等线" w:eastAsia="等线" w:cs="Times New Roman"/>
                <w:sz w:val="20"/>
              </w:rPr>
              <w:t>监察、监督</w:t>
            </w:r>
          </w:p>
        </w:tc>
        <w:tc>
          <w:tcPr>
            <w:tcW w:w="1603" w:type="dxa"/>
            <w:vMerge w:val="restart"/>
            <w:vAlign w:val="center"/>
          </w:tcPr>
          <w:p>
            <w:pPr>
              <w:widowControl w:val="0"/>
              <w:jc w:val="center"/>
              <w:rPr>
                <w:rFonts w:ascii="等线" w:hAnsi="等线" w:eastAsia="等线"/>
              </w:rPr>
            </w:pPr>
            <w:r>
              <w:rPr>
                <w:rFonts w:hint="eastAsia" w:ascii="等线" w:hAnsi="等线" w:eastAsia="等线" w:cs="Times New Roman"/>
                <w:sz w:val="20"/>
              </w:rPr>
              <w:t>8-12 h</w:t>
            </w:r>
          </w:p>
          <w:p>
            <w:pPr>
              <w:widowControl w:val="0"/>
              <w:jc w:val="center"/>
              <w:rPr>
                <w:rFonts w:ascii="等线" w:hAnsi="等线" w:eastAsia="等线"/>
                <w:sz w:val="20"/>
              </w:rPr>
            </w:pPr>
            <w:r>
              <w:rPr>
                <w:rFonts w:hint="eastAsia" w:ascii="等线" w:hAnsi="等线" w:eastAsia="等线" w:cs="Times New Roman"/>
                <w:sz w:val="20"/>
              </w:rPr>
              <w:t>双休</w:t>
            </w:r>
          </w:p>
          <w:p>
            <w:pPr>
              <w:widowControl w:val="0"/>
              <w:jc w:val="center"/>
              <w:rPr>
                <w:rFonts w:ascii="等线" w:hAnsi="等线" w:eastAsia="等线"/>
                <w:sz w:val="20"/>
              </w:rPr>
            </w:pPr>
            <w:r>
              <w:rPr>
                <w:rFonts w:hint="eastAsia" w:ascii="等线" w:hAnsi="等线" w:eastAsia="等线" w:cs="Times New Roman"/>
                <w:sz w:val="20"/>
              </w:rPr>
              <w:t>加班较多</w:t>
            </w: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本科</w:t>
            </w:r>
          </w:p>
        </w:tc>
        <w:tc>
          <w:tcPr>
            <w:tcW w:w="2446" w:type="dxa"/>
            <w:gridSpan w:val="2"/>
            <w:vMerge w:val="restart"/>
            <w:vAlign w:val="center"/>
          </w:tcPr>
          <w:p>
            <w:pPr>
              <w:widowControl w:val="0"/>
              <w:jc w:val="center"/>
              <w:rPr>
                <w:rFonts w:ascii="等线" w:hAnsi="等线" w:eastAsia="等线"/>
                <w:sz w:val="20"/>
              </w:rPr>
            </w:pPr>
            <w:r>
              <w:rPr>
                <w:rFonts w:hint="eastAsia" w:ascii="等线" w:hAnsi="等线" w:eastAsia="等线" w:cs="Times New Roman"/>
                <w:sz w:val="20"/>
              </w:rPr>
              <w:t>15-20万</w:t>
            </w:r>
          </w:p>
          <w:p>
            <w:pPr>
              <w:widowControl w:val="0"/>
              <w:jc w:val="center"/>
              <w:rPr>
                <w:rFonts w:ascii="等线" w:hAnsi="等线" w:eastAsia="等线"/>
                <w:sz w:val="20"/>
              </w:rPr>
            </w:pPr>
            <w:r>
              <w:rPr>
                <w:rFonts w:hint="eastAsia" w:ascii="等线" w:hAnsi="等线" w:eastAsia="等线" w:cs="Times New Roman"/>
                <w:sz w:val="20"/>
              </w:rPr>
              <w:t>挂钩地方GDP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jc w:val="center"/>
        </w:trPr>
        <w:tc>
          <w:tcPr>
            <w:tcW w:w="686" w:type="dxa"/>
            <w:vMerge w:val="continue"/>
            <w:vAlign w:val="center"/>
          </w:tcPr>
          <w:p>
            <w:pPr>
              <w:widowControl w:val="0"/>
              <w:jc w:val="center"/>
              <w:rPr>
                <w:rFonts w:ascii="等线" w:hAnsi="等线" w:eastAsia="等线"/>
              </w:rPr>
            </w:pPr>
          </w:p>
        </w:tc>
        <w:tc>
          <w:tcPr>
            <w:tcW w:w="1250" w:type="dxa"/>
            <w:vMerge w:val="continue"/>
            <w:vAlign w:val="center"/>
          </w:tcPr>
          <w:p>
            <w:pPr>
              <w:widowControl w:val="0"/>
              <w:jc w:val="center"/>
              <w:rPr>
                <w:rFonts w:ascii="等线" w:hAnsi="等线" w:eastAsia="等线"/>
              </w:rPr>
            </w:pPr>
          </w:p>
        </w:tc>
        <w:tc>
          <w:tcPr>
            <w:tcW w:w="1380" w:type="dxa"/>
            <w:vMerge w:val="continue"/>
            <w:vAlign w:val="center"/>
          </w:tcPr>
          <w:p>
            <w:pPr>
              <w:widowControl w:val="0"/>
              <w:jc w:val="center"/>
              <w:rPr>
                <w:rFonts w:ascii="等线" w:hAnsi="等线" w:eastAsia="等线"/>
              </w:rPr>
            </w:pPr>
          </w:p>
        </w:tc>
        <w:tc>
          <w:tcPr>
            <w:tcW w:w="1603" w:type="dxa"/>
            <w:vMerge w:val="continue"/>
            <w:vAlign w:val="center"/>
          </w:tcPr>
          <w:p>
            <w:pPr>
              <w:widowControl w:val="0"/>
              <w:jc w:val="center"/>
              <w:rPr>
                <w:rFonts w:ascii="等线" w:hAnsi="等线" w:eastAsia="等线"/>
              </w:rPr>
            </w:pP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硕士</w:t>
            </w:r>
          </w:p>
        </w:tc>
        <w:tc>
          <w:tcPr>
            <w:tcW w:w="2446" w:type="dxa"/>
            <w:gridSpan w:val="2"/>
            <w:vMerge w:val="continue"/>
            <w:vAlign w:val="center"/>
          </w:tcPr>
          <w:p>
            <w:pPr>
              <w:widowControl w:val="0"/>
              <w:jc w:val="center"/>
              <w:rPr>
                <w:rFonts w:ascii="等线" w:hAnsi="等线" w:eastAsia="等线"/>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jc w:val="center"/>
        </w:trPr>
        <w:tc>
          <w:tcPr>
            <w:tcW w:w="686" w:type="dxa"/>
            <w:vMerge w:val="continue"/>
            <w:vAlign w:val="center"/>
          </w:tcPr>
          <w:p>
            <w:pPr>
              <w:widowControl w:val="0"/>
              <w:jc w:val="center"/>
              <w:rPr>
                <w:rFonts w:ascii="等线" w:hAnsi="等线" w:eastAsia="等线"/>
              </w:rPr>
            </w:pPr>
          </w:p>
        </w:tc>
        <w:tc>
          <w:tcPr>
            <w:tcW w:w="1250" w:type="dxa"/>
            <w:vMerge w:val="continue"/>
            <w:vAlign w:val="center"/>
          </w:tcPr>
          <w:p>
            <w:pPr>
              <w:widowControl w:val="0"/>
              <w:jc w:val="center"/>
              <w:rPr>
                <w:rFonts w:ascii="等线" w:hAnsi="等线" w:eastAsia="等线"/>
              </w:rPr>
            </w:pPr>
          </w:p>
        </w:tc>
        <w:tc>
          <w:tcPr>
            <w:tcW w:w="1380" w:type="dxa"/>
            <w:vMerge w:val="continue"/>
            <w:vAlign w:val="center"/>
          </w:tcPr>
          <w:p>
            <w:pPr>
              <w:widowControl w:val="0"/>
              <w:jc w:val="center"/>
              <w:rPr>
                <w:rFonts w:ascii="等线" w:hAnsi="等线" w:eastAsia="等线"/>
              </w:rPr>
            </w:pPr>
          </w:p>
        </w:tc>
        <w:tc>
          <w:tcPr>
            <w:tcW w:w="1603" w:type="dxa"/>
            <w:vMerge w:val="continue"/>
            <w:vAlign w:val="center"/>
          </w:tcPr>
          <w:p>
            <w:pPr>
              <w:widowControl w:val="0"/>
              <w:jc w:val="center"/>
              <w:rPr>
                <w:rFonts w:ascii="等线" w:hAnsi="等线" w:eastAsia="等线"/>
              </w:rPr>
            </w:pPr>
          </w:p>
        </w:tc>
        <w:tc>
          <w:tcPr>
            <w:tcW w:w="1157" w:type="dxa"/>
            <w:vAlign w:val="center"/>
          </w:tcPr>
          <w:p>
            <w:pPr>
              <w:widowControl w:val="0"/>
              <w:jc w:val="center"/>
              <w:rPr>
                <w:rFonts w:ascii="等线" w:hAnsi="等线" w:eastAsia="等线"/>
                <w:sz w:val="20"/>
              </w:rPr>
            </w:pPr>
            <w:r>
              <w:rPr>
                <w:rFonts w:hint="eastAsia" w:ascii="等线" w:hAnsi="等线" w:eastAsia="等线" w:cs="Times New Roman"/>
                <w:sz w:val="20"/>
              </w:rPr>
              <w:t>博士</w:t>
            </w:r>
          </w:p>
        </w:tc>
        <w:tc>
          <w:tcPr>
            <w:tcW w:w="2446" w:type="dxa"/>
            <w:gridSpan w:val="2"/>
            <w:vMerge w:val="continue"/>
            <w:vAlign w:val="center"/>
          </w:tcPr>
          <w:p>
            <w:pPr>
              <w:widowControl w:val="0"/>
              <w:jc w:val="center"/>
              <w:rPr>
                <w:rFonts w:ascii="等线" w:hAnsi="等线" w:eastAsia="等线"/>
                <w:sz w:val="20"/>
              </w:rPr>
            </w:pPr>
          </w:p>
        </w:tc>
      </w:tr>
    </w:tbl>
    <w:p>
      <w:pPr>
        <w:ind w:firstLine="440" w:firstLineChars="200"/>
        <w:rPr>
          <w:rFonts w:ascii="等线" w:hAnsi="等线" w:eastAsia="等线"/>
        </w:rPr>
      </w:pPr>
      <w:r>
        <w:rPr>
          <w:rFonts w:hint="eastAsia" w:ascii="等线" w:hAnsi="等线" w:eastAsia="等线" w:cs="Times New Roman"/>
        </w:rPr>
        <w:t>现在很多环境类国企都是</w:t>
      </w:r>
      <w:r>
        <w:rPr>
          <w:rFonts w:ascii="等线" w:hAnsi="等线" w:eastAsia="等线" w:cs="Times New Roman"/>
        </w:rPr>
        <w:t>从编制单位内剥离出去后</w:t>
      </w:r>
      <w:r>
        <w:rPr>
          <w:rFonts w:hint="eastAsia" w:ascii="等线" w:hAnsi="等线" w:eastAsia="等线" w:cs="Times New Roman"/>
        </w:rPr>
        <w:t>成立的</w:t>
      </w:r>
      <w:r>
        <w:rPr>
          <w:rFonts w:ascii="等线" w:hAnsi="等线" w:eastAsia="等线" w:cs="Times New Roman"/>
        </w:rPr>
        <w:t>，在我看来其实与私企无异。</w:t>
      </w:r>
      <w:r>
        <w:rPr>
          <w:rFonts w:hint="eastAsia" w:ascii="等线" w:hAnsi="等线" w:eastAsia="等线" w:cs="Times New Roman"/>
        </w:rPr>
        <w:t>央企待遇是不错的，笔者也听石油专业的人提起在“三桶油”做环境待遇是非常好的。</w:t>
      </w:r>
    </w:p>
    <w:p>
      <w:pPr>
        <w:ind w:firstLine="440" w:firstLineChars="200"/>
        <w:rPr>
          <w:rFonts w:ascii="等线" w:hAnsi="等线" w:eastAsia="等线"/>
          <w:b/>
          <w:sz w:val="24"/>
        </w:rPr>
      </w:pPr>
      <w:r>
        <w:rPr>
          <w:rFonts w:hint="eastAsia" w:ascii="等线" w:hAnsi="等线" w:eastAsia="等线" w:cs="Times New Roman"/>
        </w:rPr>
        <w:t>除了公务员出差较少外，企业内出差都是很频繁的，甚至有不少公司岗位常年出差。</w:t>
      </w:r>
    </w:p>
    <w:p>
      <w:pPr>
        <w:pStyle w:val="3"/>
        <w:bidi w:val="0"/>
      </w:pPr>
      <w:r>
        <w:t>6.3</w:t>
      </w:r>
      <w:r>
        <w:rPr>
          <w:rFonts w:hint="eastAsia"/>
        </w:rPr>
        <w:t>关于就业的一些经验</w:t>
      </w:r>
    </w:p>
    <w:p>
      <w:pPr>
        <w:numPr>
          <w:ilvl w:val="0"/>
          <w:numId w:val="9"/>
        </w:numPr>
        <w:ind w:firstLine="440" w:firstLineChars="200"/>
        <w:rPr>
          <w:rFonts w:ascii="等线" w:hAnsi="等线" w:eastAsia="等线"/>
          <w:bCs/>
        </w:rPr>
      </w:pPr>
      <w:r>
        <w:rPr>
          <w:rFonts w:hint="eastAsia" w:ascii="等线" w:hAnsi="等线" w:eastAsia="等线" w:cs="Times New Roman"/>
          <w:bCs/>
        </w:rPr>
        <w:t>环境工作门槛相对低，公司人员流动大，也从侧面反映环境行业的确非常劝退。</w:t>
      </w:r>
    </w:p>
    <w:p>
      <w:pPr>
        <w:numPr>
          <w:ilvl w:val="0"/>
          <w:numId w:val="9"/>
        </w:numPr>
        <w:ind w:firstLine="440" w:firstLineChars="200"/>
        <w:rPr>
          <w:rFonts w:ascii="等线" w:hAnsi="等线" w:eastAsia="等线"/>
          <w:bCs/>
        </w:rPr>
      </w:pPr>
      <w:r>
        <w:rPr>
          <w:rFonts w:hint="eastAsia" w:ascii="等线" w:hAnsi="等线" w:eastAsia="等线" w:cs="Times New Roman"/>
          <w:bCs/>
        </w:rPr>
        <w:t>环境工作的工作环境是很不理想的，工作强度是非常大的，出差是非常频繁的，由此引发家庭问题是非常常见的。</w:t>
      </w:r>
    </w:p>
    <w:p>
      <w:pPr>
        <w:numPr>
          <w:ilvl w:val="0"/>
          <w:numId w:val="9"/>
        </w:numPr>
        <w:ind w:firstLine="440" w:firstLineChars="200"/>
        <w:rPr>
          <w:rFonts w:ascii="等线" w:hAnsi="等线" w:eastAsia="等线"/>
          <w:bCs/>
        </w:rPr>
      </w:pPr>
      <w:r>
        <w:rPr>
          <w:rFonts w:hint="eastAsia" w:ascii="等线" w:hAnsi="等线" w:eastAsia="等线" w:cs="Times New Roman"/>
          <w:bCs/>
        </w:rPr>
        <w:t>北方企业待遇普遍要比南方好，北方的企业工作压力也要相对小不少，并且薪资待遇也要高。</w:t>
      </w:r>
    </w:p>
    <w:p>
      <w:pPr>
        <w:numPr>
          <w:ilvl w:val="0"/>
          <w:numId w:val="9"/>
        </w:numPr>
        <w:ind w:firstLine="440" w:firstLineChars="200"/>
        <w:rPr>
          <w:rFonts w:ascii="等线" w:hAnsi="等线" w:eastAsia="等线"/>
          <w:bCs/>
        </w:rPr>
      </w:pPr>
      <w:r>
        <w:rPr>
          <w:rFonts w:hint="eastAsia" w:ascii="等线" w:hAnsi="等线" w:eastAsia="等线" w:cs="Times New Roman"/>
          <w:bCs/>
        </w:rPr>
        <w:t>职位提升还是很需要关系的。</w:t>
      </w:r>
    </w:p>
    <w:p>
      <w:pPr>
        <w:numPr>
          <w:ilvl w:val="0"/>
          <w:numId w:val="9"/>
        </w:numPr>
        <w:ind w:firstLine="440" w:firstLineChars="200"/>
        <w:rPr>
          <w:rFonts w:ascii="等线" w:hAnsi="等线" w:eastAsia="等线"/>
          <w:bCs/>
        </w:rPr>
      </w:pPr>
      <w:r>
        <w:rPr>
          <w:rFonts w:hint="eastAsia" w:ascii="等线" w:hAnsi="等线" w:eastAsia="等线" w:cs="Times New Roman"/>
          <w:bCs/>
        </w:rPr>
        <w:t>笔者面试过中学教师职位，可以说即使硕士生也是难与师范本科应届生竞争的，除非你拥有清北这一类顶级学府的文凭。</w:t>
      </w:r>
    </w:p>
    <w:p>
      <w:pPr>
        <w:pStyle w:val="3"/>
        <w:bidi w:val="0"/>
      </w:pPr>
      <w:r>
        <w:t>6.</w:t>
      </w:r>
      <w:r>
        <w:rPr>
          <w:rFonts w:hint="eastAsia"/>
        </w:rPr>
        <w:t>4</w:t>
      </w:r>
      <w:r>
        <w:t>被</w:t>
      </w:r>
      <w:r>
        <w:rPr>
          <w:rFonts w:hint="eastAsia"/>
        </w:rPr>
        <w:t>环境</w:t>
      </w:r>
      <w:r>
        <w:t>专业抛弃的风险</w:t>
      </w:r>
    </w:p>
    <w:p>
      <w:pPr>
        <w:ind w:firstLine="440" w:firstLineChars="200"/>
        <w:rPr>
          <w:rFonts w:ascii="等线" w:hAnsi="等线" w:eastAsia="等线"/>
          <w:bCs/>
        </w:rPr>
      </w:pPr>
      <w:r>
        <w:rPr>
          <w:rFonts w:hint="eastAsia" w:ascii="等线" w:hAnsi="等线" w:eastAsia="等线" w:cs="Times New Roman"/>
          <w:bCs/>
        </w:rPr>
        <w:t>由于现在就业大环境企业对专业卡的很死，如果只是就业应该是没什么问题的，至少就很多二本学校都是比较好就业的，可能就是前景不好、工资也不怎么高，如果不幸的确找不到工作被抛弃，那么找其它行业的工作也是很困难的。对于毕业就找不到工作的人，一两年内还是有机会找到工作的，但是及会越来越小，待业时间再长就非常难了，笔者的同事有此类人，虽然被接纳了，但是为了证明自己的价值工作非常肝，很怕被开，毕竟如果被开可能真的再就业无望了；对于工作5-10年被行业抛弃的人，首先他们大多是硕士毕业后工作，如果在工作几年后被抛弃，那时年龄肯定不小了，转行可能性是比较小的，如果转行成功了又后悔了，那也别想着哪一天回去接着做环境，那被录取的几率只会非常渺茫，所以一定要慎重考虑。</w:t>
      </w:r>
    </w:p>
    <w:p>
      <w:pPr>
        <w:pStyle w:val="2"/>
        <w:bidi w:val="0"/>
      </w:pPr>
      <w:r>
        <w:t>7专业前景Part2：升学情况</w:t>
      </w:r>
    </w:p>
    <w:p>
      <w:pPr>
        <w:pStyle w:val="3"/>
        <w:bidi w:val="0"/>
      </w:pPr>
      <w:r>
        <w:t>7.1</w:t>
      </w:r>
      <w:r>
        <w:rPr>
          <w:rFonts w:hint="eastAsia"/>
        </w:rPr>
        <w:t>升学（考研、保研）</w:t>
      </w:r>
      <w:r>
        <w:t>情况</w:t>
      </w:r>
    </w:p>
    <w:p>
      <w:pPr>
        <w:ind w:firstLine="440" w:firstLineChars="200"/>
        <w:rPr>
          <w:rFonts w:ascii="等线" w:hAnsi="等线" w:eastAsia="等线"/>
          <w:bCs/>
          <w:sz w:val="24"/>
        </w:rPr>
      </w:pPr>
      <w:r>
        <w:rPr>
          <w:rFonts w:hint="eastAsia" w:ascii="等线" w:hAnsi="等线" w:eastAsia="等线" w:cs="Times New Roman"/>
          <w:bCs/>
        </w:rPr>
        <w:t>近年来，从整体上看，除了转专业以及转行工作的人外，绝大多数环境类本科生会选择保研或者考研，211、985高校的保研生一般还是比较顺利的，在211学校保研名额一般占班级人数的20%，好的学校这个比例会相对高一些。</w:t>
      </w:r>
    </w:p>
    <w:p>
      <w:pPr>
        <w:ind w:firstLine="440" w:firstLineChars="200"/>
        <w:rPr>
          <w:rFonts w:ascii="等线" w:hAnsi="等线" w:eastAsia="等线"/>
          <w:bCs/>
          <w:sz w:val="24"/>
        </w:rPr>
      </w:pPr>
      <w:r>
        <w:rPr>
          <w:rFonts w:hint="eastAsia" w:ascii="等线" w:hAnsi="等线" w:eastAsia="等线" w:cs="Times New Roman"/>
          <w:bCs/>
        </w:rPr>
        <w:t>考研的学生中，除非是非常不努力的学生，上本校的研究生还是非常有希望的，本校录取率大概在9成左右，这也是我提及考研的原因。</w:t>
      </w:r>
    </w:p>
    <w:p>
      <w:pPr>
        <w:ind w:firstLine="440" w:firstLineChars="200"/>
        <w:rPr>
          <w:rFonts w:ascii="等线" w:hAnsi="等线" w:eastAsia="等线"/>
          <w:bCs/>
          <w:szCs w:val="21"/>
        </w:rPr>
      </w:pPr>
      <w:r>
        <w:rPr>
          <w:rFonts w:hint="eastAsia" w:ascii="等线" w:hAnsi="等线" w:eastAsia="等线" w:cs="Times New Roman"/>
          <w:bCs/>
        </w:rPr>
        <w:t>可以说考研本校加上保研的人数基本覆盖一个班的80%以上。</w:t>
      </w:r>
    </w:p>
    <w:p>
      <w:pPr>
        <w:pStyle w:val="3"/>
        <w:bidi w:val="0"/>
      </w:pPr>
      <w:r>
        <w:t>7.2出国情况</w:t>
      </w:r>
    </w:p>
    <w:p>
      <w:pPr>
        <w:ind w:firstLine="440" w:firstLineChars="200"/>
        <w:rPr>
          <w:rFonts w:ascii="等线" w:hAnsi="等线" w:eastAsia="等线"/>
        </w:rPr>
      </w:pPr>
      <w:r>
        <w:rPr>
          <w:rFonts w:hint="eastAsia" w:ascii="等线" w:hAnsi="等线" w:eastAsia="等线" w:cs="Times New Roman"/>
        </w:rPr>
        <w:t>出国的学生相对比较少，本科毕业后，大概一个30个人的班只有3到5个人会出国，并且很多是一些成绩比较差的同学，只是想混一个硕士文凭，有人甚至在英国读一年制的硕士。</w:t>
      </w:r>
    </w:p>
    <w:p>
      <w:pPr>
        <w:ind w:firstLine="440" w:firstLineChars="200"/>
        <w:rPr>
          <w:rFonts w:ascii="等线" w:hAnsi="等线" w:eastAsia="等线"/>
        </w:rPr>
      </w:pPr>
      <w:r>
        <w:rPr>
          <w:rFonts w:hint="eastAsia" w:ascii="等线" w:hAnsi="等线" w:eastAsia="等线" w:cs="Times New Roman"/>
        </w:rPr>
        <w:t>出国本身没有什么优劣，但是很多人觉得现在的人不吃这一套，不好意思，事实是很吃，国外回来的人往往还是会受到相对的重视，不仅仅在面试，还有在工作中，所以很多人出国寻求更好的出路也是可以理解的。</w:t>
      </w:r>
    </w:p>
    <w:p>
      <w:pPr>
        <w:ind w:firstLine="440" w:firstLineChars="200"/>
        <w:rPr>
          <w:rFonts w:ascii="等线" w:hAnsi="等线" w:eastAsia="等线"/>
        </w:rPr>
      </w:pPr>
      <w:r>
        <w:rPr>
          <w:rFonts w:hint="eastAsia" w:ascii="等线" w:hAnsi="等线" w:eastAsia="等线" w:cs="Times New Roman"/>
        </w:rPr>
        <w:t>笔者了解的出国去向，一般是日本、德国、澳大利亚、荷兰、英国这些地区。</w:t>
      </w:r>
    </w:p>
    <w:p>
      <w:pPr>
        <w:pStyle w:val="3"/>
        <w:bidi w:val="0"/>
      </w:pPr>
      <w:r>
        <w:t>7.</w:t>
      </w:r>
      <w:r>
        <w:rPr>
          <w:rFonts w:hint="eastAsia"/>
        </w:rPr>
        <w:t>3转专业</w:t>
      </w:r>
      <w:r>
        <w:t>情况</w:t>
      </w:r>
    </w:p>
    <w:p>
      <w:pPr>
        <w:ind w:firstLine="440" w:firstLineChars="200"/>
        <w:rPr>
          <w:rFonts w:ascii="等线" w:hAnsi="等线" w:eastAsia="等线"/>
        </w:rPr>
      </w:pPr>
      <w:r>
        <w:rPr>
          <w:rFonts w:hint="eastAsia" w:ascii="等线" w:hAnsi="等线" w:eastAsia="等线" w:cs="Times New Roman"/>
        </w:rPr>
        <w:t>可以说从本科第一年就会有人转专业，但是本科期间转专业都是去往有一定关联的专业，比如水文、地质、海洋以及生物一类的，到了本科毕业后，选择转专业的就相对少了一点，一般这个时候大家已经意识到自己想做的行业了，具体去向的有心理学、计算机、金融学等，虽然心理学是前几年的风口，需求很大，但是她是因为热爱才去的，而转向计算机、金融一般这一类专业，一般都是很早就准备好了未来工作的方向，在本科期间就做足了准备的。因为很多专业本身与环境有交叉，转至这些交叉专业的人也是有的，最终从事的行业很可能都是“环境+研究生专业”的模式。</w:t>
      </w:r>
    </w:p>
    <w:p>
      <w:pPr>
        <w:ind w:firstLine="440" w:firstLineChars="200"/>
        <w:rPr>
          <w:rFonts w:ascii="等线" w:hAnsi="等线" w:eastAsia="等线"/>
        </w:rPr>
      </w:pPr>
      <w:r>
        <w:rPr>
          <w:rFonts w:hint="eastAsia" w:ascii="等线" w:hAnsi="等线" w:eastAsia="等线" w:cs="Times New Roman"/>
        </w:rPr>
        <w:t>说到这里，也简单讲一下转行的情况。本科毕业就工作的一批人中，转行的比例还是很高的，但是到了研究生毕业，转行的人就比较少了。</w:t>
      </w:r>
    </w:p>
    <w:p>
      <w:pPr>
        <w:ind w:firstLine="440" w:firstLineChars="200"/>
        <w:rPr>
          <w:rFonts w:ascii="等线" w:hAnsi="等线" w:eastAsia="等线"/>
        </w:rPr>
      </w:pPr>
      <w:r>
        <w:rPr>
          <w:rFonts w:hint="eastAsia" w:ascii="等线" w:hAnsi="等线" w:eastAsia="等线" w:cs="Times New Roman"/>
        </w:rPr>
        <w:t>从具体一点的层面说，想要转行，本科期间已经需要做好准备了，来讲讲笔者身边的例子。转行去编程的一位同学，在本科期间，他直接放弃了所有学校课程，一心在编程上，并且在本科期间已经有过编程类实习经历，本科毕业后跳过几次槽，最终进了华为这样的大厂，这是算不错的了。而进入教师行业的朋友也几乎走了一样的路，只不过她面临学校普遍转公的困境，需要考编，否则只能作为编外拿微薄的工资。</w:t>
      </w:r>
    </w:p>
    <w:p>
      <w:pPr>
        <w:pStyle w:val="2"/>
        <w:bidi w:val="0"/>
      </w:pPr>
      <w:bookmarkStart w:id="0" w:name="_GoBack"/>
      <w:r>
        <w:t>8总结：专业的核心优势与劣势</w:t>
      </w:r>
    </w:p>
    <w:bookmarkEnd w:id="0"/>
    <w:p>
      <w:pPr>
        <w:numPr>
          <w:ilvl w:val="0"/>
          <w:numId w:val="10"/>
        </w:numPr>
        <w:ind w:left="420" w:leftChars="191"/>
        <w:rPr>
          <w:rFonts w:ascii="等线" w:hAnsi="等线" w:eastAsia="等线"/>
        </w:rPr>
      </w:pPr>
      <w:r>
        <w:rPr>
          <w:rFonts w:hint="eastAsia" w:ascii="等线" w:hAnsi="等线" w:eastAsia="等线" w:cs="Times New Roman"/>
        </w:rPr>
        <w:t>环境是世界潮流，只要中国还是制造业大国，那么就是市场大、项目多。</w:t>
      </w:r>
    </w:p>
    <w:p>
      <w:pPr>
        <w:numPr>
          <w:ilvl w:val="0"/>
          <w:numId w:val="10"/>
        </w:numPr>
        <w:ind w:left="420" w:leftChars="191"/>
        <w:rPr>
          <w:rFonts w:ascii="等线" w:hAnsi="等线" w:eastAsia="等线"/>
        </w:rPr>
      </w:pPr>
      <w:r>
        <w:rPr>
          <w:rFonts w:hint="eastAsia" w:ascii="等线" w:hAnsi="等线" w:eastAsia="等线" w:cs="Times New Roman"/>
        </w:rPr>
        <w:t>环境专家席位待遇非常好，做一次PPT讲座能收入上千都是小事，个别财大气粗的公司给个2000以上也是常有的。</w:t>
      </w:r>
    </w:p>
    <w:p>
      <w:pPr>
        <w:numPr>
          <w:ilvl w:val="0"/>
          <w:numId w:val="10"/>
        </w:numPr>
        <w:ind w:left="420" w:leftChars="191"/>
        <w:rPr>
          <w:rFonts w:ascii="等线" w:hAnsi="等线" w:eastAsia="等线"/>
        </w:rPr>
      </w:pPr>
      <w:r>
        <w:rPr>
          <w:rFonts w:hint="eastAsia" w:ascii="等线" w:hAnsi="等线" w:eastAsia="等线" w:cs="Times New Roman"/>
        </w:rPr>
        <w:t>在国内，新的环保领域开始发展壮大，例如碳中和、绿色经济、智慧环保等，智慧环保做的还是比较不错的，碳中和、绿色经济还没有什么较大的起色，在银行工作的同学透露，近几年都是声势大雨点小，不被看好。</w:t>
      </w:r>
    </w:p>
    <w:p>
      <w:pPr>
        <w:numPr>
          <w:ilvl w:val="0"/>
          <w:numId w:val="10"/>
        </w:numPr>
        <w:ind w:left="420" w:leftChars="191"/>
        <w:rPr>
          <w:rFonts w:ascii="等线" w:hAnsi="等线" w:eastAsia="等线"/>
        </w:rPr>
      </w:pPr>
      <w:r>
        <w:rPr>
          <w:rFonts w:hint="eastAsia" w:ascii="等线" w:hAnsi="等线" w:eastAsia="等线" w:cs="Times New Roman"/>
        </w:rPr>
        <w:t>环境类工作非常依靠经验的，因此在行业积累足够经验后，还是不容易被替代的。但是如果积累不够，到一定年龄容易被优化。</w:t>
      </w:r>
    </w:p>
    <w:p>
      <w:pPr>
        <w:ind w:firstLine="440" w:firstLineChars="200"/>
        <w:rPr>
          <w:rFonts w:ascii="等线" w:hAnsi="等线" w:eastAsia="等线"/>
        </w:rPr>
      </w:pPr>
      <w:r>
        <w:rPr>
          <w:rFonts w:hint="eastAsia" w:ascii="等线" w:hAnsi="等线" w:eastAsia="等线" w:cs="Times New Roman"/>
        </w:rPr>
        <w:t>以上几点有优有劣，但是以下就是一些环境行业的一些明显劣势了。</w:t>
      </w:r>
    </w:p>
    <w:p>
      <w:pPr>
        <w:numPr>
          <w:ilvl w:val="0"/>
          <w:numId w:val="11"/>
        </w:numPr>
        <w:ind w:left="420" w:leftChars="191"/>
        <w:rPr>
          <w:rFonts w:ascii="等线" w:hAnsi="等线" w:eastAsia="等线"/>
        </w:rPr>
      </w:pPr>
      <w:r>
        <w:rPr>
          <w:rFonts w:hint="eastAsia" w:ascii="等线" w:hAnsi="等线" w:eastAsia="等线" w:cs="Times New Roman"/>
        </w:rPr>
        <w:t>环境专业在应聘时的择优录取非常明显的，学历和出身真的很重要。</w:t>
      </w:r>
    </w:p>
    <w:p>
      <w:pPr>
        <w:numPr>
          <w:ilvl w:val="0"/>
          <w:numId w:val="11"/>
        </w:numPr>
        <w:ind w:left="420" w:leftChars="191"/>
        <w:rPr>
          <w:rFonts w:ascii="等线" w:hAnsi="等线" w:eastAsia="等线"/>
        </w:rPr>
      </w:pPr>
      <w:r>
        <w:rPr>
          <w:rFonts w:hint="eastAsia" w:ascii="等线" w:hAnsi="等线" w:eastAsia="等线" w:cs="Times New Roman"/>
        </w:rPr>
        <w:t>个人分成比较低，公司拿大头，只看工资还算可以，但是考虑工作强度，性价比是非常低的，工作真的非常累，确实会造成一定的精神、家庭问题，这是比较不友好的。</w:t>
      </w:r>
    </w:p>
    <w:p>
      <w:pPr>
        <w:numPr>
          <w:ilvl w:val="0"/>
          <w:numId w:val="11"/>
        </w:numPr>
        <w:ind w:left="420" w:leftChars="191"/>
        <w:rPr>
          <w:rFonts w:ascii="等线" w:hAnsi="等线" w:eastAsia="等线"/>
        </w:rPr>
      </w:pPr>
      <w:r>
        <w:rPr>
          <w:rFonts w:hint="eastAsia" w:ascii="等线" w:hAnsi="等线" w:eastAsia="等线" w:cs="Times New Roman"/>
        </w:rPr>
        <w:t>主要工作是完成做不完的书面材料，包括会议纪要、污染治理方案、现场踏勘记录、环评、标书、公众号发文等，是非常枯燥乏味的。</w:t>
      </w:r>
    </w:p>
    <w:p>
      <w:pPr>
        <w:ind w:firstLine="440" w:firstLineChars="200"/>
        <w:rPr>
          <w:rFonts w:ascii="等线" w:hAnsi="等线" w:eastAsia="等线"/>
        </w:rPr>
      </w:pPr>
      <w:r>
        <w:rPr>
          <w:rFonts w:hint="eastAsia" w:ascii="等线" w:hAnsi="等线" w:eastAsia="等线" w:cs="Times New Roman"/>
        </w:rPr>
        <w:t>总的来看，环境专业还是性价比比较低的专业，主要思想还是劝退，环境专业目前还是没有从坑中爬出来，笔者无论是在学校、网络还是工作中，总是充满负面的声音。对于那些在环境工作上没有关系、没有兴趣和热爱的人十分不推荐。</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D11D6"/>
    <w:multiLevelType w:val="singleLevel"/>
    <w:tmpl w:val="83ED11D6"/>
    <w:lvl w:ilvl="0" w:tentative="0">
      <w:start w:val="1"/>
      <w:numFmt w:val="bullet"/>
      <w:lvlText w:val=""/>
      <w:lvlJc w:val="left"/>
      <w:pPr>
        <w:ind w:left="840" w:hanging="420"/>
      </w:pPr>
      <w:rPr>
        <w:rFonts w:hint="default" w:ascii="Wingdings" w:hAnsi="Wingdings"/>
      </w:rPr>
    </w:lvl>
  </w:abstractNum>
  <w:abstractNum w:abstractNumId="1">
    <w:nsid w:val="945C5B06"/>
    <w:multiLevelType w:val="singleLevel"/>
    <w:tmpl w:val="945C5B06"/>
    <w:lvl w:ilvl="0" w:tentative="0">
      <w:start w:val="1"/>
      <w:numFmt w:val="bullet"/>
      <w:lvlText w:val=""/>
      <w:lvlJc w:val="left"/>
      <w:pPr>
        <w:ind w:left="840" w:hanging="420"/>
      </w:pPr>
      <w:rPr>
        <w:rFonts w:hint="default" w:ascii="Wingdings" w:hAnsi="Wingdings"/>
      </w:rPr>
    </w:lvl>
  </w:abstractNum>
  <w:abstractNum w:abstractNumId="2">
    <w:nsid w:val="B8E9C035"/>
    <w:multiLevelType w:val="singleLevel"/>
    <w:tmpl w:val="B8E9C035"/>
    <w:lvl w:ilvl="0" w:tentative="0">
      <w:start w:val="1"/>
      <w:numFmt w:val="bullet"/>
      <w:lvlText w:val=""/>
      <w:lvlJc w:val="left"/>
      <w:pPr>
        <w:ind w:left="420" w:hanging="420"/>
      </w:pPr>
      <w:rPr>
        <w:rFonts w:hint="default" w:ascii="Wingdings" w:hAnsi="Wingdings"/>
      </w:rPr>
    </w:lvl>
  </w:abstractNum>
  <w:abstractNum w:abstractNumId="3">
    <w:nsid w:val="DC7157DD"/>
    <w:multiLevelType w:val="singleLevel"/>
    <w:tmpl w:val="DC7157DD"/>
    <w:lvl w:ilvl="0" w:tentative="0">
      <w:start w:val="1"/>
      <w:numFmt w:val="decimal"/>
      <w:suff w:val="nothing"/>
      <w:lvlText w:val="%1、"/>
      <w:lvlJc w:val="left"/>
    </w:lvl>
  </w:abstractNum>
  <w:abstractNum w:abstractNumId="4">
    <w:nsid w:val="FC8E6BE8"/>
    <w:multiLevelType w:val="singleLevel"/>
    <w:tmpl w:val="FC8E6BE8"/>
    <w:lvl w:ilvl="0" w:tentative="0">
      <w:start w:val="1"/>
      <w:numFmt w:val="bullet"/>
      <w:lvlText w:val=""/>
      <w:lvlJc w:val="left"/>
      <w:pPr>
        <w:ind w:left="420" w:hanging="420"/>
      </w:pPr>
      <w:rPr>
        <w:rFonts w:hint="default" w:ascii="Wingdings" w:hAnsi="Wingdings"/>
      </w:rPr>
    </w:lvl>
  </w:abstractNum>
  <w:abstractNum w:abstractNumId="5">
    <w:nsid w:val="31ADBB21"/>
    <w:multiLevelType w:val="singleLevel"/>
    <w:tmpl w:val="31ADBB21"/>
    <w:lvl w:ilvl="0" w:tentative="0">
      <w:start w:val="1"/>
      <w:numFmt w:val="decimal"/>
      <w:suff w:val="nothing"/>
      <w:lvlText w:val="%1、"/>
      <w:lvlJc w:val="left"/>
    </w:lvl>
  </w:abstractNum>
  <w:abstractNum w:abstractNumId="6">
    <w:nsid w:val="3F589000"/>
    <w:multiLevelType w:val="singleLevel"/>
    <w:tmpl w:val="3F589000"/>
    <w:lvl w:ilvl="0" w:tentative="0">
      <w:start w:val="1"/>
      <w:numFmt w:val="bullet"/>
      <w:lvlText w:val=""/>
      <w:lvlJc w:val="left"/>
      <w:pPr>
        <w:ind w:left="420" w:hanging="420"/>
      </w:pPr>
      <w:rPr>
        <w:rFonts w:hint="default" w:ascii="Wingdings" w:hAnsi="Wingdings"/>
      </w:rPr>
    </w:lvl>
  </w:abstractNum>
  <w:abstractNum w:abstractNumId="7">
    <w:nsid w:val="66BF33D1"/>
    <w:multiLevelType w:val="singleLevel"/>
    <w:tmpl w:val="66BF33D1"/>
    <w:lvl w:ilvl="0" w:tentative="0">
      <w:start w:val="1"/>
      <w:numFmt w:val="bullet"/>
      <w:lvlText w:val=""/>
      <w:lvlJc w:val="left"/>
      <w:pPr>
        <w:ind w:left="420" w:hanging="420"/>
      </w:pPr>
      <w:rPr>
        <w:rFonts w:hint="default" w:ascii="Wingdings" w:hAnsi="Wingdings"/>
      </w:rPr>
    </w:lvl>
  </w:abstractNum>
  <w:abstractNum w:abstractNumId="8">
    <w:nsid w:val="71A8F58A"/>
    <w:multiLevelType w:val="singleLevel"/>
    <w:tmpl w:val="71A8F58A"/>
    <w:lvl w:ilvl="0" w:tentative="0">
      <w:start w:val="1"/>
      <w:numFmt w:val="bullet"/>
      <w:lvlText w:val=""/>
      <w:lvlJc w:val="left"/>
      <w:pPr>
        <w:ind w:left="420" w:hanging="420"/>
      </w:pPr>
      <w:rPr>
        <w:rFonts w:hint="default" w:ascii="Wingdings" w:hAnsi="Wingdings"/>
      </w:rPr>
    </w:lvl>
  </w:abstractNum>
  <w:abstractNum w:abstractNumId="9">
    <w:nsid w:val="773104E1"/>
    <w:multiLevelType w:val="singleLevel"/>
    <w:tmpl w:val="773104E1"/>
    <w:lvl w:ilvl="0" w:tentative="0">
      <w:start w:val="1"/>
      <w:numFmt w:val="bullet"/>
      <w:lvlText w:val=""/>
      <w:lvlJc w:val="left"/>
      <w:pPr>
        <w:ind w:left="420" w:hanging="420"/>
      </w:pPr>
      <w:rPr>
        <w:rFonts w:hint="default" w:ascii="Wingdings" w:hAnsi="Wingdings"/>
      </w:rPr>
    </w:lvl>
  </w:abstractNum>
  <w:abstractNum w:abstractNumId="10">
    <w:nsid w:val="7E5BCF6C"/>
    <w:multiLevelType w:val="singleLevel"/>
    <w:tmpl w:val="7E5BCF6C"/>
    <w:lvl w:ilvl="0" w:tentative="0">
      <w:start w:val="1"/>
      <w:numFmt w:val="decimal"/>
      <w:suff w:val="nothing"/>
      <w:lvlText w:val="%1、"/>
      <w:lvlJc w:val="left"/>
    </w:lvl>
  </w:abstractNum>
  <w:num w:numId="1">
    <w:abstractNumId w:val="9"/>
  </w:num>
  <w:num w:numId="2">
    <w:abstractNumId w:val="2"/>
  </w:num>
  <w:num w:numId="3">
    <w:abstractNumId w:val="0"/>
  </w:num>
  <w:num w:numId="4">
    <w:abstractNumId w:val="7"/>
  </w:num>
  <w:num w:numId="5">
    <w:abstractNumId w:val="1"/>
  </w:num>
  <w:num w:numId="6">
    <w:abstractNumId w:val="6"/>
  </w:num>
  <w:num w:numId="7">
    <w:abstractNumId w:val="8"/>
  </w:num>
  <w:num w:numId="8">
    <w:abstractNumId w:val="4"/>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F9644D6"/>
    <w:rsid w:val="000D795F"/>
    <w:rsid w:val="002F7319"/>
    <w:rsid w:val="006F6E78"/>
    <w:rsid w:val="00B5462B"/>
    <w:rsid w:val="00C65E1C"/>
    <w:rsid w:val="00F74E69"/>
    <w:rsid w:val="00FC1603"/>
    <w:rsid w:val="01062EEC"/>
    <w:rsid w:val="0BE814B2"/>
    <w:rsid w:val="0F9644D6"/>
    <w:rsid w:val="10E22500"/>
    <w:rsid w:val="11143089"/>
    <w:rsid w:val="21F93F63"/>
    <w:rsid w:val="2B8F5708"/>
    <w:rsid w:val="343F328E"/>
    <w:rsid w:val="3DA12E5F"/>
    <w:rsid w:val="64D50124"/>
    <w:rsid w:val="69614312"/>
    <w:rsid w:val="69AF6B9C"/>
    <w:rsid w:val="6E277A3F"/>
    <w:rsid w:val="6F421AEB"/>
    <w:rsid w:val="72FA2F7F"/>
    <w:rsid w:val="79190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after="0" w:line="260" w:lineRule="auto"/>
      <w:outlineLvl w:val="0"/>
    </w:pPr>
    <w:rPr>
      <w:rFonts w:eastAsia="等线" w:asciiTheme="majorAscii" w:hAnsiTheme="majorAscii"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19"/>
    <w:unhideWhenUsed/>
    <w:qFormat/>
    <w:uiPriority w:val="9"/>
    <w:pPr>
      <w:keepNext/>
      <w:keepLines/>
      <w:spacing w:after="0" w:line="260" w:lineRule="auto"/>
      <w:outlineLvl w:val="1"/>
    </w:pPr>
    <w:rPr>
      <w:rFonts w:eastAsia="等线" w:asciiTheme="majorAscii" w:hAnsiTheme="majorAscii"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1"/>
    <w:semiHidden/>
    <w:unhideWhenUsed/>
    <w:qFormat/>
    <w:uiPriority w:val="9"/>
    <w:pPr>
      <w:keepNext/>
      <w:keepLines/>
      <w:spacing w:after="0" w:line="260" w:lineRule="auto"/>
      <w:outlineLvl w:val="2"/>
    </w:pPr>
    <w:rPr>
      <w:rFonts w:eastAsia="等线" w:asciiTheme="majorAscii" w:hAnsiTheme="majorAscii"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3">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color w:val="auto"/>
    </w:rPr>
  </w:style>
  <w:style w:type="character" w:styleId="18">
    <w:name w:val="Emphasis"/>
    <w:basedOn w:val="16"/>
    <w:qFormat/>
    <w:uiPriority w:val="20"/>
    <w:rPr>
      <w:i/>
      <w:iCs/>
      <w:color w:val="auto"/>
    </w:rPr>
  </w:style>
  <w:style w:type="character" w:customStyle="1" w:styleId="19">
    <w:name w:val="标题 2 字符"/>
    <w:basedOn w:val="16"/>
    <w:link w:val="3"/>
    <w:semiHidden/>
    <w:qFormat/>
    <w:uiPriority w:val="9"/>
    <w:rPr>
      <w:rFonts w:eastAsia="等线" w:asciiTheme="majorAscii" w:hAnsiTheme="majorAscii"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0">
    <w:name w:val="标题 1 字符"/>
    <w:basedOn w:val="16"/>
    <w:link w:val="2"/>
    <w:qFormat/>
    <w:uiPriority w:val="9"/>
    <w:rPr>
      <w:rFonts w:eastAsia="等线" w:asciiTheme="majorAscii" w:hAnsiTheme="majorAscii"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1">
    <w:name w:val="标题 3 字符"/>
    <w:basedOn w:val="16"/>
    <w:link w:val="4"/>
    <w:semiHidden/>
    <w:qFormat/>
    <w:uiPriority w:val="9"/>
    <w:rPr>
      <w:rFonts w:eastAsia="等线" w:asciiTheme="majorAscii" w:hAnsiTheme="majorAscii" w:cstheme="majorBidi"/>
      <w:b/>
      <w:color w:val="0D0D0D" w:themeColor="text1" w:themeTint="F2"/>
      <w:sz w:val="21"/>
      <w:szCs w:val="24"/>
      <w14:textFill>
        <w14:solidFill>
          <w14:schemeClr w14:val="tx1">
            <w14:lumMod w14:val="95000"/>
            <w14:lumOff w14:val="5000"/>
          </w14:schemeClr>
        </w14:solidFill>
      </w14:textFill>
    </w:rPr>
  </w:style>
  <w:style w:type="paragraph" w:styleId="22">
    <w:name w:val="List Paragraph"/>
    <w:basedOn w:val="1"/>
    <w:qFormat/>
    <w:uiPriority w:val="34"/>
    <w:pPr>
      <w:ind w:firstLine="420" w:firstLineChars="200"/>
    </w:pPr>
  </w:style>
  <w:style w:type="character" w:customStyle="1" w:styleId="23">
    <w:name w:val="标题 4 字符"/>
    <w:basedOn w:val="16"/>
    <w:link w:val="5"/>
    <w:semiHidden/>
    <w:qFormat/>
    <w:uiPriority w:val="9"/>
    <w:rPr>
      <w:i/>
      <w:iCs/>
    </w:rPr>
  </w:style>
  <w:style w:type="character" w:customStyle="1" w:styleId="24">
    <w:name w:val="标题 5 字符"/>
    <w:basedOn w:val="16"/>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6"/>
    <w:link w:val="7"/>
    <w:semiHidden/>
    <w:qFormat/>
    <w:uiPriority w:val="9"/>
  </w:style>
  <w:style w:type="character" w:customStyle="1" w:styleId="26">
    <w:name w:val="标题 7 字符"/>
    <w:basedOn w:val="16"/>
    <w:link w:val="8"/>
    <w:semiHidden/>
    <w:qFormat/>
    <w:uiPriority w:val="9"/>
    <w:rPr>
      <w:rFonts w:asciiTheme="majorHAnsi" w:hAnsiTheme="majorHAnsi" w:eastAsiaTheme="majorEastAsia" w:cstheme="majorBidi"/>
      <w:i/>
      <w:iCs/>
    </w:rPr>
  </w:style>
  <w:style w:type="character" w:customStyle="1" w:styleId="27">
    <w:name w:val="标题 8 字符"/>
    <w:basedOn w:val="16"/>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6"/>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6"/>
    <w:link w:val="13"/>
    <w:qFormat/>
    <w:uiPriority w:val="10"/>
    <w:rPr>
      <w:rFonts w:asciiTheme="majorHAnsi" w:hAnsiTheme="majorHAnsi" w:eastAsiaTheme="majorEastAsia" w:cstheme="majorBidi"/>
      <w:spacing w:val="-10"/>
      <w:sz w:val="56"/>
      <w:szCs w:val="56"/>
    </w:rPr>
  </w:style>
  <w:style w:type="character" w:customStyle="1" w:styleId="30">
    <w:name w:val="副标题 字符"/>
    <w:basedOn w:val="16"/>
    <w:link w:val="12"/>
    <w:qFormat/>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6"/>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6"/>
    <w:link w:val="34"/>
    <w:qFormat/>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6"/>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6"/>
    <w:qFormat/>
    <w:uiPriority w:val="21"/>
    <w:rPr>
      <w:b/>
      <w:bCs/>
      <w:i/>
      <w:iCs/>
      <w:color w:val="auto"/>
    </w:rPr>
  </w:style>
  <w:style w:type="character" w:customStyle="1" w:styleId="38">
    <w:name w:val="Subtle Reference"/>
    <w:basedOn w:val="16"/>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6"/>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6"/>
    <w:qFormat/>
    <w:uiPriority w:val="33"/>
    <w:rPr>
      <w:b/>
      <w:bCs/>
      <w:i/>
      <w:iCs/>
      <w:spacing w:val="5"/>
    </w:rPr>
  </w:style>
  <w:style w:type="paragraph" w:customStyle="1" w:styleId="41">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1428</Words>
  <Characters>8146</Characters>
  <Lines>67</Lines>
  <Paragraphs>19</Paragraphs>
  <TotalTime>3</TotalTime>
  <ScaleCrop>false</ScaleCrop>
  <LinksUpToDate>false</LinksUpToDate>
  <CharactersWithSpaces>9555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2023-01-10T06:20:00Z</dcterms:created>
  <dc:creator>XY</dc:creator>
  <cp:lastModifiedBy>万璐铭</cp:lastModifiedBy>
  <dcterms:modified xsi:type="dcterms:W3CDTF">2023-07-04T08:29:14Z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2C50D58866BA4C24ACA071835B08AFA5</vt:lpwstr>
  </property>
</Properties>
</file>