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1"/>
        </w:numPr>
        <w:bidi w:val="0"/>
      </w:pPr>
      <w:r>
        <w:rPr>
          <w:rFonts w:hint="eastAsia"/>
        </w:rPr>
        <w:t>学科设置</w:t>
      </w:r>
    </w:p>
    <w:p>
      <w:pPr>
        <w:pStyle w:val="16"/>
        <w:shd w:val="clear" w:color="auto" w:fill="FFFFFF"/>
        <w:spacing w:before="0" w:beforeAutospacing="0" w:after="0" w:afterAutospacing="0"/>
        <w:ind w:firstLine="360"/>
        <w:jc w:val="both"/>
        <w:rPr>
          <w:rFonts w:asciiTheme="minorHAnsi" w:hAnsiTheme="minorHAnsi" w:eastAsiaTheme="minorEastAsia" w:cstheme="minorBidi"/>
          <w:sz w:val="22"/>
          <w:szCs w:val="22"/>
        </w:rPr>
      </w:pPr>
      <w:r>
        <w:rPr>
          <w:rFonts w:hint="eastAsia" w:asciiTheme="minorHAnsi" w:hAnsiTheme="minorHAnsi" w:eastAsiaTheme="minorEastAsia" w:cstheme="minorBidi"/>
          <w:sz w:val="22"/>
          <w:szCs w:val="22"/>
        </w:rPr>
        <w:t>航天专业属于工学门类，教育部《普通高等学校本科专业目录》中将其大体分为以下几个专业</w:t>
      </w:r>
      <w:r>
        <w:rPr>
          <w:rFonts w:asciiTheme="minorHAnsi" w:hAnsiTheme="minorHAnsi" w:eastAsiaTheme="minorEastAsia" w:cstheme="minorBidi"/>
          <w:sz w:val="22"/>
          <w:szCs w:val="22"/>
        </w:rPr>
        <w:t>：航空航天工程(专业代码082001)、飞行器设计与工程(专业代码082002)、飞行器制造工程(专业代码082003)、飞行器动力工程(专业代码082004)、飞行器环境与生命保障工程(专业代码082005)、飞行器质量与可靠性(专业代码082006T)、飞行器适航技术(专业代码082007T)、飞行器控制与信息工程(专业代码082008T)、无人驾驶航空器系统工程(专业代码082009Т)、智能飞行器技术(专业代码082010T)等10个本科专业。</w:t>
      </w:r>
    </w:p>
    <w:p>
      <w:pPr>
        <w:pStyle w:val="16"/>
        <w:shd w:val="clear" w:color="auto" w:fill="FFFFFF"/>
        <w:spacing w:before="0" w:beforeAutospacing="0" w:after="0" w:afterAutospacing="0"/>
        <w:ind w:firstLine="360"/>
        <w:jc w:val="both"/>
        <w:rPr>
          <w:rFonts w:asciiTheme="minorHAnsi" w:hAnsiTheme="minorHAnsi" w:eastAsiaTheme="minorEastAsia" w:cstheme="minorBidi"/>
          <w:sz w:val="22"/>
          <w:szCs w:val="22"/>
        </w:rPr>
      </w:pPr>
      <w:r>
        <w:rPr>
          <w:rFonts w:asciiTheme="minorHAnsi" w:hAnsiTheme="minorHAnsi" w:eastAsiaTheme="minorEastAsia" w:cstheme="minorBidi"/>
          <w:sz w:val="22"/>
          <w:szCs w:val="22"/>
        </w:rPr>
        <w:t>其中飞行器质量与可靠性、飞行器适航技术、飞行器控制与信息工程、无人驾驶航空器系统工程、智能飞行器技术等为特设专业。</w:t>
      </w:r>
    </w:p>
    <w:p>
      <w:pPr>
        <w:pStyle w:val="2"/>
        <w:numPr>
          <w:ilvl w:val="0"/>
          <w:numId w:val="1"/>
        </w:numPr>
        <w:bidi w:val="0"/>
      </w:pPr>
      <w:r>
        <w:t>选择</w:t>
      </w:r>
      <w:r>
        <w:rPr>
          <w:rFonts w:hint="eastAsia"/>
        </w:rPr>
        <w:t>航天</w:t>
      </w:r>
      <w:r>
        <w:t>专业前必须知道的几件事情</w:t>
      </w:r>
    </w:p>
    <w:p>
      <w:pPr>
        <w:pStyle w:val="3"/>
        <w:bidi w:val="0"/>
      </w:pPr>
      <w:r>
        <w:t>经典误区</w:t>
      </w:r>
    </w:p>
    <w:p>
      <w:pPr>
        <w:ind w:firstLine="420"/>
        <w:rPr>
          <w:rFonts w:cs="Times New Roman" w:asciiTheme="minorEastAsia" w:hAnsiTheme="minorEastAsia"/>
          <w:b/>
          <w:bCs/>
          <w:szCs w:val="21"/>
        </w:rPr>
      </w:pPr>
      <w:r>
        <w:rPr>
          <w:rFonts w:cs="Times New Roman" w:asciiTheme="minorEastAsia" w:hAnsiTheme="minorEastAsia"/>
          <w:b/>
          <w:bCs/>
          <w:szCs w:val="21"/>
        </w:rPr>
        <w:t>选择航天=参军入伍?    NO！</w:t>
      </w:r>
    </w:p>
    <w:p>
      <w:pPr>
        <w:ind w:firstLine="420"/>
        <w:rPr>
          <w:rFonts w:cs="Times New Roman" w:asciiTheme="minorEastAsia" w:hAnsiTheme="minorEastAsia"/>
          <w:szCs w:val="21"/>
        </w:rPr>
      </w:pPr>
      <w:r>
        <w:rPr>
          <w:rFonts w:cs="Times New Roman" w:asciiTheme="minorEastAsia" w:hAnsiTheme="minorEastAsia"/>
          <w:szCs w:val="21"/>
        </w:rPr>
        <w:t>航天类专业主要培养未来能够从事航天相关的设计、生产制造、性能测试、运行维护等工作的科技人才，虽然工作内容与国防的关联程度很大，但是进入相关科工单位不代表拥有军队编制。</w:t>
      </w:r>
    </w:p>
    <w:p>
      <w:pPr>
        <w:ind w:firstLine="420"/>
        <w:rPr>
          <w:rFonts w:cs="Times New Roman" w:asciiTheme="minorEastAsia" w:hAnsiTheme="minorEastAsia"/>
          <w:szCs w:val="21"/>
        </w:rPr>
      </w:pPr>
      <w:r>
        <w:rPr>
          <w:rFonts w:cs="Times New Roman" w:asciiTheme="minorEastAsia" w:hAnsiTheme="minorEastAsia"/>
          <w:szCs w:val="21"/>
        </w:rPr>
        <w:t>通俗的说，就是进入航天相关的科工部门不代表进入部队，科工部门与军方是完全不同的体系，航天类专业的学生未来对口的去向并不是成为军人。</w:t>
      </w:r>
    </w:p>
    <w:p>
      <w:pPr>
        <w:ind w:firstLine="420"/>
        <w:rPr>
          <w:rFonts w:cs="Times New Roman" w:asciiTheme="minorEastAsia" w:hAnsiTheme="minorEastAsia"/>
          <w:b/>
          <w:bCs/>
          <w:szCs w:val="21"/>
        </w:rPr>
      </w:pPr>
      <w:r>
        <w:rPr>
          <w:rFonts w:cs="Times New Roman" w:asciiTheme="minorEastAsia" w:hAnsiTheme="minorEastAsia"/>
          <w:b/>
          <w:bCs/>
          <w:szCs w:val="21"/>
        </w:rPr>
        <w:t>毕业后要在偏远地区工作?    NO!</w:t>
      </w:r>
    </w:p>
    <w:p>
      <w:pPr>
        <w:ind w:firstLine="420"/>
        <w:rPr>
          <w:rFonts w:cs="Times New Roman" w:asciiTheme="minorEastAsia" w:hAnsiTheme="minorEastAsia"/>
          <w:szCs w:val="21"/>
        </w:rPr>
      </w:pPr>
      <w:r>
        <w:rPr>
          <w:rFonts w:cs="Times New Roman" w:asciiTheme="minorEastAsia" w:hAnsiTheme="minorEastAsia"/>
          <w:szCs w:val="21"/>
        </w:rPr>
        <w:t>大多数航天相关的研究院都位于大城市而非偏远地区，比如与中国的运载火箭“长征”系列、载人飞船“神舟”系列有关的研究院都位于首都北京，大家所熟知的酒泉、文昌等地是发射场而不是研发部门所在地。</w:t>
      </w:r>
    </w:p>
    <w:p>
      <w:pPr>
        <w:ind w:firstLine="420"/>
        <w:rPr>
          <w:rFonts w:cs="Times New Roman" w:asciiTheme="minorEastAsia" w:hAnsiTheme="minorEastAsia"/>
          <w:b/>
          <w:bCs/>
          <w:szCs w:val="21"/>
        </w:rPr>
      </w:pPr>
      <w:r>
        <w:rPr>
          <w:rFonts w:cs="Times New Roman" w:asciiTheme="minorEastAsia" w:hAnsiTheme="minorEastAsia"/>
          <w:b/>
          <w:bCs/>
          <w:szCs w:val="21"/>
        </w:rPr>
        <w:t>航天=发射卫星</w:t>
      </w:r>
      <w:r>
        <w:rPr>
          <w:rFonts w:hint="eastAsia" w:cs="Times New Roman" w:asciiTheme="minorEastAsia" w:hAnsiTheme="minorEastAsia"/>
          <w:b/>
          <w:bCs/>
          <w:szCs w:val="21"/>
        </w:rPr>
        <w:t>?</w:t>
      </w:r>
      <w:r>
        <w:rPr>
          <w:rFonts w:cs="Times New Roman" w:asciiTheme="minorEastAsia" w:hAnsiTheme="minorEastAsia"/>
          <w:b/>
          <w:bCs/>
          <w:szCs w:val="21"/>
        </w:rPr>
        <w:t xml:space="preserve">    </w:t>
      </w:r>
      <w:r>
        <w:rPr>
          <w:rFonts w:hint="eastAsia" w:cs="Times New Roman" w:asciiTheme="minorEastAsia" w:hAnsiTheme="minorEastAsia"/>
          <w:b/>
          <w:bCs/>
          <w:szCs w:val="21"/>
        </w:rPr>
        <w:t>不完全是</w:t>
      </w:r>
    </w:p>
    <w:p>
      <w:pPr>
        <w:ind w:firstLine="420"/>
        <w:rPr>
          <w:rFonts w:cs="Times New Roman" w:asciiTheme="minorEastAsia" w:hAnsiTheme="minorEastAsia"/>
          <w:color w:val="333333"/>
          <w:szCs w:val="21"/>
          <w:shd w:val="clear" w:color="auto" w:fill="FFFFFF"/>
        </w:rPr>
      </w:pPr>
      <w:r>
        <w:rPr>
          <w:rFonts w:hint="eastAsia" w:cs="Times New Roman" w:asciiTheme="minorEastAsia" w:hAnsiTheme="minorEastAsia"/>
          <w:szCs w:val="21"/>
        </w:rPr>
        <w:t>百度百科中对航天这一词条的解释</w:t>
      </w:r>
      <w:r>
        <w:rPr>
          <w:rFonts w:cs="Times New Roman" w:asciiTheme="minorEastAsia" w:hAnsiTheme="minorEastAsia"/>
          <w:szCs w:val="21"/>
        </w:rPr>
        <w:t>为：</w:t>
      </w:r>
      <w:r>
        <w:rPr>
          <w:rFonts w:cs="Times New Roman" w:asciiTheme="minorEastAsia" w:hAnsiTheme="minorEastAsia"/>
          <w:color w:val="333333"/>
          <w:szCs w:val="21"/>
          <w:shd w:val="clear" w:color="auto" w:fill="FFFFFF"/>
        </w:rPr>
        <w:t>进入、探索、开发和利用太空以及地球以外天体各种活动的总称</w:t>
      </w:r>
      <w:r>
        <w:rPr>
          <w:rFonts w:hint="eastAsia" w:cs="Times New Roman" w:asciiTheme="minorEastAsia" w:hAnsiTheme="minorEastAsia"/>
          <w:color w:val="333333"/>
          <w:szCs w:val="21"/>
          <w:shd w:val="clear" w:color="auto" w:fill="FFFFFF"/>
        </w:rPr>
        <w:t>，与航天相关的飞行器主要分航天器、火箭、导弹三个方面，其中航天器包括人造卫星、载人飞船和空间站等长期在外太空飞行的飞行器。</w:t>
      </w:r>
    </w:p>
    <w:p>
      <w:pPr>
        <w:ind w:firstLine="420"/>
        <w:rPr>
          <w:rFonts w:cs="Times New Roman" w:asciiTheme="minorEastAsia" w:hAnsiTheme="minorEastAsia"/>
          <w:szCs w:val="21"/>
        </w:rPr>
      </w:pPr>
      <w:r>
        <w:rPr>
          <w:rFonts w:hint="eastAsia" w:cs="Times New Roman" w:asciiTheme="minorEastAsia" w:hAnsiTheme="minorEastAsia"/>
          <w:color w:val="333333"/>
          <w:szCs w:val="21"/>
          <w:shd w:val="clear" w:color="auto" w:fill="FFFFFF"/>
        </w:rPr>
        <w:t>中国的航天体系主要以航天科工和航天科技两大集团组成，其中航天科技集团主要负责运载火箭和航天器的研制，航天科工集团主要负责导弹武器和很多新概念航天飞行器的研制。通俗的说就是航天科技负责送人上天，航天科工负责送人上西天。</w:t>
      </w:r>
    </w:p>
    <w:p>
      <w:pPr>
        <w:pStyle w:val="3"/>
        <w:bidi w:val="0"/>
      </w:pPr>
      <w:r>
        <w:rPr>
          <w:rFonts w:hint="eastAsia"/>
        </w:rPr>
        <w:t>专业特性：压力较大，但长远看来上限极高</w:t>
      </w:r>
    </w:p>
    <w:p>
      <w:pPr>
        <w:ind w:firstLine="420"/>
        <w:rPr>
          <w:rFonts w:cs="Times New Roman" w:asciiTheme="minorEastAsia" w:hAnsiTheme="minorEastAsia"/>
          <w:color w:val="333333"/>
          <w:szCs w:val="21"/>
          <w:shd w:val="clear" w:color="auto" w:fill="FFFFFF"/>
        </w:rPr>
      </w:pPr>
      <w:r>
        <w:rPr>
          <w:rFonts w:hint="eastAsia" w:cs="Times New Roman" w:asciiTheme="minorEastAsia" w:hAnsiTheme="minorEastAsia"/>
          <w:color w:val="333333"/>
          <w:szCs w:val="21"/>
          <w:shd w:val="clear" w:color="auto" w:fill="FFFFFF"/>
        </w:rPr>
        <w:t>大多数同学对航天的兴趣都起源于从小到大在电视机前看到的我国火箭和航天器的发射瞬间，以及从小了解到的老一辈两弹元勋们在极其艰苦的环境下打造大国重器的故事。</w:t>
      </w:r>
    </w:p>
    <w:p>
      <w:pPr>
        <w:ind w:firstLine="420"/>
        <w:rPr>
          <w:rFonts w:cs="Times New Roman" w:asciiTheme="minorEastAsia" w:hAnsiTheme="minorEastAsia"/>
          <w:color w:val="333333"/>
          <w:szCs w:val="21"/>
          <w:shd w:val="clear" w:color="auto" w:fill="FFFFFF"/>
        </w:rPr>
      </w:pPr>
      <w:r>
        <w:rPr>
          <w:rFonts w:hint="eastAsia" w:cs="Times New Roman" w:asciiTheme="minorEastAsia" w:hAnsiTheme="minorEastAsia"/>
          <w:color w:val="333333"/>
          <w:szCs w:val="21"/>
          <w:shd w:val="clear" w:color="auto" w:fill="FFFFFF"/>
        </w:rPr>
        <w:t>因而对大多数有志者而言，航天相关的工作单位相比于其他行业确实是最能够在未来成就一番事业的平台之一，但是长期的发展前景也是需要在毕业后未来的十几年乃至几十年投入长期的时间和精力不断去壮大自己的个人能力才能实现的。比如一个刚毕业的研究生进入航天科工单位成为一名普通的型号设计人员，需要未来一二十年甚至更长的时间成长为各种级别的设计师乃至总设计师。然而这仍旧不是一个优秀的航天人奋斗的终点，只是个人建功立业的转折点。</w:t>
      </w:r>
    </w:p>
    <w:p>
      <w:pPr>
        <w:ind w:firstLine="420"/>
        <w:rPr>
          <w:rFonts w:cs="Times New Roman" w:asciiTheme="minorEastAsia" w:hAnsiTheme="minorEastAsia"/>
          <w:color w:val="333333"/>
          <w:szCs w:val="21"/>
          <w:shd w:val="clear" w:color="auto" w:fill="FFFFFF"/>
        </w:rPr>
      </w:pPr>
      <w:r>
        <w:rPr>
          <w:rFonts w:hint="eastAsia" w:cs="Times New Roman" w:asciiTheme="minorEastAsia" w:hAnsiTheme="minorEastAsia"/>
          <w:color w:val="333333"/>
          <w:szCs w:val="21"/>
          <w:shd w:val="clear" w:color="auto" w:fill="FFFFFF"/>
        </w:rPr>
        <w:t>航天专业的绝大多数学生从未忘记自己的家国情怀，大多数学生在本科期间基本都在学习上倾注较多精力的同时大多也不忘初心，牢记使命。但也正因如此，且随着深造机会的竞争越来越激烈，相关院校航天专业的“内卷”程度也随之变高，近年来学习强度也越来越大。</w:t>
      </w:r>
    </w:p>
    <w:p>
      <w:pPr>
        <w:ind w:firstLine="420"/>
        <w:rPr>
          <w:rFonts w:cs="Times New Roman" w:asciiTheme="minorEastAsia" w:hAnsiTheme="minorEastAsia"/>
          <w:color w:val="333333"/>
          <w:szCs w:val="21"/>
          <w:shd w:val="clear" w:color="auto" w:fill="FFFFFF"/>
        </w:rPr>
      </w:pPr>
      <w:r>
        <w:rPr>
          <w:rFonts w:hint="eastAsia" w:cs="Times New Roman" w:asciiTheme="minorEastAsia" w:hAnsiTheme="minorEastAsia"/>
          <w:color w:val="333333"/>
          <w:szCs w:val="21"/>
          <w:shd w:val="clear" w:color="auto" w:fill="FFFFFF"/>
        </w:rPr>
        <w:t>但是这种较高强度的学习环境一方面正能够帮助很多有理想和追求的学生去实现自己的理想，另一方面换来的是学生扎实的数理基础和专业素质，是否值得取决于个人判断。</w:t>
      </w:r>
    </w:p>
    <w:p>
      <w:pPr>
        <w:pStyle w:val="3"/>
        <w:bidi w:val="0"/>
      </w:pPr>
      <w:r>
        <w:rPr>
          <w:rFonts w:hint="eastAsia"/>
        </w:rPr>
        <w:t>出路特点</w:t>
      </w:r>
    </w:p>
    <w:p>
      <w:pPr>
        <w:ind w:firstLine="420"/>
        <w:rPr>
          <w:rFonts w:cs="Times New Roman" w:asciiTheme="minorEastAsia" w:hAnsiTheme="minorEastAsia"/>
          <w:color w:val="333333"/>
          <w:szCs w:val="21"/>
          <w:shd w:val="clear" w:color="auto" w:fill="FFFFFF"/>
        </w:rPr>
      </w:pPr>
      <w:r>
        <w:rPr>
          <w:rFonts w:cs="Times New Roman" w:asciiTheme="minorEastAsia" w:hAnsiTheme="minorEastAsia"/>
          <w:color w:val="333333"/>
          <w:szCs w:val="21"/>
          <w:shd w:val="clear" w:color="auto" w:fill="FFFFFF"/>
        </w:rPr>
        <w:t>如果能够荣幸地进入航天科工部门，拥有一个实现自己空天报国理想的平台，相关的单位还可进一步细分为</w:t>
      </w:r>
      <w:r>
        <w:rPr>
          <w:rFonts w:cs="Times New Roman" w:asciiTheme="minorEastAsia" w:hAnsiTheme="minorEastAsia"/>
          <w:b/>
          <w:bCs/>
          <w:color w:val="333333"/>
          <w:szCs w:val="21"/>
          <w:shd w:val="clear" w:color="auto" w:fill="FFFFFF"/>
        </w:rPr>
        <w:t>研制单位、科研单位和生产单位</w:t>
      </w:r>
      <w:r>
        <w:rPr>
          <w:rFonts w:cs="Times New Roman" w:asciiTheme="minorEastAsia" w:hAnsiTheme="minorEastAsia"/>
          <w:color w:val="333333"/>
          <w:szCs w:val="21"/>
          <w:shd w:val="clear" w:color="auto" w:fill="FFFFFF"/>
        </w:rPr>
        <w:t>三类。</w:t>
      </w:r>
    </w:p>
    <w:p>
      <w:pPr>
        <w:ind w:firstLine="420"/>
        <w:rPr>
          <w:rFonts w:cs="Times New Roman" w:asciiTheme="minorEastAsia" w:hAnsiTheme="minorEastAsia"/>
          <w:color w:val="333333"/>
          <w:szCs w:val="21"/>
          <w:shd w:val="clear" w:color="auto" w:fill="FFFFFF"/>
        </w:rPr>
      </w:pPr>
      <w:r>
        <w:rPr>
          <w:b/>
          <w:bCs/>
          <w:color w:val="333333"/>
          <w:shd w:val="clear" w:color="auto" w:fill="FFFFFF"/>
        </w:rPr>
        <w:t>研制单位</w:t>
      </w:r>
      <w:r>
        <w:rPr>
          <w:rFonts w:cs="Times New Roman" w:asciiTheme="minorEastAsia" w:hAnsiTheme="minorEastAsia"/>
          <w:color w:val="333333"/>
          <w:szCs w:val="21"/>
          <w:shd w:val="clear" w:color="auto" w:fill="FFFFFF"/>
        </w:rPr>
        <w:t>大多从型号设计人员开始工作，随着自己科研水平的提高以及履历的丰富，相当一部分科研人员能够在工作多年后先后胜任主管设计师、主任设计师、总设计师和总指挥等工作。</w:t>
      </w:r>
    </w:p>
    <w:p>
      <w:pPr>
        <w:ind w:firstLine="420"/>
        <w:rPr>
          <w:rFonts w:cs="Times New Roman" w:asciiTheme="minorEastAsia" w:hAnsiTheme="minorEastAsia"/>
          <w:color w:val="333333"/>
          <w:szCs w:val="21"/>
          <w:shd w:val="clear" w:color="auto" w:fill="FFFFFF"/>
        </w:rPr>
      </w:pPr>
      <w:r>
        <w:rPr>
          <w:b/>
          <w:bCs/>
          <w:color w:val="333333"/>
          <w:shd w:val="clear" w:color="auto" w:fill="FFFFFF"/>
        </w:rPr>
        <w:t>科研单位</w:t>
      </w:r>
      <w:r>
        <w:rPr>
          <w:rFonts w:cs="Times New Roman" w:asciiTheme="minorEastAsia" w:hAnsiTheme="minorEastAsia"/>
          <w:color w:val="333333"/>
          <w:szCs w:val="21"/>
          <w:shd w:val="clear" w:color="auto" w:fill="FFFFFF"/>
        </w:rPr>
        <w:t>大多以实习研究员的身份入职，此后可先后升任助理研究员、副研究员、研究员等职位。</w:t>
      </w:r>
    </w:p>
    <w:p>
      <w:pPr>
        <w:ind w:firstLine="420"/>
        <w:rPr>
          <w:rFonts w:cs="Times New Roman" w:asciiTheme="minorEastAsia" w:hAnsiTheme="minorEastAsia"/>
          <w:color w:val="333333"/>
          <w:szCs w:val="21"/>
          <w:shd w:val="clear" w:color="auto" w:fill="FFFFFF"/>
        </w:rPr>
      </w:pPr>
      <w:r>
        <w:rPr>
          <w:b/>
          <w:bCs/>
          <w:color w:val="333333"/>
          <w:shd w:val="clear" w:color="auto" w:fill="FFFFFF"/>
        </w:rPr>
        <w:t>生产单位</w:t>
      </w:r>
      <w:r>
        <w:rPr>
          <w:rFonts w:cs="Times New Roman" w:asciiTheme="minorEastAsia" w:hAnsiTheme="minorEastAsia"/>
          <w:color w:val="333333"/>
          <w:szCs w:val="21"/>
          <w:shd w:val="clear" w:color="auto" w:fill="FFFFFF"/>
        </w:rPr>
        <w:t>则可在工作后先后成为技术管理人员、工艺师、总工艺师等。</w:t>
      </w:r>
    </w:p>
    <w:p>
      <w:pPr>
        <w:ind w:firstLine="420"/>
        <w:rPr>
          <w:rFonts w:asciiTheme="minorEastAsia" w:hAnsiTheme="minorEastAsia"/>
          <w:color w:val="222222"/>
          <w:spacing w:val="8"/>
          <w:sz w:val="21"/>
          <w:szCs w:val="21"/>
        </w:rPr>
      </w:pPr>
      <w:r>
        <w:rPr>
          <w:rFonts w:hint="eastAsia" w:cs="Times New Roman" w:asciiTheme="minorEastAsia" w:hAnsiTheme="minorEastAsia"/>
          <w:color w:val="333333"/>
          <w:szCs w:val="21"/>
          <w:shd w:val="clear" w:color="auto" w:fill="FFFFFF"/>
        </w:rPr>
        <w:t>目前，大多数航天相关的岗位对学历的要求都是研究生以上学历，因而航天专业里相当多的一部分学生会根据相应科工单位对学历的需要选择继续深造。但是选择航天类专业的学生必须明确一点，本专业学习以后如果基本上没有出国深造的机会，因为航空航天涉及国家安全，国外院校相关的专业大多也不会接受留学生。</w:t>
      </w:r>
    </w:p>
    <w:p>
      <w:pPr>
        <w:pStyle w:val="3"/>
        <w:bidi w:val="0"/>
      </w:pPr>
      <w:r>
        <w:t>典型岗位、待遇参考</w:t>
      </w:r>
    </w:p>
    <w:p>
      <w:pPr>
        <w:ind w:firstLine="420"/>
        <w:rPr>
          <w:rFonts w:cs="Times New Roman" w:asciiTheme="minorEastAsia" w:hAnsiTheme="minorEastAsia"/>
          <w:color w:val="000000" w:themeColor="text1"/>
          <w:szCs w:val="21"/>
          <w14:textFill>
            <w14:solidFill>
              <w14:schemeClr w14:val="tx1"/>
            </w14:solidFill>
          </w14:textFill>
        </w:rPr>
      </w:pPr>
      <w:r>
        <w:rPr>
          <w:rFonts w:hint="eastAsia" w:cs="Times New Roman" w:asciiTheme="minorEastAsia" w:hAnsiTheme="minorEastAsia"/>
          <w:color w:val="000000" w:themeColor="text1"/>
          <w:szCs w:val="21"/>
          <w14:textFill>
            <w14:solidFill>
              <w14:schemeClr w14:val="tx1"/>
            </w14:solidFill>
          </w14:textFill>
        </w:rPr>
        <w:t>大多数航</w:t>
      </w:r>
      <w:r>
        <w:rPr>
          <w:rFonts w:cs="Times New Roman" w:asciiTheme="minorEastAsia" w:hAnsiTheme="minorEastAsia"/>
          <w:color w:val="000000" w:themeColor="text1"/>
          <w:szCs w:val="21"/>
          <w14:textFill>
            <w14:solidFill>
              <w14:schemeClr w14:val="tx1"/>
            </w14:solidFill>
          </w14:textFill>
        </w:rPr>
        <w:t>天专业从业者的薪资待遇在税前年薪15-30万之间，位于北京的航天一院、五院以及上海的航天八院部分岗位的薪资可能略高，以下列举部分相关单位的总体薪资水平，仅供参考：</w:t>
      </w:r>
    </w:p>
    <w:p>
      <w:pPr>
        <w:ind w:firstLine="420"/>
        <w:rPr>
          <w:rFonts w:cs="Times New Roman" w:asciiTheme="minorEastAsia" w:hAnsiTheme="minorEastAsia"/>
          <w:color w:val="000000" w:themeColor="text1"/>
          <w:szCs w:val="21"/>
          <w14:textFill>
            <w14:solidFill>
              <w14:schemeClr w14:val="tx1"/>
            </w14:solidFill>
          </w14:textFill>
        </w:rPr>
      </w:pPr>
      <w:r>
        <w:rPr>
          <w:rFonts w:cs="Times New Roman" w:asciiTheme="minorEastAsia" w:hAnsiTheme="minorEastAsia"/>
          <w:color w:val="000000" w:themeColor="text1"/>
          <w:szCs w:val="21"/>
          <w14:textFill>
            <w14:solidFill>
              <w14:schemeClr w14:val="tx1"/>
            </w14:solidFill>
          </w14:textFill>
        </w:rPr>
        <w:t>人均年薪35-45万级别：一院一部、战术武器事业部、10所、12所、研发部、空天部，五院总体部、遥感部等；</w:t>
      </w:r>
    </w:p>
    <w:p>
      <w:pPr>
        <w:ind w:firstLine="420"/>
        <w:rPr>
          <w:rFonts w:cs="Times New Roman" w:asciiTheme="minorEastAsia" w:hAnsiTheme="minorEastAsia"/>
          <w:color w:val="000000" w:themeColor="text1"/>
          <w:szCs w:val="21"/>
          <w14:textFill>
            <w14:solidFill>
              <w14:schemeClr w14:val="tx1"/>
            </w14:solidFill>
          </w14:textFill>
        </w:rPr>
      </w:pPr>
      <w:r>
        <w:rPr>
          <w:rFonts w:cs="Times New Roman" w:asciiTheme="minorEastAsia" w:hAnsiTheme="minorEastAsia"/>
          <w:color w:val="000000" w:themeColor="text1"/>
          <w:szCs w:val="21"/>
          <w14:textFill>
            <w14:solidFill>
              <w14:schemeClr w14:val="tx1"/>
            </w14:solidFill>
          </w14:textFill>
        </w:rPr>
        <w:t>人均年薪30-40万级别：一院14所、15所，二院二部、23所，三院三部、水下总体部，四院四部、17所，五院总环部等；</w:t>
      </w:r>
    </w:p>
    <w:p>
      <w:pPr>
        <w:ind w:firstLine="420"/>
        <w:rPr>
          <w:rFonts w:cs="Times New Roman" w:asciiTheme="minorEastAsia" w:hAnsiTheme="minorEastAsia"/>
          <w:color w:val="000000" w:themeColor="text1"/>
          <w:szCs w:val="21"/>
          <w14:textFill>
            <w14:solidFill>
              <w14:schemeClr w14:val="tx1"/>
            </w14:solidFill>
          </w14:textFill>
        </w:rPr>
      </w:pPr>
      <w:r>
        <w:rPr>
          <w:rFonts w:cs="Times New Roman" w:asciiTheme="minorEastAsia" w:hAnsiTheme="minorEastAsia"/>
          <w:color w:val="000000" w:themeColor="text1"/>
          <w:szCs w:val="21"/>
          <w14:textFill>
            <w14:solidFill>
              <w14:schemeClr w14:val="tx1"/>
            </w14:solidFill>
          </w14:textFill>
        </w:rPr>
        <w:t>人均年薪25-35万级别：二院25所、206所，三元31所、33所、35所、301所，四院401所，五院529所等；</w:t>
      </w:r>
    </w:p>
    <w:p>
      <w:pPr>
        <w:ind w:firstLine="420"/>
        <w:rPr>
          <w:rFonts w:cs="Times New Roman" w:asciiTheme="minorEastAsia" w:hAnsiTheme="minorEastAsia"/>
          <w:color w:val="000000" w:themeColor="text1"/>
          <w:szCs w:val="21"/>
          <w14:textFill>
            <w14:solidFill>
              <w14:schemeClr w14:val="tx1"/>
            </w14:solidFill>
          </w14:textFill>
        </w:rPr>
      </w:pPr>
      <w:r>
        <w:rPr>
          <w:rFonts w:cs="Times New Roman" w:asciiTheme="minorEastAsia" w:hAnsiTheme="minorEastAsia"/>
          <w:color w:val="000000" w:themeColor="text1"/>
          <w:szCs w:val="21"/>
          <w14:textFill>
            <w14:solidFill>
              <w14:schemeClr w14:val="tx1"/>
            </w14:solidFill>
          </w14:textFill>
        </w:rPr>
        <w:t>人均年薪20-25万级别：一院18所，二院207所、三院303所、306所、310所，五院514所等；</w:t>
      </w:r>
    </w:p>
    <w:p>
      <w:pPr>
        <w:ind w:firstLine="420"/>
        <w:rPr>
          <w:rFonts w:cs="Times New Roman" w:asciiTheme="minorEastAsia" w:hAnsiTheme="minorEastAsia"/>
          <w:color w:val="000000" w:themeColor="text1"/>
          <w:szCs w:val="21"/>
          <w14:textFill>
            <w14:solidFill>
              <w14:schemeClr w14:val="tx1"/>
            </w14:solidFill>
          </w14:textFill>
        </w:rPr>
      </w:pPr>
      <w:r>
        <w:rPr>
          <w:rFonts w:cs="Times New Roman" w:asciiTheme="minorEastAsia" w:hAnsiTheme="minorEastAsia"/>
          <w:color w:val="000000" w:themeColor="text1"/>
          <w:szCs w:val="21"/>
          <w14:textFill>
            <w14:solidFill>
              <w14:schemeClr w14:val="tx1"/>
            </w14:solidFill>
          </w14:textFill>
        </w:rPr>
        <w:t>人均年薪18-24万级别：一院102所，二院203所、208所，三院159厂等。</w:t>
      </w:r>
    </w:p>
    <w:p>
      <w:pPr>
        <w:ind w:firstLine="420"/>
        <w:rPr>
          <w:rFonts w:cs="Times New Roman" w:asciiTheme="minorEastAsia" w:hAnsiTheme="minorEastAsia"/>
          <w:color w:val="000000" w:themeColor="text1"/>
          <w:szCs w:val="21"/>
          <w14:textFill>
            <w14:solidFill>
              <w14:schemeClr w14:val="tx1"/>
            </w14:solidFill>
          </w14:textFill>
        </w:rPr>
      </w:pPr>
      <w:r>
        <w:rPr>
          <w:rFonts w:cs="Times New Roman" w:asciiTheme="minorEastAsia" w:hAnsiTheme="minorEastAsia"/>
          <w:color w:val="000000" w:themeColor="text1"/>
          <w:szCs w:val="21"/>
          <w14:textFill>
            <w14:solidFill>
              <w14:schemeClr w14:val="tx1"/>
            </w14:solidFill>
          </w14:textFill>
        </w:rPr>
        <w:t>需要注意的是，进入工作岗位的前五年薪资待遇可能比上述</w:t>
      </w:r>
      <w:r>
        <w:rPr>
          <w:rFonts w:hint="eastAsia" w:cs="Times New Roman" w:asciiTheme="minorEastAsia" w:hAnsiTheme="minorEastAsia"/>
          <w:color w:val="000000" w:themeColor="text1"/>
          <w:szCs w:val="21"/>
          <w14:textFill>
            <w14:solidFill>
              <w14:schemeClr w14:val="tx1"/>
            </w14:solidFill>
          </w14:textFill>
        </w:rPr>
        <w:t>数字略低。</w:t>
      </w:r>
    </w:p>
    <w:p>
      <w:pPr>
        <w:pStyle w:val="3"/>
        <w:bidi w:val="0"/>
      </w:pPr>
      <w:r>
        <w:t>适合/不适合人群</w:t>
      </w:r>
    </w:p>
    <w:p>
      <w:pPr>
        <w:ind w:firstLine="420"/>
        <w:rPr>
          <w:rFonts w:cs="Times New Roman" w:asciiTheme="minorEastAsia" w:hAnsiTheme="minorEastAsia"/>
          <w:color w:val="000000" w:themeColor="text1"/>
          <w:szCs w:val="21"/>
          <w14:textFill>
            <w14:solidFill>
              <w14:schemeClr w14:val="tx1"/>
            </w14:solidFill>
          </w14:textFill>
        </w:rPr>
      </w:pPr>
      <w:r>
        <w:rPr>
          <w:rFonts w:hint="eastAsia" w:asciiTheme="minorEastAsia" w:hAnsiTheme="minorEastAsia"/>
          <w:color w:val="222222"/>
          <w:spacing w:val="8"/>
          <w:szCs w:val="21"/>
        </w:rPr>
        <w:t>尽管一个成熟的航天人相比于其他行业的从业者拥有着更高的社会名望和声誉，但是一个处于成长初期的航天人来说，刚就业时的起薪只能算是可观，略高于大多数行业但相比于互联网、金融等行业明显逊色。可以说，航天专业更欢迎有志于四五十岁成就一番事业的人，对更在乎短期内的薪资活追求短期目标的人而言可能并不是最好的选择。</w:t>
      </w:r>
    </w:p>
    <w:p>
      <w:pPr>
        <w:ind w:firstLine="420"/>
        <w:rPr>
          <w:rFonts w:cs="Times New Roman" w:asciiTheme="minorEastAsia" w:hAnsiTheme="minorEastAsia"/>
          <w:color w:val="000000" w:themeColor="text1"/>
          <w:szCs w:val="21"/>
          <w14:textFill>
            <w14:solidFill>
              <w14:schemeClr w14:val="tx1"/>
            </w14:solidFill>
          </w14:textFill>
        </w:rPr>
      </w:pPr>
      <w:r>
        <w:rPr>
          <w:rFonts w:hint="eastAsia" w:cs="Times New Roman" w:asciiTheme="minorEastAsia" w:hAnsiTheme="minorEastAsia"/>
          <w:color w:val="000000" w:themeColor="text1"/>
          <w:szCs w:val="21"/>
          <w14:textFill>
            <w14:solidFill>
              <w14:schemeClr w14:val="tx1"/>
            </w14:solidFill>
          </w14:textFill>
        </w:rPr>
        <w:t>此外，随着近年来大家的爱国热情高涨，有意向从事航天相关专业的人越来越多。一方面，航天专业集数学、力学、编程、材料、自动控制等理论为一体，对从业者的数理基础和编程水平都有极高的要求；另一方面，很多需要进行科研攻关的岗位工作强度普遍较大且竞争较为激烈，对从业者的抗压能力、以及总体协调能力都有一定要求。总体而言该专业比较适合在数学和物理成绩较为优秀且有较高爱国情怀的学生，如果有一定编程基础将会在日后的学习中更为轻松。如果学生的抗压能力不强或者数学和物理基础较差，需要慎重考虑是否选择该专业。此外，以后有意向出国深造的学生也请慎重选择。</w:t>
      </w:r>
    </w:p>
    <w:p>
      <w:pPr>
        <w:pStyle w:val="2"/>
        <w:numPr>
          <w:ilvl w:val="0"/>
          <w:numId w:val="1"/>
        </w:numPr>
        <w:bidi w:val="0"/>
      </w:pPr>
      <w:bookmarkStart w:id="0" w:name="_Hlk122602141"/>
      <w:r>
        <w:rPr>
          <w:rFonts w:hint="eastAsia"/>
        </w:rPr>
        <w:t>院校介绍</w:t>
      </w:r>
    </w:p>
    <w:bookmarkEnd w:id="0"/>
    <w:p>
      <w:pPr>
        <w:pStyle w:val="3"/>
        <w:bidi w:val="0"/>
      </w:pPr>
      <w:r>
        <w:rPr>
          <w:rFonts w:hint="eastAsia"/>
        </w:rPr>
        <w:t>学科评估结果</w:t>
      </w:r>
    </w:p>
    <w:p>
      <w:pPr>
        <w:ind w:firstLine="420"/>
        <w:rPr>
          <w:rFonts w:hint="eastAsia" w:asciiTheme="minorEastAsia" w:hAnsiTheme="minorEastAsia"/>
          <w:color w:val="222222"/>
          <w:spacing w:val="8"/>
          <w:szCs w:val="21"/>
        </w:rPr>
      </w:pPr>
      <w:r>
        <w:rPr>
          <w:rFonts w:hint="eastAsia" w:asciiTheme="minorEastAsia" w:hAnsiTheme="minorEastAsia"/>
          <w:color w:val="222222"/>
          <w:spacing w:val="8"/>
          <w:szCs w:val="21"/>
        </w:rPr>
        <w:t>在教育部的新一轮航天类专业的排名中，北京航空航天大学排名第一位，南京航空航天大学排名第二位，西北工业大学排名第三位，哈尔滨工业大学排名第四位。</w:t>
      </w:r>
    </w:p>
    <w:p>
      <w:pPr>
        <w:ind w:firstLine="420"/>
        <w:rPr>
          <w:rFonts w:asciiTheme="minorEastAsia" w:hAnsiTheme="minorEastAsia"/>
          <w:color w:val="222222"/>
          <w:spacing w:val="8"/>
          <w:szCs w:val="21"/>
        </w:rPr>
      </w:pPr>
      <w:r>
        <w:rPr>
          <w:rFonts w:hint="eastAsia" w:asciiTheme="minorEastAsia" w:hAnsiTheme="minorEastAsia"/>
          <w:color w:val="222222"/>
          <w:spacing w:val="8"/>
          <w:szCs w:val="21"/>
        </w:rPr>
        <w:t>以上四所学校通常被人称为</w:t>
      </w:r>
      <w:r>
        <w:rPr>
          <w:rFonts w:hint="eastAsia" w:asciiTheme="minorEastAsia" w:hAnsiTheme="minorEastAsia"/>
          <w:b/>
          <w:bCs/>
          <w:color w:val="222222"/>
          <w:spacing w:val="8"/>
          <w:szCs w:val="21"/>
        </w:rPr>
        <w:t>“航天四虎”</w:t>
      </w:r>
      <w:r>
        <w:rPr>
          <w:rFonts w:hint="eastAsia" w:asciiTheme="minorEastAsia" w:hAnsiTheme="minorEastAsia"/>
          <w:color w:val="222222"/>
          <w:spacing w:val="8"/>
          <w:szCs w:val="21"/>
        </w:rPr>
        <w:t>，这四所学校几十年来为中国航天事业输送了大量人才。众所周知的是，在“航天四虎”的基础上，外加北京理工大学、南京理工大学、哈尔滨工程大学，就是很多人所熟知的</w:t>
      </w:r>
      <w:r>
        <w:rPr>
          <w:rFonts w:hint="eastAsia" w:asciiTheme="minorEastAsia" w:hAnsiTheme="minorEastAsia"/>
          <w:b/>
          <w:bCs/>
          <w:color w:val="222222"/>
          <w:spacing w:val="8"/>
          <w:szCs w:val="21"/>
        </w:rPr>
        <w:t>“国防七子”</w:t>
      </w:r>
      <w:r>
        <w:rPr>
          <w:rFonts w:hint="eastAsia" w:asciiTheme="minorEastAsia" w:hAnsiTheme="minorEastAsia"/>
          <w:color w:val="222222"/>
          <w:spacing w:val="8"/>
          <w:szCs w:val="21"/>
        </w:rPr>
        <w:t>，即工信部直属的七所院校。紧随其后的分别是沈阳航空航天大学、北京工业大学、中国民航大学等。</w:t>
      </w:r>
    </w:p>
    <w:p>
      <w:pPr>
        <w:pStyle w:val="3"/>
        <w:bidi w:val="0"/>
      </w:pPr>
      <w:r>
        <w:rPr>
          <w:rFonts w:hint="eastAsia"/>
        </w:rPr>
        <w:t>分层次院校介绍</w:t>
      </w:r>
    </w:p>
    <w:p>
      <w:pPr>
        <w:ind w:firstLine="420"/>
        <w:rPr>
          <w:rFonts w:asciiTheme="minorEastAsia" w:hAnsiTheme="minorEastAsia"/>
          <w:color w:val="222222"/>
          <w:spacing w:val="8"/>
          <w:szCs w:val="21"/>
        </w:rPr>
      </w:pPr>
      <w:r>
        <w:rPr>
          <w:rFonts w:hint="eastAsia" w:asciiTheme="minorEastAsia" w:hAnsiTheme="minorEastAsia"/>
          <w:color w:val="222222"/>
          <w:spacing w:val="8"/>
          <w:szCs w:val="21"/>
        </w:rPr>
        <w:t>上文中所提到的“航天四虎”可以说在航天类专业的水平上位列第一梯队。在“航天四虎”中有</w:t>
      </w:r>
      <w:r>
        <w:rPr>
          <w:rFonts w:asciiTheme="minorEastAsia" w:hAnsiTheme="minorEastAsia"/>
          <w:color w:val="222222"/>
          <w:spacing w:val="8"/>
          <w:szCs w:val="21"/>
        </w:rPr>
        <w:t>三所学校是985大学而且是世界一流大学，分别是北京航空航天大学、哈尔滨工业大学和西北工业大学。</w:t>
      </w:r>
    </w:p>
    <w:p>
      <w:pPr>
        <w:ind w:firstLine="420"/>
        <w:rPr>
          <w:rFonts w:asciiTheme="minorEastAsia" w:hAnsiTheme="minorEastAsia"/>
          <w:color w:val="222222"/>
          <w:spacing w:val="8"/>
          <w:szCs w:val="21"/>
        </w:rPr>
      </w:pPr>
      <w:r>
        <w:rPr>
          <w:b/>
          <w:bCs/>
          <w:color w:val="222222"/>
        </w:rPr>
        <w:t>北京航空航天大学</w:t>
      </w:r>
      <w:r>
        <w:rPr>
          <w:rFonts w:asciiTheme="minorEastAsia" w:hAnsiTheme="minorEastAsia"/>
          <w:color w:val="222222"/>
          <w:spacing w:val="8"/>
          <w:szCs w:val="21"/>
        </w:rPr>
        <w:t>通常还被认为是“国防七子”之首，在以航天为特色的院校中录取分数和世界排名是最高的。由于其地理位置的优势和影响，该校航天专业的学生毕业后往往会选择留在北京，进入诸如中国运载火箭技术研究院等航天方向的核心科工单位。</w:t>
      </w:r>
    </w:p>
    <w:p>
      <w:pPr>
        <w:ind w:firstLine="420"/>
        <w:rPr>
          <w:rFonts w:asciiTheme="minorEastAsia" w:hAnsiTheme="minorEastAsia"/>
          <w:color w:val="222222"/>
          <w:spacing w:val="8"/>
          <w:szCs w:val="21"/>
        </w:rPr>
      </w:pPr>
      <w:r>
        <w:rPr>
          <w:b/>
          <w:bCs/>
          <w:color w:val="222222"/>
        </w:rPr>
        <w:t>哈尔滨工业大学</w:t>
      </w:r>
      <w:r>
        <w:rPr>
          <w:rFonts w:hint="eastAsia"/>
          <w:color w:val="222222"/>
        </w:rPr>
        <w:t>是主打航天专业的院校中唯一一所“C</w:t>
      </w:r>
      <w:r>
        <w:rPr>
          <w:color w:val="222222"/>
        </w:rPr>
        <w:t>9</w:t>
      </w:r>
      <w:r>
        <w:rPr>
          <w:rFonts w:hint="eastAsia"/>
          <w:color w:val="222222"/>
        </w:rPr>
        <w:t>”高校，</w:t>
      </w:r>
      <w:r>
        <w:rPr>
          <w:rFonts w:asciiTheme="minorEastAsia" w:hAnsiTheme="minorEastAsia"/>
          <w:color w:val="222222"/>
          <w:spacing w:val="8"/>
          <w:szCs w:val="21"/>
        </w:rPr>
        <w:t>是我国第一个以培养高级航天专门人才和从事航天高技术研究为主的学院，也是国际宇航大学在亚洲唯一常设分校的依托单位</w:t>
      </w:r>
      <w:r>
        <w:rPr>
          <w:rFonts w:hint="eastAsia" w:asciiTheme="minorEastAsia" w:hAnsiTheme="minorEastAsia"/>
          <w:color w:val="222222"/>
          <w:spacing w:val="8"/>
          <w:szCs w:val="21"/>
        </w:rPr>
        <w:t>。</w:t>
      </w:r>
      <w:r>
        <w:rPr>
          <w:rFonts w:asciiTheme="minorEastAsia" w:hAnsiTheme="minorEastAsia"/>
          <w:color w:val="222222"/>
          <w:spacing w:val="8"/>
          <w:szCs w:val="21"/>
        </w:rPr>
        <w:t>在航天部的支持和中国空间技术研究院的协助</w:t>
      </w:r>
      <w:r>
        <w:rPr>
          <w:rFonts w:hint="eastAsia" w:asciiTheme="minorEastAsia" w:hAnsiTheme="minorEastAsia"/>
          <w:color w:val="222222"/>
          <w:spacing w:val="8"/>
          <w:szCs w:val="21"/>
        </w:rPr>
        <w:t>下，建立了我国唯一的卫星工程和飞行器环境工程两个航天类新专业。</w:t>
      </w:r>
    </w:p>
    <w:p>
      <w:pPr>
        <w:ind w:firstLine="420"/>
        <w:rPr>
          <w:rFonts w:asciiTheme="minorEastAsia" w:hAnsiTheme="minorEastAsia"/>
          <w:color w:val="222222"/>
          <w:spacing w:val="8"/>
          <w:szCs w:val="21"/>
        </w:rPr>
      </w:pPr>
      <w:r>
        <w:rPr>
          <w:rFonts w:hint="eastAsia"/>
          <w:b/>
          <w:bCs/>
          <w:color w:val="222222"/>
        </w:rPr>
        <w:t>西北工业大学</w:t>
      </w:r>
      <w:r>
        <w:rPr>
          <w:rFonts w:hint="eastAsia" w:asciiTheme="minorEastAsia" w:hAnsiTheme="minorEastAsia"/>
          <w:color w:val="222222"/>
          <w:spacing w:val="8"/>
          <w:szCs w:val="21"/>
        </w:rPr>
        <w:t>是最早成立航天院系的高校之一，并由于其长期形成的学校文化始终将航天作为主要发展方向之一，在航天成为该校的招牌的同时该校也产生的大量的型号总师、高级工程师等航天领域的著名专家、学者，也就是社会上所说的“西工大现象”。</w:t>
      </w:r>
    </w:p>
    <w:p>
      <w:pPr>
        <w:ind w:firstLine="420"/>
        <w:rPr>
          <w:rFonts w:asciiTheme="minorEastAsia" w:hAnsiTheme="minorEastAsia"/>
          <w:color w:val="222222"/>
          <w:spacing w:val="8"/>
          <w:szCs w:val="21"/>
        </w:rPr>
      </w:pPr>
      <w:r>
        <w:rPr>
          <w:rFonts w:hint="eastAsia"/>
          <w:b/>
          <w:bCs/>
          <w:color w:val="222222"/>
        </w:rPr>
        <w:t>南京航空航天</w:t>
      </w:r>
      <w:r>
        <w:rPr>
          <w:rFonts w:hint="eastAsia"/>
          <w:color w:val="222222"/>
        </w:rPr>
        <w:t>大学</w:t>
      </w:r>
      <w:r>
        <w:rPr>
          <w:rFonts w:hint="eastAsia" w:asciiTheme="minorEastAsia" w:hAnsiTheme="minorEastAsia"/>
          <w:color w:val="222222"/>
          <w:spacing w:val="8"/>
          <w:szCs w:val="21"/>
        </w:rPr>
        <w:t>尽管</w:t>
      </w:r>
      <w:r>
        <w:rPr>
          <w:rFonts w:asciiTheme="minorEastAsia" w:hAnsiTheme="minorEastAsia"/>
          <w:color w:val="222222"/>
          <w:spacing w:val="8"/>
          <w:szCs w:val="21"/>
        </w:rPr>
        <w:t>不是985大学</w:t>
      </w:r>
      <w:r>
        <w:rPr>
          <w:rFonts w:hint="eastAsia" w:asciiTheme="minorEastAsia" w:hAnsiTheme="minorEastAsia"/>
          <w:color w:val="222222"/>
          <w:spacing w:val="8"/>
          <w:szCs w:val="21"/>
        </w:rPr>
        <w:t>，但也是双一流大学。总体水平并不与上面三所学校相差太多，目前在高超声速进气道等新的研究领域上紧跟世界最先进的脚步。</w:t>
      </w:r>
    </w:p>
    <w:p>
      <w:pPr>
        <w:ind w:firstLine="420"/>
        <w:rPr>
          <w:rFonts w:asciiTheme="minorEastAsia" w:hAnsiTheme="minorEastAsia"/>
          <w:color w:val="222222"/>
          <w:spacing w:val="8"/>
          <w:szCs w:val="21"/>
        </w:rPr>
      </w:pPr>
      <w:r>
        <w:rPr>
          <w:rFonts w:asciiTheme="minorEastAsia" w:hAnsiTheme="minorEastAsia"/>
          <w:color w:val="222222"/>
          <w:spacing w:val="8"/>
          <w:szCs w:val="21"/>
        </w:rPr>
        <w:t>除</w:t>
      </w:r>
      <w:r>
        <w:rPr>
          <w:rFonts w:hint="eastAsia" w:asciiTheme="minorEastAsia" w:hAnsiTheme="minorEastAsia"/>
          <w:color w:val="222222"/>
          <w:spacing w:val="8"/>
          <w:szCs w:val="21"/>
        </w:rPr>
        <w:t>“</w:t>
      </w:r>
      <w:r>
        <w:rPr>
          <w:rFonts w:asciiTheme="minorEastAsia" w:hAnsiTheme="minorEastAsia"/>
          <w:color w:val="222222"/>
          <w:spacing w:val="8"/>
          <w:szCs w:val="21"/>
        </w:rPr>
        <w:t>航天四虎</w:t>
      </w:r>
      <w:r>
        <w:rPr>
          <w:rFonts w:hint="eastAsia" w:asciiTheme="minorEastAsia" w:hAnsiTheme="minorEastAsia"/>
          <w:color w:val="222222"/>
          <w:spacing w:val="8"/>
          <w:szCs w:val="21"/>
        </w:rPr>
        <w:t>”</w:t>
      </w:r>
      <w:r>
        <w:rPr>
          <w:rFonts w:asciiTheme="minorEastAsia" w:hAnsiTheme="minorEastAsia"/>
          <w:color w:val="222222"/>
          <w:spacing w:val="8"/>
          <w:szCs w:val="21"/>
        </w:rPr>
        <w:t>以外，</w:t>
      </w:r>
      <w:r>
        <w:rPr>
          <w:rFonts w:hint="eastAsia" w:asciiTheme="minorEastAsia" w:hAnsiTheme="minorEastAsia"/>
          <w:color w:val="222222"/>
          <w:spacing w:val="8"/>
          <w:szCs w:val="21"/>
        </w:rPr>
        <w:t>“</w:t>
      </w:r>
      <w:r>
        <w:rPr>
          <w:rFonts w:asciiTheme="minorEastAsia" w:hAnsiTheme="minorEastAsia"/>
          <w:color w:val="222222"/>
          <w:spacing w:val="8"/>
          <w:szCs w:val="21"/>
        </w:rPr>
        <w:t>国防七子</w:t>
      </w:r>
      <w:r>
        <w:rPr>
          <w:rFonts w:hint="eastAsia" w:asciiTheme="minorEastAsia" w:hAnsiTheme="minorEastAsia"/>
          <w:color w:val="222222"/>
          <w:spacing w:val="8"/>
          <w:szCs w:val="21"/>
        </w:rPr>
        <w:t>”</w:t>
      </w:r>
      <w:r>
        <w:rPr>
          <w:rFonts w:asciiTheme="minorEastAsia" w:hAnsiTheme="minorEastAsia"/>
          <w:color w:val="222222"/>
          <w:spacing w:val="8"/>
          <w:szCs w:val="21"/>
        </w:rPr>
        <w:t>中的另外三所高校对航天的投入可能较少，但诸如北京理工大学的兵器科学与工程等专业未来一样有很大的机会进入到航天相关的院所中，从事诸如导弹武器方面的研究。值得注意的是，</w:t>
      </w:r>
      <w:r>
        <w:rPr>
          <w:b/>
          <w:bCs/>
          <w:color w:val="222222"/>
        </w:rPr>
        <w:t>哈尔滨工程大学</w:t>
      </w:r>
      <w:r>
        <w:rPr>
          <w:rFonts w:asciiTheme="minorEastAsia" w:hAnsiTheme="minorEastAsia"/>
          <w:color w:val="222222"/>
          <w:spacing w:val="8"/>
          <w:szCs w:val="21"/>
        </w:rPr>
        <w:t>由于地理位置和历史原因近年来经常无人问津，但毕竟是211工程院校也是双一流大学，如果高考成绩不够理想但又想上一所</w:t>
      </w:r>
      <w:r>
        <w:rPr>
          <w:rFonts w:hint="eastAsia" w:asciiTheme="minorEastAsia" w:hAnsiTheme="minorEastAsia"/>
          <w:color w:val="222222"/>
          <w:spacing w:val="8"/>
          <w:szCs w:val="21"/>
        </w:rPr>
        <w:t>与航天相关的</w:t>
      </w:r>
      <w:r>
        <w:rPr>
          <w:rFonts w:asciiTheme="minorEastAsia" w:hAnsiTheme="minorEastAsia"/>
          <w:color w:val="222222"/>
          <w:spacing w:val="8"/>
          <w:szCs w:val="21"/>
        </w:rPr>
        <w:t>较高水平的院校绝对是最好的选择。</w:t>
      </w:r>
    </w:p>
    <w:p>
      <w:pPr>
        <w:ind w:firstLine="420"/>
        <w:rPr>
          <w:rFonts w:asciiTheme="minorEastAsia" w:hAnsiTheme="minorEastAsia"/>
          <w:color w:val="222222"/>
          <w:spacing w:val="8"/>
          <w:szCs w:val="21"/>
        </w:rPr>
      </w:pPr>
      <w:r>
        <w:rPr>
          <w:rFonts w:asciiTheme="minorEastAsia" w:hAnsiTheme="minorEastAsia"/>
          <w:color w:val="222222"/>
          <w:spacing w:val="8"/>
          <w:szCs w:val="21"/>
        </w:rPr>
        <w:t>此外还有</w:t>
      </w:r>
      <w:r>
        <w:rPr>
          <w:rFonts w:asciiTheme="minorEastAsia" w:hAnsiTheme="minorEastAsia"/>
          <w:b/>
          <w:bCs/>
          <w:color w:val="222222"/>
          <w:spacing w:val="8"/>
          <w:szCs w:val="21"/>
        </w:rPr>
        <w:t>沈阳航空航天大学、桂林航天工业学院</w:t>
      </w:r>
      <w:r>
        <w:rPr>
          <w:rFonts w:asciiTheme="minorEastAsia" w:hAnsiTheme="minorEastAsia"/>
          <w:color w:val="222222"/>
          <w:spacing w:val="8"/>
          <w:szCs w:val="21"/>
        </w:rPr>
        <w:t>等高校也是以航天为主打，不过学校综合水平明显逊于</w:t>
      </w:r>
      <w:r>
        <w:rPr>
          <w:rFonts w:hint="eastAsia" w:asciiTheme="minorEastAsia" w:hAnsiTheme="minorEastAsia"/>
          <w:color w:val="222222"/>
          <w:spacing w:val="8"/>
          <w:szCs w:val="21"/>
        </w:rPr>
        <w:t>工信部直属的几所院校</w:t>
      </w:r>
      <w:r>
        <w:rPr>
          <w:rFonts w:asciiTheme="minorEastAsia" w:hAnsiTheme="minorEastAsia"/>
          <w:color w:val="222222"/>
          <w:spacing w:val="8"/>
          <w:szCs w:val="21"/>
        </w:rPr>
        <w:t>。这些学校的分数较低，对于高考成绩不够理想但仍想进入航天类专业就读的学生而言，</w:t>
      </w:r>
      <w:r>
        <w:rPr>
          <w:rFonts w:hint="eastAsia" w:asciiTheme="minorEastAsia" w:hAnsiTheme="minorEastAsia"/>
          <w:color w:val="222222"/>
          <w:spacing w:val="8"/>
          <w:szCs w:val="21"/>
        </w:rPr>
        <w:t>也</w:t>
      </w:r>
      <w:r>
        <w:rPr>
          <w:rFonts w:asciiTheme="minorEastAsia" w:hAnsiTheme="minorEastAsia"/>
          <w:color w:val="222222"/>
          <w:spacing w:val="8"/>
          <w:szCs w:val="21"/>
        </w:rPr>
        <w:t>是一个不错的选择。这些学校的学生大多数将本科期间作为一个过渡，准备未来通过考研冲击更高层次的院校。</w:t>
      </w:r>
    </w:p>
    <w:p>
      <w:pPr>
        <w:pStyle w:val="2"/>
        <w:numPr>
          <w:ilvl w:val="0"/>
          <w:numId w:val="1"/>
        </w:numPr>
        <w:bidi w:val="0"/>
      </w:pPr>
      <w:r>
        <w:rPr>
          <w:rFonts w:hint="eastAsia"/>
        </w:rPr>
        <w:t>地理相关性</w:t>
      </w:r>
    </w:p>
    <w:p>
      <w:pPr>
        <w:pStyle w:val="3"/>
        <w:bidi w:val="0"/>
      </w:pPr>
      <w:r>
        <w:rPr>
          <w:rFonts w:hint="eastAsia"/>
        </w:rPr>
        <w:t>院校分布</w:t>
      </w:r>
    </w:p>
    <w:p>
      <w:pPr>
        <w:ind w:firstLine="420"/>
        <w:rPr>
          <w:rFonts w:cs="Times New Roman" w:asciiTheme="minorEastAsia" w:hAnsiTheme="minorEastAsia"/>
          <w:color w:val="000000" w:themeColor="text1"/>
          <w:szCs w:val="21"/>
          <w14:textFill>
            <w14:solidFill>
              <w14:schemeClr w14:val="tx1"/>
            </w14:solidFill>
          </w14:textFill>
        </w:rPr>
      </w:pPr>
      <w:r>
        <w:rPr>
          <w:rFonts w:hint="eastAsia" w:cs="Times New Roman" w:asciiTheme="minorEastAsia" w:hAnsiTheme="minorEastAsia"/>
          <w:color w:val="000000" w:themeColor="text1"/>
          <w:szCs w:val="21"/>
          <w14:textFill>
            <w14:solidFill>
              <w14:schemeClr w14:val="tx1"/>
            </w14:solidFill>
          </w14:textFill>
        </w:rPr>
        <w:t>北京：北京航空航天大学、北京理工大学</w:t>
      </w:r>
    </w:p>
    <w:p>
      <w:pPr>
        <w:ind w:firstLine="420"/>
        <w:rPr>
          <w:rFonts w:cs="Times New Roman" w:asciiTheme="minorEastAsia" w:hAnsiTheme="minorEastAsia"/>
          <w:color w:val="000000" w:themeColor="text1"/>
          <w:szCs w:val="21"/>
          <w14:textFill>
            <w14:solidFill>
              <w14:schemeClr w14:val="tx1"/>
            </w14:solidFill>
          </w14:textFill>
        </w:rPr>
      </w:pPr>
      <w:r>
        <w:rPr>
          <w:rFonts w:hint="eastAsia" w:cs="Times New Roman" w:asciiTheme="minorEastAsia" w:hAnsiTheme="minorEastAsia"/>
          <w:color w:val="000000" w:themeColor="text1"/>
          <w:szCs w:val="21"/>
          <w14:textFill>
            <w14:solidFill>
              <w14:schemeClr w14:val="tx1"/>
            </w14:solidFill>
          </w14:textFill>
        </w:rPr>
        <w:t>西安：西北工业大学</w:t>
      </w:r>
    </w:p>
    <w:p>
      <w:pPr>
        <w:ind w:firstLine="420"/>
        <w:rPr>
          <w:rFonts w:cs="Times New Roman" w:asciiTheme="minorEastAsia" w:hAnsiTheme="minorEastAsia"/>
          <w:color w:val="000000" w:themeColor="text1"/>
          <w:szCs w:val="21"/>
          <w14:textFill>
            <w14:solidFill>
              <w14:schemeClr w14:val="tx1"/>
            </w14:solidFill>
          </w14:textFill>
        </w:rPr>
      </w:pPr>
      <w:r>
        <w:rPr>
          <w:rFonts w:hint="eastAsia" w:cs="Times New Roman" w:asciiTheme="minorEastAsia" w:hAnsiTheme="minorEastAsia"/>
          <w:color w:val="000000" w:themeColor="text1"/>
          <w:szCs w:val="21"/>
          <w14:textFill>
            <w14:solidFill>
              <w14:schemeClr w14:val="tx1"/>
            </w14:solidFill>
          </w14:textFill>
        </w:rPr>
        <w:t>哈尔滨：哈尔滨工业大学、哈尔滨工程大学</w:t>
      </w:r>
    </w:p>
    <w:p>
      <w:pPr>
        <w:ind w:firstLine="420"/>
        <w:rPr>
          <w:rFonts w:cs="Times New Roman" w:asciiTheme="minorEastAsia" w:hAnsiTheme="minorEastAsia"/>
          <w:color w:val="000000" w:themeColor="text1"/>
          <w:szCs w:val="21"/>
          <w14:textFill>
            <w14:solidFill>
              <w14:schemeClr w14:val="tx1"/>
            </w14:solidFill>
          </w14:textFill>
        </w:rPr>
      </w:pPr>
      <w:r>
        <w:rPr>
          <w:rFonts w:hint="eastAsia" w:cs="Times New Roman" w:asciiTheme="minorEastAsia" w:hAnsiTheme="minorEastAsia"/>
          <w:color w:val="000000" w:themeColor="text1"/>
          <w:szCs w:val="21"/>
          <w14:textFill>
            <w14:solidFill>
              <w14:schemeClr w14:val="tx1"/>
            </w14:solidFill>
          </w14:textFill>
        </w:rPr>
        <w:t>南京：南京航空航天大学</w:t>
      </w:r>
    </w:p>
    <w:p>
      <w:pPr>
        <w:ind w:firstLine="420"/>
        <w:rPr>
          <w:rFonts w:cs="Times New Roman" w:asciiTheme="minorEastAsia" w:hAnsiTheme="minorEastAsia"/>
          <w:color w:val="000000" w:themeColor="text1"/>
          <w:szCs w:val="21"/>
          <w14:textFill>
            <w14:solidFill>
              <w14:schemeClr w14:val="tx1"/>
            </w14:solidFill>
          </w14:textFill>
        </w:rPr>
      </w:pPr>
      <w:r>
        <w:rPr>
          <w:rFonts w:hint="eastAsia" w:cs="Times New Roman" w:asciiTheme="minorEastAsia" w:hAnsiTheme="minorEastAsia"/>
          <w:color w:val="000000" w:themeColor="text1"/>
          <w:szCs w:val="21"/>
          <w14:textFill>
            <w14:solidFill>
              <w14:schemeClr w14:val="tx1"/>
            </w14:solidFill>
          </w14:textFill>
        </w:rPr>
        <w:t>沈阳：沈阳航空航天大学</w:t>
      </w:r>
    </w:p>
    <w:p>
      <w:pPr>
        <w:ind w:firstLine="420"/>
        <w:rPr>
          <w:rFonts w:cs="Times New Roman" w:asciiTheme="minorEastAsia" w:hAnsiTheme="minorEastAsia"/>
          <w:color w:val="000000" w:themeColor="text1"/>
          <w:szCs w:val="21"/>
          <w14:textFill>
            <w14:solidFill>
              <w14:schemeClr w14:val="tx1"/>
            </w14:solidFill>
          </w14:textFill>
        </w:rPr>
      </w:pPr>
      <w:r>
        <w:rPr>
          <w:rFonts w:hint="eastAsia" w:cs="Times New Roman" w:asciiTheme="minorEastAsia" w:hAnsiTheme="minorEastAsia"/>
          <w:color w:val="000000" w:themeColor="text1"/>
          <w:szCs w:val="21"/>
          <w14:textFill>
            <w14:solidFill>
              <w14:schemeClr w14:val="tx1"/>
            </w14:solidFill>
          </w14:textFill>
        </w:rPr>
        <w:t>桂林：桂林航天工业学院</w:t>
      </w:r>
    </w:p>
    <w:p>
      <w:pPr>
        <w:pStyle w:val="3"/>
        <w:bidi w:val="0"/>
      </w:pPr>
      <w:r>
        <w:rPr>
          <w:rFonts w:hint="eastAsia"/>
        </w:rPr>
        <w:t>就业与地理因素的关系</w:t>
      </w:r>
    </w:p>
    <w:p>
      <w:pPr>
        <w:ind w:firstLine="360"/>
        <w:rPr>
          <w:rFonts w:cs="Times New Roman" w:asciiTheme="minorEastAsia" w:hAnsiTheme="minorEastAsia"/>
          <w:color w:val="000000" w:themeColor="text1"/>
          <w:szCs w:val="21"/>
          <w14:textFill>
            <w14:solidFill>
              <w14:schemeClr w14:val="tx1"/>
            </w14:solidFill>
          </w14:textFill>
        </w:rPr>
      </w:pPr>
      <w:r>
        <w:rPr>
          <w:rFonts w:hint="eastAsia" w:cs="Times New Roman" w:asciiTheme="minorEastAsia" w:hAnsiTheme="minorEastAsia"/>
          <w:color w:val="000000" w:themeColor="text1"/>
          <w:szCs w:val="21"/>
          <w14:textFill>
            <w14:solidFill>
              <w14:schemeClr w14:val="tx1"/>
            </w14:solidFill>
          </w14:textFill>
        </w:rPr>
        <w:t>航天</w:t>
      </w:r>
      <w:r>
        <w:rPr>
          <w:rFonts w:cs="Times New Roman" w:asciiTheme="minorEastAsia" w:hAnsiTheme="minorEastAsia"/>
          <w:color w:val="000000" w:themeColor="text1"/>
          <w:szCs w:val="21"/>
          <w14:textFill>
            <w14:solidFill>
              <w14:schemeClr w14:val="tx1"/>
            </w14:solidFill>
          </w14:textFill>
        </w:rPr>
        <w:t>类专业对口的就业单位主要有工信部、国防部等相应国家机关，航天类专业相关高校，航天科工、科技集团下属科研院所以及诸多民营航天企业等。上述单位大多坐落于大中城市，其中对口的就业单位位于北京的最多</w:t>
      </w:r>
      <w:r>
        <w:rPr>
          <w:rFonts w:hint="eastAsia" w:cs="Times New Roman" w:asciiTheme="minorEastAsia" w:hAnsiTheme="minorEastAsia"/>
          <w:color w:val="000000" w:themeColor="text1"/>
          <w:szCs w:val="21"/>
          <w14:textFill>
            <w14:solidFill>
              <w14:schemeClr w14:val="tx1"/>
            </w14:solidFill>
          </w14:textFill>
        </w:rPr>
        <w:t>，除北京意外上海、成都、西安也是航天专业的从业人员的主要就业城市</w:t>
      </w:r>
      <w:r>
        <w:rPr>
          <w:rFonts w:cs="Times New Roman" w:asciiTheme="minorEastAsia" w:hAnsiTheme="minorEastAsia"/>
          <w:color w:val="000000" w:themeColor="text1"/>
          <w:szCs w:val="21"/>
          <w14:textFill>
            <w14:solidFill>
              <w14:schemeClr w14:val="tx1"/>
            </w14:solidFill>
          </w14:textFill>
        </w:rPr>
        <w:t>。下面列举各大航天研究院的主要工作地点：</w:t>
      </w:r>
    </w:p>
    <w:p>
      <w:pPr>
        <w:ind w:firstLine="360"/>
        <w:rPr>
          <w:rFonts w:cs="Times New Roman" w:asciiTheme="minorEastAsia" w:hAnsiTheme="minorEastAsia"/>
          <w:color w:val="000000" w:themeColor="text1"/>
          <w:szCs w:val="21"/>
          <w14:textFill>
            <w14:solidFill>
              <w14:schemeClr w14:val="tx1"/>
            </w14:solidFill>
          </w14:textFill>
        </w:rPr>
      </w:pPr>
      <w:r>
        <w:rPr>
          <w:rFonts w:cs="Times New Roman" w:asciiTheme="minorEastAsia" w:hAnsiTheme="minorEastAsia"/>
          <w:color w:val="000000" w:themeColor="text1"/>
          <w:szCs w:val="21"/>
          <w14:textFill>
            <w14:solidFill>
              <w14:schemeClr w14:val="tx1"/>
            </w14:solidFill>
          </w14:textFill>
        </w:rPr>
        <w:t>航天一院(中国运载火箭技术研究院)：北京</w:t>
      </w:r>
    </w:p>
    <w:p>
      <w:pPr>
        <w:ind w:firstLine="360"/>
        <w:rPr>
          <w:rFonts w:cs="Times New Roman" w:asciiTheme="minorEastAsia" w:hAnsiTheme="minorEastAsia"/>
          <w:color w:val="000000" w:themeColor="text1"/>
          <w:szCs w:val="21"/>
          <w14:textFill>
            <w14:solidFill>
              <w14:schemeClr w14:val="tx1"/>
            </w14:solidFill>
          </w14:textFill>
        </w:rPr>
      </w:pPr>
      <w:r>
        <w:rPr>
          <w:rFonts w:cs="Times New Roman" w:asciiTheme="minorEastAsia" w:hAnsiTheme="minorEastAsia"/>
          <w:color w:val="000000" w:themeColor="text1"/>
          <w:szCs w:val="21"/>
          <w14:textFill>
            <w14:solidFill>
              <w14:schemeClr w14:val="tx1"/>
            </w14:solidFill>
          </w14:textFill>
        </w:rPr>
        <w:t>航天二院：北京</w:t>
      </w:r>
    </w:p>
    <w:p>
      <w:pPr>
        <w:ind w:firstLine="360"/>
        <w:rPr>
          <w:rFonts w:cs="Times New Roman" w:asciiTheme="minorEastAsia" w:hAnsiTheme="minorEastAsia"/>
          <w:color w:val="000000" w:themeColor="text1"/>
          <w:szCs w:val="21"/>
          <w14:textFill>
            <w14:solidFill>
              <w14:schemeClr w14:val="tx1"/>
            </w14:solidFill>
          </w14:textFill>
        </w:rPr>
      </w:pPr>
      <w:r>
        <w:rPr>
          <w:rFonts w:cs="Times New Roman" w:asciiTheme="minorEastAsia" w:hAnsiTheme="minorEastAsia"/>
          <w:color w:val="000000" w:themeColor="text1"/>
          <w:szCs w:val="21"/>
          <w14:textFill>
            <w14:solidFill>
              <w14:schemeClr w14:val="tx1"/>
            </w14:solidFill>
          </w14:textFill>
        </w:rPr>
        <w:t>航天三院(中国飞航技术研究院)：北京</w:t>
      </w:r>
    </w:p>
    <w:p>
      <w:pPr>
        <w:ind w:firstLine="360"/>
        <w:rPr>
          <w:rFonts w:cs="Times New Roman" w:asciiTheme="minorEastAsia" w:hAnsiTheme="minorEastAsia"/>
          <w:color w:val="000000" w:themeColor="text1"/>
          <w:szCs w:val="21"/>
          <w14:textFill>
            <w14:solidFill>
              <w14:schemeClr w14:val="tx1"/>
            </w14:solidFill>
          </w14:textFill>
        </w:rPr>
      </w:pPr>
      <w:r>
        <w:rPr>
          <w:rFonts w:cs="Times New Roman" w:asciiTheme="minorEastAsia" w:hAnsiTheme="minorEastAsia"/>
          <w:color w:val="000000" w:themeColor="text1"/>
          <w:szCs w:val="21"/>
          <w14:textFill>
            <w14:solidFill>
              <w14:schemeClr w14:val="tx1"/>
            </w14:solidFill>
          </w14:textFill>
        </w:rPr>
        <w:t>航天四院</w:t>
      </w:r>
      <w:bookmarkStart w:id="1" w:name="_Hlk122702063"/>
      <w:r>
        <w:rPr>
          <w:rFonts w:cs="Times New Roman" w:asciiTheme="minorEastAsia" w:hAnsiTheme="minorEastAsia"/>
          <w:color w:val="000000" w:themeColor="text1"/>
          <w:szCs w:val="21"/>
          <w14:textFill>
            <w14:solidFill>
              <w14:schemeClr w14:val="tx1"/>
            </w14:solidFill>
          </w14:textFill>
        </w:rPr>
        <w:t>(航天动力技术研究院)</w:t>
      </w:r>
      <w:bookmarkEnd w:id="1"/>
      <w:r>
        <w:rPr>
          <w:rFonts w:cs="Times New Roman" w:asciiTheme="minorEastAsia" w:hAnsiTheme="minorEastAsia"/>
          <w:color w:val="000000" w:themeColor="text1"/>
          <w:szCs w:val="21"/>
          <w14:textFill>
            <w14:solidFill>
              <w14:schemeClr w14:val="tx1"/>
            </w14:solidFill>
          </w14:textFill>
        </w:rPr>
        <w:t>：北京、西安</w:t>
      </w:r>
    </w:p>
    <w:p>
      <w:pPr>
        <w:ind w:firstLine="360"/>
        <w:rPr>
          <w:rFonts w:cs="Times New Roman" w:asciiTheme="minorEastAsia" w:hAnsiTheme="minorEastAsia"/>
          <w:color w:val="000000" w:themeColor="text1"/>
          <w:szCs w:val="21"/>
          <w14:textFill>
            <w14:solidFill>
              <w14:schemeClr w14:val="tx1"/>
            </w14:solidFill>
          </w14:textFill>
        </w:rPr>
      </w:pPr>
      <w:r>
        <w:rPr>
          <w:rFonts w:cs="Times New Roman" w:asciiTheme="minorEastAsia" w:hAnsiTheme="minorEastAsia"/>
          <w:color w:val="000000" w:themeColor="text1"/>
          <w:szCs w:val="21"/>
          <w14:textFill>
            <w14:solidFill>
              <w14:schemeClr w14:val="tx1"/>
            </w14:solidFill>
          </w14:textFill>
        </w:rPr>
        <w:t>航天五院(中国空间技术研究院)：北京、西安、兰州、烟台</w:t>
      </w:r>
    </w:p>
    <w:p>
      <w:pPr>
        <w:ind w:firstLine="360"/>
        <w:rPr>
          <w:rFonts w:cs="Times New Roman" w:asciiTheme="minorEastAsia" w:hAnsiTheme="minorEastAsia"/>
          <w:color w:val="000000" w:themeColor="text1"/>
          <w:szCs w:val="21"/>
          <w14:textFill>
            <w14:solidFill>
              <w14:schemeClr w14:val="tx1"/>
            </w14:solidFill>
          </w14:textFill>
        </w:rPr>
      </w:pPr>
      <w:r>
        <w:rPr>
          <w:rFonts w:cs="Times New Roman" w:asciiTheme="minorEastAsia" w:hAnsiTheme="minorEastAsia"/>
          <w:color w:val="000000" w:themeColor="text1"/>
          <w:szCs w:val="21"/>
          <w14:textFill>
            <w14:solidFill>
              <w14:schemeClr w14:val="tx1"/>
            </w14:solidFill>
          </w14:textFill>
        </w:rPr>
        <w:t>航天六院(航天推进技术研究院)：北京、上海、西安、武汉</w:t>
      </w:r>
    </w:p>
    <w:p>
      <w:pPr>
        <w:ind w:firstLine="360"/>
        <w:rPr>
          <w:rFonts w:cs="Times New Roman" w:asciiTheme="minorEastAsia" w:hAnsiTheme="minorEastAsia"/>
          <w:color w:val="000000" w:themeColor="text1"/>
          <w:szCs w:val="21"/>
          <w14:textFill>
            <w14:solidFill>
              <w14:schemeClr w14:val="tx1"/>
            </w14:solidFill>
          </w14:textFill>
        </w:rPr>
      </w:pPr>
      <w:r>
        <w:rPr>
          <w:rFonts w:cs="Times New Roman" w:asciiTheme="minorEastAsia" w:hAnsiTheme="minorEastAsia"/>
          <w:color w:val="000000" w:themeColor="text1"/>
          <w:szCs w:val="21"/>
          <w14:textFill>
            <w14:solidFill>
              <w14:schemeClr w14:val="tx1"/>
            </w14:solidFill>
          </w14:textFill>
        </w:rPr>
        <w:t>航天七院(四川航天技术研究院)：成都</w:t>
      </w:r>
    </w:p>
    <w:p>
      <w:pPr>
        <w:ind w:firstLine="360"/>
        <w:rPr>
          <w:rFonts w:cs="Times New Roman" w:asciiTheme="minorEastAsia" w:hAnsiTheme="minorEastAsia"/>
          <w:color w:val="000000" w:themeColor="text1"/>
          <w:szCs w:val="21"/>
          <w14:textFill>
            <w14:solidFill>
              <w14:schemeClr w14:val="tx1"/>
            </w14:solidFill>
          </w14:textFill>
        </w:rPr>
      </w:pPr>
      <w:r>
        <w:rPr>
          <w:rFonts w:cs="Times New Roman" w:asciiTheme="minorEastAsia" w:hAnsiTheme="minorEastAsia"/>
          <w:color w:val="000000" w:themeColor="text1"/>
          <w:szCs w:val="21"/>
          <w14:textFill>
            <w14:solidFill>
              <w14:schemeClr w14:val="tx1"/>
            </w14:solidFill>
          </w14:textFill>
        </w:rPr>
        <w:t>航天八院(上海航天技术研究院)：上海</w:t>
      </w:r>
    </w:p>
    <w:p>
      <w:pPr>
        <w:ind w:firstLine="360"/>
        <w:rPr>
          <w:rFonts w:cs="Times New Roman" w:asciiTheme="minorEastAsia" w:hAnsiTheme="minorEastAsia"/>
          <w:color w:val="000000" w:themeColor="text1"/>
          <w:szCs w:val="21"/>
          <w14:textFill>
            <w14:solidFill>
              <w14:schemeClr w14:val="tx1"/>
            </w14:solidFill>
          </w14:textFill>
        </w:rPr>
      </w:pPr>
      <w:r>
        <w:rPr>
          <w:rFonts w:cs="Times New Roman" w:asciiTheme="minorEastAsia" w:hAnsiTheme="minorEastAsia"/>
          <w:color w:val="000000" w:themeColor="text1"/>
          <w:szCs w:val="21"/>
          <w14:textFill>
            <w14:solidFill>
              <w14:schemeClr w14:val="tx1"/>
            </w14:solidFill>
          </w14:textFill>
        </w:rPr>
        <w:t>航天九院(中国航天电子技术研究院)：北京、上海、重庆、杭州、武汉等地</w:t>
      </w:r>
    </w:p>
    <w:p>
      <w:pPr>
        <w:ind w:firstLine="360"/>
        <w:rPr>
          <w:rFonts w:cs="Times New Roman" w:asciiTheme="minorEastAsia" w:hAnsiTheme="minorEastAsia"/>
          <w:color w:val="000000" w:themeColor="text1"/>
          <w:szCs w:val="21"/>
          <w14:textFill>
            <w14:solidFill>
              <w14:schemeClr w14:val="tx1"/>
            </w14:solidFill>
          </w14:textFill>
        </w:rPr>
      </w:pPr>
      <w:r>
        <w:rPr>
          <w:rFonts w:hint="eastAsia" w:cs="Times New Roman" w:asciiTheme="minorEastAsia" w:hAnsiTheme="minorEastAsia"/>
          <w:color w:val="000000" w:themeColor="text1"/>
          <w:szCs w:val="21"/>
          <w14:textFill>
            <w14:solidFill>
              <w14:schemeClr w14:val="tx1"/>
            </w14:solidFill>
          </w14:textFill>
        </w:rPr>
        <w:t>航天十院：北京、上海、成都、重庆、东莞、贵阳等地</w:t>
      </w:r>
    </w:p>
    <w:p>
      <w:pPr>
        <w:ind w:firstLine="360"/>
        <w:rPr>
          <w:rFonts w:cs="Times New Roman" w:asciiTheme="minorEastAsia" w:hAnsiTheme="minorEastAsia"/>
          <w:color w:val="000000" w:themeColor="text1"/>
          <w:szCs w:val="21"/>
          <w14:textFill>
            <w14:solidFill>
              <w14:schemeClr w14:val="tx1"/>
            </w14:solidFill>
          </w14:textFill>
        </w:rPr>
      </w:pPr>
      <w:r>
        <w:rPr>
          <w:rFonts w:cs="Times New Roman" w:asciiTheme="minorEastAsia" w:hAnsiTheme="minorEastAsia"/>
          <w:color w:val="000000" w:themeColor="text1"/>
          <w:szCs w:val="21"/>
          <w14:textFill>
            <w14:solidFill>
              <w14:schemeClr w14:val="tx1"/>
            </w14:solidFill>
          </w14:textFill>
        </w:rPr>
        <w:t>航天十一院：北京</w:t>
      </w:r>
    </w:p>
    <w:p>
      <w:pPr>
        <w:ind w:firstLine="360"/>
        <w:rPr>
          <w:rFonts w:cs="Times New Roman" w:asciiTheme="minorEastAsia" w:hAnsiTheme="minorEastAsia"/>
          <w:color w:val="000000" w:themeColor="text1"/>
          <w:szCs w:val="21"/>
          <w14:textFill>
            <w14:solidFill>
              <w14:schemeClr w14:val="tx1"/>
            </w14:solidFill>
          </w14:textFill>
        </w:rPr>
      </w:pPr>
      <w:r>
        <w:rPr>
          <w:rFonts w:hint="eastAsia" w:cs="Times New Roman" w:asciiTheme="minorEastAsia" w:hAnsiTheme="minorEastAsia"/>
          <w:color w:val="000000" w:themeColor="text1"/>
          <w:szCs w:val="21"/>
          <w14:textFill>
            <w14:solidFill>
              <w14:schemeClr w14:val="tx1"/>
            </w14:solidFill>
          </w14:textFill>
        </w:rPr>
        <w:t>值得注意的是，有的研究院中个别部门的工作地点与院本部并不在同一城市。</w:t>
      </w:r>
    </w:p>
    <w:p>
      <w:pPr>
        <w:pStyle w:val="2"/>
        <w:numPr>
          <w:ilvl w:val="0"/>
          <w:numId w:val="1"/>
        </w:numPr>
        <w:bidi w:val="0"/>
      </w:pPr>
      <w:r>
        <w:rPr>
          <w:rFonts w:hint="eastAsia"/>
        </w:rPr>
        <w:t>专业的详细介绍</w:t>
      </w:r>
    </w:p>
    <w:p>
      <w:pPr>
        <w:ind w:firstLine="360"/>
        <w:rPr>
          <w:rFonts w:cs="Times New Roman" w:asciiTheme="minorEastAsia" w:hAnsiTheme="minorEastAsia"/>
          <w:color w:val="000000" w:themeColor="text1"/>
          <w:shd w:val="clear" w:color="auto" w:fill="FFFFFF"/>
          <w14:textFill>
            <w14:solidFill>
              <w14:schemeClr w14:val="tx1"/>
            </w14:solidFill>
          </w14:textFill>
        </w:rPr>
      </w:pPr>
      <w:r>
        <w:rPr>
          <w:rFonts w:hint="eastAsia" w:asciiTheme="minorEastAsia" w:hAnsiTheme="minorEastAsia"/>
          <w:color w:val="000000" w:themeColor="text1"/>
          <w:shd w:val="clear" w:color="auto" w:fill="FFFFFF"/>
          <w14:textFill>
            <w14:solidFill>
              <w14:schemeClr w14:val="tx1"/>
            </w14:solidFill>
          </w14:textFill>
        </w:rPr>
        <w:t>航天科技工业是知识密集和技术密集的高技术领域，航空航天技术的广泛应用影响到政治、经济、军事、科技、文化及通信、气象、能源、探测等领域，成为社会进步的强大动力。航天专业的学生毕业后主要从事航天科技</w:t>
      </w:r>
      <w:r>
        <w:rPr>
          <w:rFonts w:cs="Times New Roman" w:asciiTheme="minorEastAsia" w:hAnsiTheme="minorEastAsia"/>
          <w:color w:val="000000" w:themeColor="text1"/>
          <w:shd w:val="clear" w:color="auto" w:fill="FFFFFF"/>
          <w14:textFill>
            <w14:solidFill>
              <w14:schemeClr w14:val="tx1"/>
            </w14:solidFill>
          </w14:textFill>
        </w:rPr>
        <w:t>与工业相关的</w:t>
      </w:r>
      <w:r>
        <w:rPr>
          <w:rFonts w:cs="Times New Roman" w:asciiTheme="minorEastAsia" w:hAnsiTheme="minorEastAsia"/>
          <w:color w:val="333333"/>
          <w:shd w:val="clear" w:color="auto" w:fill="FFFFFF"/>
        </w:rPr>
        <w:t>科研、技术开发、工程设计、性能测试、生产制造、维修养护和教学等</w:t>
      </w:r>
      <w:r>
        <w:rPr>
          <w:rFonts w:cs="Times New Roman" w:asciiTheme="minorEastAsia" w:hAnsiTheme="minorEastAsia"/>
          <w:color w:val="000000" w:themeColor="text1"/>
          <w:shd w:val="clear" w:color="auto" w:fill="FFFFFF"/>
          <w14:textFill>
            <w14:solidFill>
              <w14:schemeClr w14:val="tx1"/>
            </w14:solidFill>
          </w14:textFill>
        </w:rPr>
        <w:t>工作，运用理论分析、数值模拟和实验研究等手段研究和解决航空航天领域的实际问题，成为从事导弹、航天器、飞行器等航空航天器总体、结构和系统设计相关工作的高级工程技术人才</w:t>
      </w:r>
      <w:r>
        <w:rPr>
          <w:rFonts w:hint="eastAsia" w:cs="Times New Roman" w:asciiTheme="minorEastAsia" w:hAnsiTheme="minorEastAsia"/>
          <w:color w:val="000000" w:themeColor="text1"/>
          <w:shd w:val="clear" w:color="auto" w:fill="FFFFFF"/>
          <w14:textFill>
            <w14:solidFill>
              <w14:schemeClr w14:val="tx1"/>
            </w14:solidFill>
          </w14:textFill>
        </w:rPr>
        <w:t>。</w:t>
      </w:r>
    </w:p>
    <w:p>
      <w:pPr>
        <w:ind w:firstLine="360"/>
        <w:rPr>
          <w:rFonts w:cs="Times New Roman" w:asciiTheme="minorEastAsia" w:hAnsiTheme="minorEastAsia"/>
          <w:color w:val="000000" w:themeColor="text1"/>
          <w:shd w:val="clear" w:color="auto" w:fill="FFFFFF"/>
          <w14:textFill>
            <w14:solidFill>
              <w14:schemeClr w14:val="tx1"/>
            </w14:solidFill>
          </w14:textFill>
        </w:rPr>
      </w:pPr>
      <w:r>
        <w:rPr>
          <w:rFonts w:hint="eastAsia" w:cs="Times New Roman" w:asciiTheme="minorEastAsia" w:hAnsiTheme="minorEastAsia"/>
          <w:color w:val="000000" w:themeColor="text1"/>
          <w:shd w:val="clear" w:color="auto" w:fill="FFFFFF"/>
          <w14:textFill>
            <w14:solidFill>
              <w14:schemeClr w14:val="tx1"/>
            </w14:solidFill>
          </w14:textFill>
        </w:rPr>
        <w:t>按照研究方向划分，</w:t>
      </w:r>
      <w:r>
        <w:rPr>
          <w:rFonts w:hint="eastAsia" w:cs="Times New Roman" w:asciiTheme="minorEastAsia" w:hAnsiTheme="minorEastAsia"/>
          <w:b/>
          <w:bCs/>
          <w:color w:val="000000" w:themeColor="text1"/>
          <w:shd w:val="clear" w:color="auto" w:fill="FFFFFF"/>
          <w14:textFill>
            <w14:solidFill>
              <w14:schemeClr w14:val="tx1"/>
            </w14:solidFill>
          </w14:textFill>
        </w:rPr>
        <w:t>航天科技和科工集团</w:t>
      </w:r>
      <w:r>
        <w:rPr>
          <w:rFonts w:hint="eastAsia" w:cs="Times New Roman" w:asciiTheme="minorEastAsia" w:hAnsiTheme="minorEastAsia"/>
          <w:color w:val="000000" w:themeColor="text1"/>
          <w:shd w:val="clear" w:color="auto" w:fill="FFFFFF"/>
          <w14:textFill>
            <w14:solidFill>
              <w14:schemeClr w14:val="tx1"/>
            </w14:solidFill>
          </w14:textFill>
        </w:rPr>
        <w:t>作为中国航天科技与工业体系的主要组成部分，下属十一个航天研究院，每个研究院下有下属若干个主攻不同领域的研究所或部门。这里做简单介绍</w:t>
      </w:r>
    </w:p>
    <w:p>
      <w:pPr>
        <w:ind w:firstLine="360"/>
        <w:rPr>
          <w:rFonts w:cs="Times New Roman" w:asciiTheme="minorEastAsia" w:hAnsiTheme="minorEastAsia"/>
          <w:color w:val="000000" w:themeColor="text1"/>
          <w:shd w:val="clear" w:color="auto" w:fill="FFFFFF"/>
          <w14:textFill>
            <w14:solidFill>
              <w14:schemeClr w14:val="tx1"/>
            </w14:solidFill>
          </w14:textFill>
        </w:rPr>
      </w:pPr>
      <w:r>
        <w:rPr>
          <w:rFonts w:hint="eastAsia" w:cs="Times New Roman" w:asciiTheme="minorEastAsia" w:hAnsiTheme="minorEastAsia"/>
          <w:color w:val="000000" w:themeColor="text1"/>
          <w:shd w:val="clear" w:color="auto" w:fill="FFFFFF"/>
          <w14:textFill>
            <w14:solidFill>
              <w14:schemeClr w14:val="tx1"/>
            </w14:solidFill>
          </w14:textFill>
        </w:rPr>
        <w:t>航天一院，又名</w:t>
      </w:r>
      <w:r>
        <w:rPr>
          <w:rFonts w:hint="eastAsia" w:cs="Times New Roman" w:asciiTheme="minorEastAsia" w:hAnsiTheme="minorEastAsia"/>
          <w:b/>
          <w:bCs/>
          <w:color w:val="000000" w:themeColor="text1"/>
          <w:shd w:val="clear" w:color="auto" w:fill="FFFFFF"/>
          <w14:textFill>
            <w14:solidFill>
              <w14:schemeClr w14:val="tx1"/>
            </w14:solidFill>
          </w14:textFill>
        </w:rPr>
        <w:t>中国运载火箭技术研究院</w:t>
      </w:r>
      <w:r>
        <w:rPr>
          <w:rFonts w:hint="eastAsia" w:cs="Times New Roman" w:asciiTheme="minorEastAsia" w:hAnsiTheme="minorEastAsia"/>
          <w:color w:val="000000" w:themeColor="text1"/>
          <w:shd w:val="clear" w:color="auto" w:fill="FFFFFF"/>
          <w14:textFill>
            <w14:solidFill>
              <w14:schemeClr w14:val="tx1"/>
            </w14:solidFill>
          </w14:textFill>
        </w:rPr>
        <w:t>，是中国航天的发祥地，主要负责中国“长征”系列运载火箭和部分型号的导弹武器的研制、试验和生产工作。</w:t>
      </w:r>
    </w:p>
    <w:p>
      <w:pPr>
        <w:ind w:firstLine="360"/>
        <w:rPr>
          <w:rFonts w:cs="Times New Roman" w:asciiTheme="minorEastAsia" w:hAnsiTheme="minorEastAsia"/>
          <w:color w:val="000000" w:themeColor="text1"/>
          <w:szCs w:val="21"/>
          <w:shd w:val="clear" w:color="auto" w:fill="FFFFFF"/>
          <w14:textFill>
            <w14:solidFill>
              <w14:schemeClr w14:val="tx1"/>
            </w14:solidFill>
          </w14:textFill>
        </w:rPr>
      </w:pPr>
      <w:r>
        <w:rPr>
          <w:rFonts w:hint="eastAsia" w:cs="Times New Roman" w:asciiTheme="minorEastAsia" w:hAnsiTheme="minorEastAsia"/>
          <w:color w:val="000000" w:themeColor="text1"/>
          <w:shd w:val="clear" w:color="auto" w:fill="FFFFFF"/>
          <w14:textFill>
            <w14:solidFill>
              <w14:schemeClr w14:val="tx1"/>
            </w14:solidFill>
          </w14:textFill>
        </w:rPr>
        <w:t>航天</w:t>
      </w:r>
      <w:r>
        <w:rPr>
          <w:rFonts w:cs="Times New Roman" w:asciiTheme="minorEastAsia" w:hAnsiTheme="minorEastAsia"/>
          <w:color w:val="000000" w:themeColor="text1"/>
          <w:shd w:val="clear" w:color="auto" w:fill="FFFFFF"/>
          <w14:textFill>
            <w14:solidFill>
              <w14:schemeClr w14:val="tx1"/>
            </w14:solidFill>
          </w14:textFill>
        </w:rPr>
        <w:t>二院，</w:t>
      </w:r>
      <w:r>
        <w:rPr>
          <w:rFonts w:hint="eastAsia" w:cs="Times New Roman" w:asciiTheme="minorEastAsia" w:hAnsiTheme="minorEastAsia"/>
          <w:color w:val="000000" w:themeColor="text1"/>
          <w:szCs w:val="21"/>
          <w:shd w:val="clear" w:color="auto" w:fill="FFFFFF"/>
          <w14:textFill>
            <w14:solidFill>
              <w14:schemeClr w14:val="tx1"/>
            </w14:solidFill>
          </w14:textFill>
        </w:rPr>
        <w:t>作为</w:t>
      </w:r>
      <w:r>
        <w:rPr>
          <w:rFonts w:cs="Times New Roman" w:asciiTheme="minorEastAsia" w:hAnsiTheme="minorEastAsia"/>
          <w:color w:val="000000" w:themeColor="text1"/>
          <w:szCs w:val="21"/>
          <w:shd w:val="clear" w:color="auto" w:fill="FFFFFF"/>
          <w14:textFill>
            <w14:solidFill>
              <w14:schemeClr w14:val="tx1"/>
            </w14:solidFill>
          </w14:textFill>
        </w:rPr>
        <w:t>中国最大的</w:t>
      </w:r>
      <w:r>
        <w:rPr>
          <w:rFonts w:cs="Times New Roman" w:asciiTheme="minorEastAsia" w:hAnsiTheme="minorEastAsia"/>
          <w:b/>
          <w:bCs/>
          <w:color w:val="000000" w:themeColor="text1"/>
          <w:szCs w:val="21"/>
          <w:shd w:val="clear" w:color="auto" w:fill="FFFFFF"/>
          <w14:textFill>
            <w14:solidFill>
              <w14:schemeClr w14:val="tx1"/>
            </w14:solidFill>
          </w14:textFill>
        </w:rPr>
        <w:t>空天防御导弹研制生产单位</w:t>
      </w:r>
      <w:r>
        <w:rPr>
          <w:rFonts w:cs="Times New Roman" w:asciiTheme="minorEastAsia" w:hAnsiTheme="minorEastAsia"/>
          <w:color w:val="000000" w:themeColor="text1"/>
          <w:szCs w:val="21"/>
          <w:shd w:val="clear" w:color="auto" w:fill="FFFFFF"/>
          <w14:textFill>
            <w14:solidFill>
              <w14:schemeClr w14:val="tx1"/>
            </w14:solidFill>
          </w14:textFill>
        </w:rPr>
        <w:t>，承担地</w:t>
      </w:r>
      <w:r>
        <w:rPr>
          <w:rFonts w:hint="eastAsia" w:cs="Times New Roman" w:asciiTheme="minorEastAsia" w:hAnsiTheme="minorEastAsia"/>
          <w:color w:val="000000" w:themeColor="text1"/>
          <w:szCs w:val="21"/>
          <w:shd w:val="clear" w:color="auto" w:fill="FFFFFF"/>
          <w14:textFill>
            <w14:solidFill>
              <w14:schemeClr w14:val="tx1"/>
            </w14:solidFill>
          </w14:textFill>
        </w:rPr>
        <w:t>(舰</w:t>
      </w:r>
      <w:r>
        <w:rPr>
          <w:rFonts w:cs="Times New Roman" w:asciiTheme="minorEastAsia" w:hAnsiTheme="minorEastAsia"/>
          <w:color w:val="000000" w:themeColor="text1"/>
          <w:szCs w:val="21"/>
          <w:shd w:val="clear" w:color="auto" w:fill="FFFFFF"/>
          <w14:textFill>
            <w14:solidFill>
              <w14:schemeClr w14:val="tx1"/>
            </w14:solidFill>
          </w14:textFill>
        </w:rPr>
        <w:t>)空导弹武器系统以及固体潜地战略导弹、固体陆基机动战略导弹等型号的研制</w:t>
      </w:r>
      <w:r>
        <w:rPr>
          <w:rFonts w:hint="eastAsia" w:cs="Times New Roman" w:asciiTheme="minorEastAsia" w:hAnsiTheme="minorEastAsia"/>
          <w:color w:val="000000" w:themeColor="text1"/>
          <w:szCs w:val="21"/>
          <w:shd w:val="clear" w:color="auto" w:fill="FFFFFF"/>
          <w14:textFill>
            <w14:solidFill>
              <w14:schemeClr w14:val="tx1"/>
            </w14:solidFill>
          </w14:textFill>
        </w:rPr>
        <w:t>。</w:t>
      </w:r>
    </w:p>
    <w:p>
      <w:pPr>
        <w:ind w:firstLine="360"/>
        <w:rPr>
          <w:rFonts w:cs="Times New Roman" w:asciiTheme="minorEastAsia" w:hAnsiTheme="minorEastAsia"/>
          <w:color w:val="000000" w:themeColor="text1"/>
          <w:szCs w:val="21"/>
          <w:shd w:val="clear" w:color="auto" w:fill="FFFFFF"/>
          <w14:textFill>
            <w14:solidFill>
              <w14:schemeClr w14:val="tx1"/>
            </w14:solidFill>
          </w14:textFill>
        </w:rPr>
      </w:pPr>
      <w:r>
        <w:rPr>
          <w:rFonts w:hint="eastAsia" w:cs="Times New Roman" w:asciiTheme="minorEastAsia" w:hAnsiTheme="minorEastAsia"/>
          <w:color w:val="000000" w:themeColor="text1"/>
          <w:szCs w:val="21"/>
          <w:shd w:val="clear" w:color="auto" w:fill="FFFFFF"/>
          <w14:textFill>
            <w14:solidFill>
              <w14:schemeClr w14:val="tx1"/>
            </w14:solidFill>
          </w14:textFill>
        </w:rPr>
        <w:t>航天三院，又名</w:t>
      </w:r>
      <w:r>
        <w:rPr>
          <w:rFonts w:hint="eastAsia" w:cs="Times New Roman" w:asciiTheme="minorEastAsia" w:hAnsiTheme="minorEastAsia"/>
          <w:b/>
          <w:bCs/>
          <w:color w:val="000000" w:themeColor="text1"/>
          <w:szCs w:val="21"/>
          <w:shd w:val="clear" w:color="auto" w:fill="FFFFFF"/>
          <w14:textFill>
            <w14:solidFill>
              <w14:schemeClr w14:val="tx1"/>
            </w14:solidFill>
          </w14:textFill>
        </w:rPr>
        <w:t>中国飞航技术研究院</w:t>
      </w:r>
      <w:r>
        <w:rPr>
          <w:rFonts w:hint="eastAsia" w:cs="Times New Roman" w:asciiTheme="minorEastAsia" w:hAnsiTheme="minorEastAsia"/>
          <w:color w:val="000000" w:themeColor="text1"/>
          <w:szCs w:val="21"/>
          <w:shd w:val="clear" w:color="auto" w:fill="FFFFFF"/>
          <w14:textFill>
            <w14:solidFill>
              <w14:schemeClr w14:val="tx1"/>
            </w14:solidFill>
          </w14:textFill>
        </w:rPr>
        <w:t>，主要负责巡航导弹、空地、空舰导弹等型号的飞航式导弹的研制。</w:t>
      </w:r>
    </w:p>
    <w:p>
      <w:pPr>
        <w:ind w:firstLine="360"/>
        <w:rPr>
          <w:rFonts w:cs="Times New Roman" w:asciiTheme="minorEastAsia" w:hAnsiTheme="minorEastAsia"/>
          <w:color w:val="000000" w:themeColor="text1"/>
          <w:szCs w:val="21"/>
          <w:shd w:val="clear" w:color="auto" w:fill="FFFFFF"/>
          <w14:textFill>
            <w14:solidFill>
              <w14:schemeClr w14:val="tx1"/>
            </w14:solidFill>
          </w14:textFill>
        </w:rPr>
      </w:pPr>
      <w:r>
        <w:rPr>
          <w:rFonts w:hint="eastAsia" w:cs="Times New Roman" w:asciiTheme="minorEastAsia" w:hAnsiTheme="minorEastAsia"/>
          <w:color w:val="000000" w:themeColor="text1"/>
          <w:szCs w:val="21"/>
          <w:shd w:val="clear" w:color="auto" w:fill="FFFFFF"/>
          <w14:textFill>
            <w14:solidFill>
              <w14:schemeClr w14:val="tx1"/>
            </w14:solidFill>
          </w14:textFill>
        </w:rPr>
        <w:t>航天四院，又名</w:t>
      </w:r>
      <w:r>
        <w:rPr>
          <w:rFonts w:hint="eastAsia" w:cs="Times New Roman" w:asciiTheme="minorEastAsia" w:hAnsiTheme="minorEastAsia"/>
          <w:b/>
          <w:bCs/>
          <w:color w:val="000000" w:themeColor="text1"/>
          <w:szCs w:val="21"/>
          <w:shd w:val="clear" w:color="auto" w:fill="FFFFFF"/>
          <w14:textFill>
            <w14:solidFill>
              <w14:schemeClr w14:val="tx1"/>
            </w14:solidFill>
          </w14:textFill>
        </w:rPr>
        <w:t>航天动力</w:t>
      </w:r>
      <w:r>
        <w:rPr>
          <w:rFonts w:cs="Times New Roman" w:asciiTheme="minorEastAsia" w:hAnsiTheme="minorEastAsia"/>
          <w:b/>
          <w:bCs/>
          <w:color w:val="000000" w:themeColor="text1"/>
          <w:szCs w:val="21"/>
          <w:shd w:val="clear" w:color="auto" w:fill="FFFFFF"/>
          <w14:textFill>
            <w14:solidFill>
              <w14:schemeClr w14:val="tx1"/>
            </w14:solidFill>
          </w14:textFill>
        </w:rPr>
        <w:t>技术研究院</w:t>
      </w:r>
      <w:r>
        <w:rPr>
          <w:rFonts w:cs="Times New Roman" w:asciiTheme="minorEastAsia" w:hAnsiTheme="minorEastAsia"/>
          <w:color w:val="000000" w:themeColor="text1"/>
          <w:szCs w:val="21"/>
          <w:shd w:val="clear" w:color="auto" w:fill="FFFFFF"/>
          <w14:textFill>
            <w14:solidFill>
              <w14:schemeClr w14:val="tx1"/>
            </w14:solidFill>
          </w14:textFill>
        </w:rPr>
        <w:t>，主要负责</w:t>
      </w:r>
      <w:r>
        <w:rPr>
          <w:rFonts w:cs="Times New Roman" w:asciiTheme="minorEastAsia" w:hAnsiTheme="minorEastAsia"/>
          <w:b/>
          <w:bCs/>
          <w:color w:val="000000" w:themeColor="text1"/>
          <w:szCs w:val="21"/>
          <w:shd w:val="clear" w:color="auto" w:fill="FFFFFF"/>
          <w14:textFill>
            <w14:solidFill>
              <w14:schemeClr w14:val="tx1"/>
            </w14:solidFill>
          </w14:textFill>
        </w:rPr>
        <w:t>飞行器空气动力综合技术研究</w:t>
      </w:r>
      <w:r>
        <w:rPr>
          <w:rFonts w:cs="Times New Roman" w:asciiTheme="minorEastAsia" w:hAnsiTheme="minorEastAsia"/>
          <w:color w:val="000000" w:themeColor="text1"/>
          <w:szCs w:val="21"/>
          <w:shd w:val="clear" w:color="auto" w:fill="FFFFFF"/>
          <w14:textFill>
            <w14:solidFill>
              <w14:schemeClr w14:val="tx1"/>
            </w14:solidFill>
          </w14:textFill>
        </w:rPr>
        <w:t>，开发和研制各种飞行器气动外形优化设计平台和气动性能预测方法</w:t>
      </w:r>
      <w:r>
        <w:rPr>
          <w:rFonts w:hint="eastAsia" w:cs="Times New Roman" w:asciiTheme="minorEastAsia" w:hAnsiTheme="minorEastAsia"/>
          <w:color w:val="000000" w:themeColor="text1"/>
          <w:szCs w:val="21"/>
          <w:shd w:val="clear" w:color="auto" w:fill="FFFFFF"/>
          <w14:textFill>
            <w14:solidFill>
              <w14:schemeClr w14:val="tx1"/>
            </w14:solidFill>
          </w14:textFill>
        </w:rPr>
        <w:t>。</w:t>
      </w:r>
    </w:p>
    <w:p>
      <w:pPr>
        <w:ind w:firstLine="360"/>
        <w:rPr>
          <w:rFonts w:cs="Times New Roman" w:asciiTheme="minorEastAsia" w:hAnsiTheme="minorEastAsia"/>
          <w:color w:val="000000" w:themeColor="text1"/>
          <w:szCs w:val="21"/>
          <w:shd w:val="clear" w:color="auto" w:fill="FFFFFF"/>
          <w14:textFill>
            <w14:solidFill>
              <w14:schemeClr w14:val="tx1"/>
            </w14:solidFill>
          </w14:textFill>
        </w:rPr>
      </w:pPr>
      <w:r>
        <w:rPr>
          <w:rFonts w:hint="eastAsia" w:cs="Times New Roman" w:asciiTheme="minorEastAsia" w:hAnsiTheme="minorEastAsia"/>
          <w:color w:val="000000" w:themeColor="text1"/>
          <w:szCs w:val="21"/>
          <w:shd w:val="clear" w:color="auto" w:fill="FFFFFF"/>
          <w14:textFill>
            <w14:solidFill>
              <w14:schemeClr w14:val="tx1"/>
            </w14:solidFill>
          </w14:textFill>
        </w:rPr>
        <w:t>航天五院，又名</w:t>
      </w:r>
      <w:r>
        <w:rPr>
          <w:rFonts w:hint="eastAsia" w:cs="Times New Roman" w:asciiTheme="minorEastAsia" w:hAnsiTheme="minorEastAsia"/>
          <w:b/>
          <w:bCs/>
          <w:color w:val="000000" w:themeColor="text1"/>
          <w:szCs w:val="21"/>
          <w:shd w:val="clear" w:color="auto" w:fill="FFFFFF"/>
          <w14:textFill>
            <w14:solidFill>
              <w14:schemeClr w14:val="tx1"/>
            </w14:solidFill>
          </w14:textFill>
        </w:rPr>
        <w:t>中国空间技术研究院</w:t>
      </w:r>
      <w:r>
        <w:rPr>
          <w:rFonts w:hint="eastAsia" w:cs="Times New Roman" w:asciiTheme="minorEastAsia" w:hAnsiTheme="minorEastAsia"/>
          <w:color w:val="000000" w:themeColor="text1"/>
          <w:szCs w:val="21"/>
          <w:shd w:val="clear" w:color="auto" w:fill="FFFFFF"/>
          <w14:textFill>
            <w14:solidFill>
              <w14:schemeClr w14:val="tx1"/>
            </w14:solidFill>
          </w14:textFill>
        </w:rPr>
        <w:t>，是中国空间站、“嫦娥”系列月球探测器、“天问一号”火星探测器及人造卫星的研制基地，中国空间事业的骨干力量。</w:t>
      </w:r>
    </w:p>
    <w:p>
      <w:pPr>
        <w:ind w:firstLine="360"/>
        <w:rPr>
          <w:rFonts w:cs="Times New Roman" w:asciiTheme="minorEastAsia" w:hAnsiTheme="minorEastAsia"/>
          <w:color w:val="000000" w:themeColor="text1"/>
          <w:szCs w:val="21"/>
          <w:shd w:val="clear" w:color="auto" w:fill="FFFFFF"/>
          <w14:textFill>
            <w14:solidFill>
              <w14:schemeClr w14:val="tx1"/>
            </w14:solidFill>
          </w14:textFill>
        </w:rPr>
      </w:pPr>
      <w:r>
        <w:rPr>
          <w:rFonts w:hint="eastAsia" w:cs="Times New Roman" w:asciiTheme="minorEastAsia" w:hAnsiTheme="minorEastAsia"/>
          <w:color w:val="000000" w:themeColor="text1"/>
          <w:szCs w:val="21"/>
          <w:shd w:val="clear" w:color="auto" w:fill="FFFFFF"/>
          <w14:textFill>
            <w14:solidFill>
              <w14:schemeClr w14:val="tx1"/>
            </w14:solidFill>
          </w14:textFill>
        </w:rPr>
        <w:t>航天六院，又名</w:t>
      </w:r>
      <w:r>
        <w:rPr>
          <w:rFonts w:hint="eastAsia" w:cs="Times New Roman" w:asciiTheme="minorEastAsia" w:hAnsiTheme="minorEastAsia"/>
          <w:b/>
          <w:bCs/>
          <w:color w:val="000000" w:themeColor="text1"/>
          <w:szCs w:val="21"/>
          <w:shd w:val="clear" w:color="auto" w:fill="FFFFFF"/>
          <w14:textFill>
            <w14:solidFill>
              <w14:schemeClr w14:val="tx1"/>
            </w14:solidFill>
          </w14:textFill>
        </w:rPr>
        <w:t>航天推进技术研究院</w:t>
      </w:r>
      <w:r>
        <w:rPr>
          <w:rFonts w:hint="eastAsia" w:cs="Times New Roman" w:asciiTheme="minorEastAsia" w:hAnsiTheme="minorEastAsia"/>
          <w:color w:val="000000" w:themeColor="text1"/>
          <w:szCs w:val="21"/>
          <w:shd w:val="clear" w:color="auto" w:fill="FFFFFF"/>
          <w14:textFill>
            <w14:solidFill>
              <w14:schemeClr w14:val="tx1"/>
            </w14:solidFill>
          </w14:textFill>
        </w:rPr>
        <w:t>，负责中国“长征”系列运载火箭的</w:t>
      </w:r>
      <w:r>
        <w:rPr>
          <w:rFonts w:cs="Times New Roman" w:asciiTheme="minorEastAsia" w:hAnsiTheme="minorEastAsia"/>
          <w:color w:val="000000" w:themeColor="text1"/>
          <w:szCs w:val="21"/>
          <w:shd w:val="clear" w:color="auto" w:fill="FFFFFF"/>
          <w14:textFill>
            <w14:solidFill>
              <w14:schemeClr w14:val="tx1"/>
            </w14:solidFill>
          </w14:textFill>
        </w:rPr>
        <w:t>发动机的研究、设计、生产、试验</w:t>
      </w:r>
      <w:r>
        <w:rPr>
          <w:rFonts w:hint="eastAsia" w:cs="Times New Roman" w:asciiTheme="minorEastAsia" w:hAnsiTheme="minorEastAsia"/>
          <w:color w:val="000000" w:themeColor="text1"/>
          <w:szCs w:val="21"/>
          <w:shd w:val="clear" w:color="auto" w:fill="FFFFFF"/>
          <w14:textFill>
            <w14:solidFill>
              <w14:schemeClr w14:val="tx1"/>
            </w14:solidFill>
          </w14:textFill>
        </w:rPr>
        <w:t>工作。</w:t>
      </w:r>
    </w:p>
    <w:p>
      <w:pPr>
        <w:ind w:firstLine="360"/>
        <w:rPr>
          <w:rFonts w:cs="Times New Roman" w:asciiTheme="minorEastAsia" w:hAnsiTheme="minorEastAsia"/>
          <w:color w:val="000000" w:themeColor="text1"/>
          <w:szCs w:val="21"/>
          <w:shd w:val="clear" w:color="auto" w:fill="FFFFFF"/>
          <w14:textFill>
            <w14:solidFill>
              <w14:schemeClr w14:val="tx1"/>
            </w14:solidFill>
          </w14:textFill>
        </w:rPr>
      </w:pPr>
      <w:r>
        <w:rPr>
          <w:rFonts w:hint="eastAsia" w:cs="Times New Roman" w:asciiTheme="minorEastAsia" w:hAnsiTheme="minorEastAsia"/>
          <w:color w:val="000000" w:themeColor="text1"/>
          <w:szCs w:val="21"/>
          <w:shd w:val="clear" w:color="auto" w:fill="FFFFFF"/>
          <w14:textFill>
            <w14:solidFill>
              <w14:schemeClr w14:val="tx1"/>
            </w14:solidFill>
          </w14:textFill>
        </w:rPr>
        <w:t>航天七院，又名</w:t>
      </w:r>
      <w:r>
        <w:rPr>
          <w:rFonts w:hint="eastAsia" w:cs="Times New Roman" w:asciiTheme="minorEastAsia" w:hAnsiTheme="minorEastAsia"/>
          <w:b/>
          <w:bCs/>
          <w:color w:val="000000" w:themeColor="text1"/>
          <w:szCs w:val="21"/>
          <w:shd w:val="clear" w:color="auto" w:fill="FFFFFF"/>
          <w14:textFill>
            <w14:solidFill>
              <w14:schemeClr w14:val="tx1"/>
            </w14:solidFill>
          </w14:textFill>
        </w:rPr>
        <w:t>四川航天技术研究院</w:t>
      </w:r>
      <w:r>
        <w:rPr>
          <w:rFonts w:cs="Times New Roman" w:asciiTheme="minorEastAsia" w:hAnsiTheme="minorEastAsia"/>
          <w:color w:val="000000" w:themeColor="text1"/>
          <w:szCs w:val="21"/>
          <w:shd w:val="clear" w:color="auto" w:fill="FFFFFF"/>
          <w14:textFill>
            <w14:solidFill>
              <w14:schemeClr w14:val="tx1"/>
            </w14:solidFill>
          </w14:textFill>
        </w:rPr>
        <w:t>，负责电子控制仪器设备、液压伺服机构、电液控制系统的研制和武器装备的制造、航天相关的精密机械加工等工作。</w:t>
      </w:r>
    </w:p>
    <w:p>
      <w:pPr>
        <w:ind w:firstLine="360"/>
        <w:rPr>
          <w:rFonts w:cs="Times New Roman" w:asciiTheme="minorEastAsia" w:hAnsiTheme="minorEastAsia"/>
          <w:color w:val="000000" w:themeColor="text1"/>
          <w:szCs w:val="21"/>
          <w:shd w:val="clear" w:color="auto" w:fill="FFFFFF"/>
          <w14:textFill>
            <w14:solidFill>
              <w14:schemeClr w14:val="tx1"/>
            </w14:solidFill>
          </w14:textFill>
        </w:rPr>
      </w:pPr>
      <w:r>
        <w:rPr>
          <w:rFonts w:cs="Times New Roman" w:asciiTheme="minorEastAsia" w:hAnsiTheme="minorEastAsia"/>
          <w:color w:val="000000" w:themeColor="text1"/>
          <w:szCs w:val="21"/>
          <w:shd w:val="clear" w:color="auto" w:fill="FFFFFF"/>
          <w14:textFill>
            <w14:solidFill>
              <w14:schemeClr w14:val="tx1"/>
            </w14:solidFill>
          </w14:textFill>
        </w:rPr>
        <w:t>航天八</w:t>
      </w:r>
      <w:r>
        <w:rPr>
          <w:rFonts w:hint="eastAsia" w:cs="Times New Roman" w:asciiTheme="minorEastAsia" w:hAnsiTheme="minorEastAsia"/>
          <w:color w:val="000000" w:themeColor="text1"/>
          <w:szCs w:val="21"/>
          <w:shd w:val="clear" w:color="auto" w:fill="FFFFFF"/>
          <w14:textFill>
            <w14:solidFill>
              <w14:schemeClr w14:val="tx1"/>
            </w14:solidFill>
          </w14:textFill>
        </w:rPr>
        <w:t>院，又名</w:t>
      </w:r>
      <w:r>
        <w:rPr>
          <w:rFonts w:hint="eastAsia" w:cs="Times New Roman" w:asciiTheme="minorEastAsia" w:hAnsiTheme="minorEastAsia"/>
          <w:b/>
          <w:bCs/>
          <w:color w:val="000000" w:themeColor="text1"/>
          <w:szCs w:val="21"/>
          <w:shd w:val="clear" w:color="auto" w:fill="FFFFFF"/>
          <w14:textFill>
            <w14:solidFill>
              <w14:schemeClr w14:val="tx1"/>
            </w14:solidFill>
          </w14:textFill>
        </w:rPr>
        <w:t>上海航天技术研究院</w:t>
      </w:r>
      <w:r>
        <w:rPr>
          <w:rFonts w:hint="eastAsia" w:cs="Times New Roman" w:asciiTheme="minorEastAsia" w:hAnsiTheme="minorEastAsia"/>
          <w:color w:val="000000" w:themeColor="text1"/>
          <w:szCs w:val="21"/>
          <w:shd w:val="clear" w:color="auto" w:fill="FFFFFF"/>
          <w14:textFill>
            <w14:solidFill>
              <w14:schemeClr w14:val="tx1"/>
            </w14:solidFill>
          </w14:textFill>
        </w:rPr>
        <w:t>，兼顾运载火箭、应用卫星、空间科学、武器系统的研究，先后研发长征六号运载火箭、“风云”系列人造卫星等飞行器，同时也为探月工程、载人航天工程做出了重要贡献。</w:t>
      </w:r>
    </w:p>
    <w:p>
      <w:pPr>
        <w:ind w:firstLine="360"/>
        <w:rPr>
          <w:rFonts w:cs="Times New Roman" w:asciiTheme="minorEastAsia" w:hAnsiTheme="minorEastAsia"/>
          <w:color w:val="000000" w:themeColor="text1"/>
          <w:szCs w:val="21"/>
          <w:shd w:val="clear" w:color="auto" w:fill="FFFFFF"/>
          <w14:textFill>
            <w14:solidFill>
              <w14:schemeClr w14:val="tx1"/>
            </w14:solidFill>
          </w14:textFill>
        </w:rPr>
      </w:pPr>
      <w:r>
        <w:rPr>
          <w:rFonts w:hint="eastAsia" w:cs="Times New Roman" w:asciiTheme="minorEastAsia" w:hAnsiTheme="minorEastAsia"/>
          <w:color w:val="000000" w:themeColor="text1"/>
          <w:szCs w:val="21"/>
          <w:shd w:val="clear" w:color="auto" w:fill="FFFFFF"/>
          <w14:textFill>
            <w14:solidFill>
              <w14:schemeClr w14:val="tx1"/>
            </w14:solidFill>
          </w14:textFill>
        </w:rPr>
        <w:t>航天九院，又名</w:t>
      </w:r>
      <w:r>
        <w:rPr>
          <w:rFonts w:cs="Times New Roman" w:asciiTheme="minorEastAsia" w:hAnsiTheme="minorEastAsia"/>
          <w:b/>
          <w:bCs/>
          <w:color w:val="000000" w:themeColor="text1"/>
          <w:szCs w:val="21"/>
          <w14:textFill>
            <w14:solidFill>
              <w14:schemeClr w14:val="tx1"/>
            </w14:solidFill>
          </w14:textFill>
        </w:rPr>
        <w:t>中国航天电子技术研究院</w:t>
      </w:r>
      <w:r>
        <w:rPr>
          <w:rFonts w:hint="eastAsia" w:cs="Times New Roman" w:asciiTheme="minorEastAsia" w:hAnsiTheme="minorEastAsia"/>
          <w:color w:val="000000" w:themeColor="text1"/>
          <w:szCs w:val="21"/>
          <w14:textFill>
            <w14:solidFill>
              <w14:schemeClr w14:val="tx1"/>
            </w14:solidFill>
          </w14:textFill>
        </w:rPr>
        <w:t>，</w:t>
      </w:r>
      <w:r>
        <w:rPr>
          <w:rFonts w:asciiTheme="minorEastAsia" w:hAnsiTheme="minorEastAsia"/>
          <w:color w:val="000000" w:themeColor="text1"/>
          <w:szCs w:val="21"/>
          <w:shd w:val="clear" w:color="auto" w:fill="FFFFFF"/>
          <w14:textFill>
            <w14:solidFill>
              <w14:schemeClr w14:val="tx1"/>
            </w14:solidFill>
          </w14:textFill>
        </w:rPr>
        <w:t>致力于惯性导航</w:t>
      </w:r>
      <w:r>
        <w:rPr>
          <w:rFonts w:cs="Times New Roman" w:asciiTheme="minorEastAsia" w:hAnsiTheme="minorEastAsia"/>
          <w:color w:val="000000" w:themeColor="text1"/>
          <w:szCs w:val="21"/>
          <w:shd w:val="clear" w:color="auto" w:fill="FFFFFF"/>
          <w14:textFill>
            <w14:solidFill>
              <w14:schemeClr w14:val="tx1"/>
            </w14:solidFill>
          </w14:textFill>
        </w:rPr>
        <w:t>、遥测遥控、航天计算机及软件、微电子、机电组件等航天电子系统的研制。</w:t>
      </w:r>
    </w:p>
    <w:p>
      <w:pPr>
        <w:ind w:firstLine="360"/>
        <w:rPr>
          <w:rFonts w:cs="Times New Roman" w:asciiTheme="minorEastAsia" w:hAnsiTheme="minorEastAsia"/>
          <w:color w:val="000000" w:themeColor="text1"/>
          <w:szCs w:val="21"/>
          <w:shd w:val="clear" w:color="auto" w:fill="FFFFFF"/>
          <w14:textFill>
            <w14:solidFill>
              <w14:schemeClr w14:val="tx1"/>
            </w14:solidFill>
          </w14:textFill>
        </w:rPr>
      </w:pPr>
      <w:r>
        <w:rPr>
          <w:rFonts w:cs="Times New Roman" w:asciiTheme="minorEastAsia" w:hAnsiTheme="minorEastAsia"/>
          <w:color w:val="000000" w:themeColor="text1"/>
          <w:szCs w:val="21"/>
          <w:shd w:val="clear" w:color="auto" w:fill="FFFFFF"/>
          <w14:textFill>
            <w14:solidFill>
              <w14:schemeClr w14:val="tx1"/>
            </w14:solidFill>
          </w14:textFill>
        </w:rPr>
        <w:t>航天十院，是我国</w:t>
      </w:r>
      <w:r>
        <w:rPr>
          <w:rFonts w:cs="Times New Roman" w:asciiTheme="minorEastAsia" w:hAnsiTheme="minorEastAsia"/>
          <w:color w:val="000000"/>
          <w:szCs w:val="21"/>
          <w:shd w:val="clear" w:color="auto" w:fill="FFFFFF"/>
        </w:rPr>
        <w:t>唯一专</w:t>
      </w:r>
      <w:r>
        <w:rPr>
          <w:rFonts w:cs="Times New Roman" w:asciiTheme="minorEastAsia" w:hAnsiTheme="minorEastAsia"/>
          <w:color w:val="000000" w:themeColor="text1"/>
          <w:szCs w:val="21"/>
          <w:shd w:val="clear" w:color="auto" w:fill="FFFFFF"/>
          <w14:textFill>
            <w14:solidFill>
              <w14:schemeClr w14:val="tx1"/>
            </w14:solidFill>
          </w14:textFill>
        </w:rPr>
        <w:t>业配套相对完整的</w:t>
      </w:r>
      <w:r>
        <w:rPr>
          <w:rFonts w:cs="Times New Roman" w:asciiTheme="minorEastAsia" w:hAnsiTheme="minorEastAsia"/>
          <w:b/>
          <w:bCs/>
          <w:color w:val="000000" w:themeColor="text1"/>
          <w:szCs w:val="21"/>
          <w:shd w:val="clear" w:color="auto" w:fill="FFFFFF"/>
          <w14:textFill>
            <w14:solidFill>
              <w14:schemeClr w14:val="tx1"/>
            </w14:solidFill>
          </w14:textFill>
        </w:rPr>
        <w:t>地空导弹武器系统战略后方基地</w:t>
      </w:r>
      <w:r>
        <w:rPr>
          <w:rFonts w:cs="Times New Roman" w:asciiTheme="minorEastAsia" w:hAnsiTheme="minorEastAsia"/>
          <w:color w:val="000000" w:themeColor="text1"/>
          <w:szCs w:val="21"/>
          <w:shd w:val="clear" w:color="auto" w:fill="FFFFFF"/>
          <w14:textFill>
            <w14:solidFill>
              <w14:schemeClr w14:val="tx1"/>
            </w14:solidFill>
          </w14:textFill>
        </w:rPr>
        <w:t>，负责导弹系统工程的研究的同时也负责微特电机、伺服机构、惯性器件、电连接器、继电器、特种方舱、精密齿轮等航天子系统的研发</w:t>
      </w:r>
      <w:r>
        <w:rPr>
          <w:rFonts w:hint="eastAsia" w:cs="Times New Roman" w:asciiTheme="minorEastAsia" w:hAnsiTheme="minorEastAsia"/>
          <w:color w:val="000000" w:themeColor="text1"/>
          <w:szCs w:val="21"/>
          <w:shd w:val="clear" w:color="auto" w:fill="FFFFFF"/>
          <w14:textFill>
            <w14:solidFill>
              <w14:schemeClr w14:val="tx1"/>
            </w14:solidFill>
          </w14:textFill>
        </w:rPr>
        <w:t>。</w:t>
      </w:r>
    </w:p>
    <w:p>
      <w:pPr>
        <w:ind w:firstLine="360"/>
        <w:rPr>
          <w:rFonts w:cs="Times New Roman" w:asciiTheme="minorEastAsia" w:hAnsiTheme="minorEastAsia"/>
          <w:color w:val="000000" w:themeColor="text1"/>
          <w:shd w:val="clear" w:color="auto" w:fill="FFFFFF"/>
          <w14:textFill>
            <w14:solidFill>
              <w14:schemeClr w14:val="tx1"/>
            </w14:solidFill>
          </w14:textFill>
        </w:rPr>
      </w:pPr>
      <w:r>
        <w:rPr>
          <w:rFonts w:hint="eastAsia" w:cs="Times New Roman" w:asciiTheme="minorEastAsia" w:hAnsiTheme="minorEastAsia"/>
          <w:color w:val="000000" w:themeColor="text1"/>
          <w:szCs w:val="21"/>
          <w:shd w:val="clear" w:color="auto" w:fill="FFFFFF"/>
          <w14:textFill>
            <w14:solidFill>
              <w14:schemeClr w14:val="tx1"/>
            </w14:solidFill>
          </w14:textFill>
        </w:rPr>
        <w:t>航天十一院，作为</w:t>
      </w:r>
      <w:r>
        <w:rPr>
          <w:rFonts w:hint="eastAsia" w:cs="Times New Roman" w:asciiTheme="minorEastAsia" w:hAnsiTheme="minorEastAsia"/>
          <w:b/>
          <w:bCs/>
          <w:color w:val="000000" w:themeColor="text1"/>
          <w:szCs w:val="21"/>
          <w:shd w:val="clear" w:color="auto" w:fill="FFFFFF"/>
          <w14:textFill>
            <w14:solidFill>
              <w14:schemeClr w14:val="tx1"/>
            </w14:solidFill>
          </w14:textFill>
        </w:rPr>
        <w:t>航天器空气动力学</w:t>
      </w:r>
      <w:r>
        <w:rPr>
          <w:rFonts w:hint="eastAsia" w:cs="Times New Roman" w:asciiTheme="minorEastAsia" w:hAnsiTheme="minorEastAsia"/>
          <w:color w:val="000000" w:themeColor="text1"/>
          <w:szCs w:val="21"/>
          <w:shd w:val="clear" w:color="auto" w:fill="FFFFFF"/>
          <w14:textFill>
            <w14:solidFill>
              <w14:schemeClr w14:val="tx1"/>
            </w14:solidFill>
          </w14:textFill>
        </w:rPr>
        <w:t>的主要研究单位，也负责“彩虹”等型号无人机的研制工作。</w:t>
      </w:r>
    </w:p>
    <w:p>
      <w:pPr>
        <w:ind w:firstLine="360"/>
        <w:rPr>
          <w:rFonts w:cs="Times New Roman" w:asciiTheme="minorEastAsia" w:hAnsiTheme="minorEastAsia"/>
          <w:color w:val="000000" w:themeColor="text1"/>
          <w14:textFill>
            <w14:solidFill>
              <w14:schemeClr w14:val="tx1"/>
            </w14:solidFill>
          </w14:textFill>
        </w:rPr>
      </w:pPr>
      <w:r>
        <w:rPr>
          <w:rFonts w:hint="eastAsia" w:cs="Times New Roman" w:asciiTheme="minorEastAsia" w:hAnsiTheme="minorEastAsia"/>
          <w:color w:val="000000" w:themeColor="text1"/>
          <w14:textFill>
            <w14:solidFill>
              <w14:schemeClr w14:val="tx1"/>
            </w14:solidFill>
          </w14:textFill>
        </w:rPr>
        <w:t>按照系统分工划分，航天专业对应的工作岗位又可以分为</w:t>
      </w:r>
      <w:r>
        <w:rPr>
          <w:rFonts w:hint="eastAsia" w:cs="Times New Roman" w:asciiTheme="minorEastAsia" w:hAnsiTheme="minorEastAsia"/>
          <w:b/>
          <w:bCs/>
          <w:color w:val="000000" w:themeColor="text1"/>
          <w14:textFill>
            <w14:solidFill>
              <w14:schemeClr w14:val="tx1"/>
            </w14:solidFill>
          </w14:textFill>
        </w:rPr>
        <w:t>研制、科研和生产</w:t>
      </w:r>
      <w:r>
        <w:rPr>
          <w:rFonts w:hint="eastAsia" w:cs="Times New Roman" w:asciiTheme="minorEastAsia" w:hAnsiTheme="minorEastAsia"/>
          <w:color w:val="000000" w:themeColor="text1"/>
          <w14:textFill>
            <w14:solidFill>
              <w14:schemeClr w14:val="tx1"/>
            </w14:solidFill>
          </w14:textFill>
        </w:rPr>
        <w:t>的岗位。</w:t>
      </w:r>
    </w:p>
    <w:p>
      <w:pPr>
        <w:ind w:firstLine="360"/>
        <w:rPr>
          <w:rFonts w:asciiTheme="minorEastAsia" w:hAnsiTheme="minorEastAsia"/>
          <w:color w:val="000000" w:themeColor="text1"/>
          <w:spacing w:val="8"/>
          <w:shd w:val="clear" w:color="auto" w:fill="FFFFFF"/>
          <w14:textFill>
            <w14:solidFill>
              <w14:schemeClr w14:val="tx1"/>
            </w14:solidFill>
          </w14:textFill>
        </w:rPr>
      </w:pPr>
      <w:r>
        <w:rPr>
          <w:rFonts w:hint="eastAsia" w:cs="Times New Roman" w:asciiTheme="minorEastAsia" w:hAnsiTheme="minorEastAsia"/>
          <w:b/>
          <w:bCs/>
          <w:color w:val="000000" w:themeColor="text1"/>
          <w14:textFill>
            <w14:solidFill>
              <w14:schemeClr w14:val="tx1"/>
            </w14:solidFill>
          </w14:textFill>
        </w:rPr>
        <w:t>研制岗位</w:t>
      </w:r>
      <w:r>
        <w:rPr>
          <w:rFonts w:hint="eastAsia" w:cs="Times New Roman" w:asciiTheme="minorEastAsia" w:hAnsiTheme="minorEastAsia"/>
          <w:color w:val="000000" w:themeColor="text1"/>
          <w14:textFill>
            <w14:solidFill>
              <w14:schemeClr w14:val="tx1"/>
            </w14:solidFill>
          </w14:textFill>
        </w:rPr>
        <w:t>主要负责新型号产品及分系统的预研工作和已有型号产品及分系统的升级改造工作，入职后</w:t>
      </w:r>
      <w:r>
        <w:rPr>
          <w:rFonts w:hint="eastAsia" w:asciiTheme="minorEastAsia" w:hAnsiTheme="minorEastAsia"/>
          <w:color w:val="000000" w:themeColor="text1"/>
          <w:spacing w:val="8"/>
          <w:shd w:val="clear" w:color="auto" w:fill="FFFFFF"/>
          <w14:textFill>
            <w14:solidFill>
              <w14:schemeClr w14:val="tx1"/>
            </w14:solidFill>
          </w14:textFill>
        </w:rPr>
        <w:t>大多从型号设计人员开始工作。随着自己科研水平的提高以及履历的丰富，相当一部分科研人员能够在工作多年后先后胜任主管设计师、主任设计师、总设计师和总指挥等岗位。</w:t>
      </w:r>
    </w:p>
    <w:p>
      <w:pPr>
        <w:ind w:firstLine="360"/>
        <w:rPr>
          <w:rFonts w:asciiTheme="minorEastAsia" w:hAnsiTheme="minorEastAsia"/>
          <w:color w:val="000000" w:themeColor="text1"/>
          <w:spacing w:val="8"/>
          <w:shd w:val="clear" w:color="auto" w:fill="FFFFFF"/>
          <w14:textFill>
            <w14:solidFill>
              <w14:schemeClr w14:val="tx1"/>
            </w14:solidFill>
          </w14:textFill>
        </w:rPr>
      </w:pPr>
      <w:r>
        <w:rPr>
          <w:rFonts w:hint="eastAsia" w:asciiTheme="minorEastAsia" w:hAnsiTheme="minorEastAsia"/>
          <w:b/>
          <w:bCs/>
          <w:color w:val="000000" w:themeColor="text1"/>
          <w:spacing w:val="8"/>
          <w:shd w:val="clear" w:color="auto" w:fill="FFFFFF"/>
          <w14:textFill>
            <w14:solidFill>
              <w14:schemeClr w14:val="tx1"/>
            </w14:solidFill>
          </w14:textFill>
        </w:rPr>
        <w:t>科研岗位</w:t>
      </w:r>
      <w:r>
        <w:rPr>
          <w:rFonts w:hint="eastAsia" w:asciiTheme="minorEastAsia" w:hAnsiTheme="minorEastAsia"/>
          <w:color w:val="000000" w:themeColor="text1"/>
          <w:spacing w:val="8"/>
          <w:shd w:val="clear" w:color="auto" w:fill="FFFFFF"/>
          <w14:textFill>
            <w14:solidFill>
              <w14:schemeClr w14:val="tx1"/>
            </w14:solidFill>
          </w14:textFill>
        </w:rPr>
        <w:t>主要负责通过理论计算和实验的方式解决实际工程中所遇到的问题，入职后大多以实习研究员的身份入职，此后可先后升任助理研究员、副研究员、研究员等岗位。</w:t>
      </w:r>
    </w:p>
    <w:p>
      <w:pPr>
        <w:ind w:firstLine="360"/>
        <w:rPr>
          <w:rFonts w:cs="Times New Roman" w:asciiTheme="minorEastAsia" w:hAnsiTheme="minorEastAsia"/>
          <w:color w:val="000000" w:themeColor="text1"/>
          <w14:textFill>
            <w14:solidFill>
              <w14:schemeClr w14:val="tx1"/>
            </w14:solidFill>
          </w14:textFill>
        </w:rPr>
      </w:pPr>
      <w:r>
        <w:rPr>
          <w:rFonts w:hint="eastAsia" w:asciiTheme="minorEastAsia" w:hAnsiTheme="minorEastAsia"/>
          <w:b/>
          <w:bCs/>
          <w:color w:val="000000" w:themeColor="text1"/>
          <w:spacing w:val="8"/>
          <w:shd w:val="clear" w:color="auto" w:fill="FFFFFF"/>
          <w14:textFill>
            <w14:solidFill>
              <w14:schemeClr w14:val="tx1"/>
            </w14:solidFill>
          </w14:textFill>
        </w:rPr>
        <w:t>生产单位</w:t>
      </w:r>
      <w:r>
        <w:rPr>
          <w:rFonts w:hint="eastAsia" w:asciiTheme="minorEastAsia" w:hAnsiTheme="minorEastAsia"/>
          <w:color w:val="000000" w:themeColor="text1"/>
          <w:spacing w:val="8"/>
          <w:shd w:val="clear" w:color="auto" w:fill="FFFFFF"/>
          <w14:textFill>
            <w14:solidFill>
              <w14:schemeClr w14:val="tx1"/>
            </w14:solidFill>
          </w14:textFill>
        </w:rPr>
        <w:t>主要负责各种型号装备及分系统的生产、制造工作直至装配成型，入职后大多以技术工人的身份开始工作，</w:t>
      </w:r>
      <w:r>
        <w:rPr>
          <w:rFonts w:hint="eastAsia" w:asciiTheme="minorEastAsia" w:hAnsiTheme="minorEastAsia"/>
          <w:color w:val="222222"/>
          <w:spacing w:val="8"/>
          <w:shd w:val="clear" w:color="auto" w:fill="FFFFFF"/>
        </w:rPr>
        <w:t>可在工作后先后成为技术管理人员、工艺师、总工艺师等。不论那类岗位的优秀者，一方面可以通过行政路线走上厂、所、院乃至集团的管理岗位，另一方面可以通过技术路线成为未来的总师或“大国工匠”。</w:t>
      </w:r>
    </w:p>
    <w:p>
      <w:pPr>
        <w:pStyle w:val="3"/>
        <w:bidi w:val="0"/>
      </w:pPr>
      <w:r>
        <w:rPr>
          <w:rFonts w:hint="eastAsia"/>
        </w:rPr>
        <w:t>细分方向</w:t>
      </w:r>
    </w:p>
    <w:p>
      <w:pPr>
        <w:ind w:firstLine="360"/>
        <w:rPr>
          <w:rFonts w:asciiTheme="minorEastAsia" w:hAnsiTheme="minorEastAsia"/>
          <w:color w:val="000000" w:themeColor="text1"/>
          <w:spacing w:val="8"/>
          <w:shd w:val="clear" w:color="auto" w:fill="FFFFFF"/>
          <w14:textFill>
            <w14:solidFill>
              <w14:schemeClr w14:val="tx1"/>
            </w14:solidFill>
          </w14:textFill>
        </w:rPr>
      </w:pPr>
      <w:r>
        <w:rPr>
          <w:rFonts w:asciiTheme="minorEastAsia" w:hAnsiTheme="minorEastAsia"/>
          <w:color w:val="000000" w:themeColor="text1"/>
          <w:spacing w:val="8"/>
          <w:shd w:val="clear" w:color="auto" w:fill="FFFFFF"/>
          <w14:textFill>
            <w14:solidFill>
              <w14:schemeClr w14:val="tx1"/>
            </w14:solidFill>
          </w14:textFill>
        </w:rPr>
        <w:t>航天专业属于工学门类，教育部《普通高等学校本科专业目录》中将其大体分为航空航天工程、飞行器设计与工程、飞行器制造工程、飞行器动力工程、飞行器环境与生命保障工程五个专业；并在上述五个专业的基础上衍生出了飞行器质量与可靠性、飞行器适航技术、飞行器控制与信息工程、无人驾驶航空器系统工程、智能飞行器技术、空天智能电推进技术六个特设专业。</w:t>
      </w:r>
    </w:p>
    <w:p>
      <w:pPr>
        <w:ind w:firstLine="360"/>
        <w:rPr>
          <w:rFonts w:asciiTheme="minorEastAsia" w:hAnsiTheme="minorEastAsia"/>
          <w:color w:val="000000" w:themeColor="text1"/>
          <w:spacing w:val="8"/>
          <w:shd w:val="clear" w:color="auto" w:fill="FFFFFF"/>
          <w14:textFill>
            <w14:solidFill>
              <w14:schemeClr w14:val="tx1"/>
            </w14:solidFill>
          </w14:textFill>
        </w:rPr>
      </w:pPr>
      <w:r>
        <w:rPr>
          <w:b/>
          <w:bCs/>
          <w:shd w:val="clear" w:color="auto" w:fill="FFFFFF"/>
        </w:rPr>
        <w:t>航空航天工程</w:t>
      </w:r>
      <w:r>
        <w:rPr>
          <w:rFonts w:asciiTheme="minorEastAsia" w:hAnsiTheme="minorEastAsia"/>
          <w:color w:val="000000" w:themeColor="text1"/>
          <w:spacing w:val="8"/>
          <w:shd w:val="clear" w:color="auto" w:fill="FFFFFF"/>
          <w14:textFill>
            <w14:solidFill>
              <w14:schemeClr w14:val="tx1"/>
            </w14:solidFill>
          </w14:textFill>
        </w:rPr>
        <w:t>专业偏重于航天相关的基础知识和技能的研究。主要研究航空电子系统、飞行器的设计、制造等方面的基本知识和技能。这一专业涉及数学、物理、计算机、材料学等多个领域，进行飞行器总体、结构与系统的分析设计等。例如火箭、载人飞船等飞行器的设计制造，飞机各种电子设备的研发生产等。还可从事航空和其他国民经济部门的技术和管理工作。毕业后能够从事航空航天飞行器总体、结构和系统设计的相关工作和航天有关的科研、技术开发、测试、制造、使用、维修和教学工作。</w:t>
      </w:r>
    </w:p>
    <w:p>
      <w:pPr>
        <w:ind w:firstLine="360"/>
        <w:rPr>
          <w:rFonts w:asciiTheme="minorEastAsia" w:hAnsiTheme="minorEastAsia"/>
          <w:color w:val="000000" w:themeColor="text1"/>
          <w:spacing w:val="8"/>
          <w:shd w:val="clear" w:color="auto" w:fill="FFFFFF"/>
          <w14:textFill>
            <w14:solidFill>
              <w14:schemeClr w14:val="tx1"/>
            </w14:solidFill>
          </w14:textFill>
        </w:rPr>
      </w:pPr>
      <w:r>
        <w:rPr>
          <w:b/>
          <w:bCs/>
          <w:spacing w:val="8"/>
          <w:shd w:val="clear" w:color="auto" w:fill="FFFFFF"/>
        </w:rPr>
        <w:t>飞行器设计与工程</w:t>
      </w:r>
      <w:r>
        <w:rPr>
          <w:rFonts w:asciiTheme="minorEastAsia" w:hAnsiTheme="minorEastAsia"/>
          <w:color w:val="000000" w:themeColor="text1"/>
          <w:spacing w:val="8"/>
          <w:shd w:val="clear" w:color="auto" w:fill="FFFFFF"/>
          <w14:textFill>
            <w14:solidFill>
              <w14:schemeClr w14:val="tx1"/>
            </w14:solidFill>
          </w14:textFill>
        </w:rPr>
        <w:t>专业是高精尖专业之一，学生需要具备扎实的数学、机械、力学知识，同时需要熟练掌握计算机理论和相关知识，并懂得航空宇航制造工程、材料加工工程、机械制造及自动化等相关知识，往往需要进行深造才能在本领域内得到更好的发展。学生毕业后能够从事航天飞行器总体及分系统的加工、制造、组装等工作，未来有望成为“大国工匠”。</w:t>
      </w:r>
    </w:p>
    <w:p>
      <w:pPr>
        <w:ind w:firstLine="360"/>
        <w:rPr>
          <w:rFonts w:asciiTheme="minorEastAsia" w:hAnsiTheme="minorEastAsia"/>
          <w:color w:val="000000" w:themeColor="text1"/>
          <w:spacing w:val="8"/>
          <w:shd w:val="clear" w:color="auto" w:fill="FFFFFF"/>
          <w14:textFill>
            <w14:solidFill>
              <w14:schemeClr w14:val="tx1"/>
            </w14:solidFill>
          </w14:textFill>
        </w:rPr>
      </w:pPr>
      <w:r>
        <w:rPr>
          <w:b/>
          <w:bCs/>
          <w:shd w:val="clear" w:color="auto" w:fill="FFFFFF"/>
        </w:rPr>
        <w:t>飞行器动力工程</w:t>
      </w:r>
      <w:r>
        <w:rPr>
          <w:rFonts w:asciiTheme="minorEastAsia" w:hAnsiTheme="minorEastAsia"/>
          <w:b/>
          <w:bCs/>
          <w:color w:val="000000" w:themeColor="text1"/>
          <w:spacing w:val="8"/>
          <w:shd w:val="clear" w:color="auto" w:fill="FFFFFF"/>
          <w14:textFill>
            <w14:solidFill>
              <w14:schemeClr w14:val="tx1"/>
            </w14:solidFill>
          </w14:textFill>
        </w:rPr>
        <w:t>专业</w:t>
      </w:r>
      <w:r>
        <w:rPr>
          <w:rFonts w:asciiTheme="minorEastAsia" w:hAnsiTheme="minorEastAsia"/>
          <w:color w:val="000000" w:themeColor="text1"/>
          <w:spacing w:val="8"/>
          <w:shd w:val="clear" w:color="auto" w:fill="FFFFFF"/>
          <w14:textFill>
            <w14:solidFill>
              <w14:schemeClr w14:val="tx1"/>
            </w14:solidFill>
          </w14:textFill>
        </w:rPr>
        <w:t>以导弹、火箭、卫星和飞船等的航天飞行器系统为背景,学习研究航天飞行器动力系统的基本理论、系统设计方法和试验技术等，旨在培养学生具备航天飞行器动力系统设计的基础理论和方法以及工程实践能力。学生毕业后能够从事航天飞行器动力系统和其它热动力机械的总体、部件、结构、燃烧、流动、控制、试验、生产等方面的设计、研究和管理等工作。目前航天推进领域仍然是中国航天领域的一大短板，且该领域即将开启一次革命性的演变，此专业前景相对更为广阔。</w:t>
      </w:r>
    </w:p>
    <w:p>
      <w:pPr>
        <w:ind w:firstLine="360"/>
        <w:rPr>
          <w:rFonts w:asciiTheme="minorEastAsia" w:hAnsiTheme="minorEastAsia"/>
          <w:color w:val="000000" w:themeColor="text1"/>
          <w:spacing w:val="8"/>
          <w:shd w:val="clear" w:color="auto" w:fill="FFFFFF"/>
          <w14:textFill>
            <w14:solidFill>
              <w14:schemeClr w14:val="tx1"/>
            </w14:solidFill>
          </w14:textFill>
        </w:rPr>
      </w:pPr>
      <w:r>
        <w:rPr>
          <w:b/>
          <w:bCs/>
          <w:shd w:val="clear" w:color="auto" w:fill="FFFFFF"/>
        </w:rPr>
        <w:t>飞行器环境与生命保障工程</w:t>
      </w:r>
      <w:r>
        <w:rPr>
          <w:rFonts w:asciiTheme="minorEastAsia" w:hAnsiTheme="minorEastAsia"/>
          <w:color w:val="000000" w:themeColor="text1"/>
          <w:spacing w:val="8"/>
          <w:shd w:val="clear" w:color="auto" w:fill="FFFFFF"/>
          <w14:textFill>
            <w14:solidFill>
              <w14:schemeClr w14:val="tx1"/>
            </w14:solidFill>
          </w14:textFill>
        </w:rPr>
        <w:t>主要学习航空航天生理、空间环境工程、热控系统理论、控制理论、人机系统工程等基础理论，掌握从事航空航天环境模拟、控制与生命保障系统设计与研究所必需的基本知识和技能。学生毕业后能成为航空航天领域从事环境控制与生命保障系统设计，在民用领域从事热能利用、空调、供暖等系统设计的工程技术人才。</w:t>
      </w:r>
    </w:p>
    <w:p>
      <w:pPr>
        <w:pStyle w:val="3"/>
        <w:bidi w:val="0"/>
      </w:pPr>
      <w:r>
        <w:rPr>
          <w:rFonts w:hint="eastAsia"/>
        </w:rPr>
        <w:t>培养方案</w:t>
      </w:r>
    </w:p>
    <w:p>
      <w:pPr>
        <w:ind w:firstLine="360"/>
        <w:rPr>
          <w:shd w:val="clear" w:color="auto" w:fill="FFFFFF"/>
        </w:rPr>
      </w:pPr>
      <w:r>
        <w:rPr>
          <w:rFonts w:hint="eastAsia"/>
          <w:shd w:val="clear" w:color="auto" w:fill="FFFFFF"/>
        </w:rPr>
        <w:t>本科生的培养方案中的课程主要分基础课程、通识课程专业核心课程和一般专业课程四部分</w:t>
      </w:r>
    </w:p>
    <w:p>
      <w:pPr>
        <w:ind w:firstLine="360"/>
        <w:rPr>
          <w:rFonts w:asciiTheme="minorEastAsia" w:hAnsiTheme="minorEastAsia"/>
          <w:color w:val="000000" w:themeColor="text1"/>
          <w:spacing w:val="8"/>
          <w:shd w:val="clear" w:color="auto" w:fill="FFFFFF"/>
          <w14:textFill>
            <w14:solidFill>
              <w14:schemeClr w14:val="tx1"/>
            </w14:solidFill>
          </w14:textFill>
        </w:rPr>
      </w:pPr>
      <w:r>
        <w:rPr>
          <w:b/>
          <w:bCs/>
          <w:shd w:val="clear" w:color="auto" w:fill="FFFFFF"/>
        </w:rPr>
        <w:t>基础课程</w:t>
      </w:r>
      <w:r>
        <w:rPr>
          <w:rFonts w:asciiTheme="minorEastAsia" w:hAnsiTheme="minorEastAsia"/>
          <w:color w:val="000000" w:themeColor="text1"/>
          <w:spacing w:val="8"/>
          <w:shd w:val="clear" w:color="auto" w:fill="FFFFFF"/>
          <w14:textFill>
            <w14:solidFill>
              <w14:schemeClr w14:val="tx1"/>
            </w14:solidFill>
          </w14:textFill>
        </w:rPr>
        <w:t>主要分为数学与自然科学类、工程基础类和外语类三部分，通常在第一年学完，也有部分课程会在第二年完成。数学与自然科学类课程更接近在高中已有的数理知识上的拓展，都是借助更广更深的数学知识解决现有的理科问题。工程基础类课程则更接近将高中的物理知识进行更加详细的分解和深入，用已有的物理知识解决现有的工程问题，并用计算机程序求解分析相关问题</w:t>
      </w:r>
      <w:r>
        <w:rPr>
          <w:rFonts w:hint="eastAsia" w:asciiTheme="minorEastAsia" w:hAnsiTheme="minorEastAsia"/>
          <w:color w:val="000000" w:themeColor="text1"/>
          <w:spacing w:val="8"/>
          <w:shd w:val="clear" w:color="auto" w:fill="FFFFFF"/>
          <w14:textFill>
            <w14:solidFill>
              <w14:schemeClr w14:val="tx1"/>
            </w14:solidFill>
          </w14:textFill>
        </w:rPr>
        <w:t>。</w:t>
      </w:r>
    </w:p>
    <w:p>
      <w:pPr>
        <w:pStyle w:val="26"/>
        <w:numPr>
          <w:ilvl w:val="0"/>
          <w:numId w:val="2"/>
        </w:numPr>
        <w:ind w:firstLineChars="0"/>
        <w:rPr>
          <w:rFonts w:asciiTheme="minorEastAsia" w:hAnsiTheme="minorEastAsia"/>
          <w:color w:val="000000" w:themeColor="text1"/>
          <w:spacing w:val="8"/>
          <w:shd w:val="clear" w:color="auto" w:fill="FFFFFF"/>
          <w14:textFill>
            <w14:solidFill>
              <w14:schemeClr w14:val="tx1"/>
            </w14:solidFill>
          </w14:textFill>
        </w:rPr>
      </w:pPr>
      <w:r>
        <w:rPr>
          <w:rFonts w:asciiTheme="minorEastAsia" w:hAnsiTheme="minorEastAsia"/>
          <w:color w:val="000000" w:themeColor="text1"/>
          <w:spacing w:val="8"/>
          <w:shd w:val="clear" w:color="auto" w:fill="FFFFFF"/>
          <w14:textFill>
            <w14:solidFill>
              <w14:schemeClr w14:val="tx1"/>
            </w14:solidFill>
          </w14:textFill>
        </w:rPr>
        <w:t>数学与自然科学类课程：工科数学分析、线性代数、概率统计、复变函数与积分变换、工科大学物理、基础物理实验、大学化学</w:t>
      </w:r>
    </w:p>
    <w:p>
      <w:pPr>
        <w:pStyle w:val="26"/>
        <w:numPr>
          <w:ilvl w:val="0"/>
          <w:numId w:val="2"/>
        </w:numPr>
        <w:ind w:firstLineChars="0"/>
        <w:rPr>
          <w:rFonts w:asciiTheme="minorEastAsia" w:hAnsiTheme="minorEastAsia"/>
          <w:color w:val="000000" w:themeColor="text1"/>
          <w:spacing w:val="8"/>
          <w:shd w:val="clear" w:color="auto" w:fill="FFFFFF"/>
          <w14:textFill>
            <w14:solidFill>
              <w14:schemeClr w14:val="tx1"/>
            </w14:solidFill>
          </w14:textFill>
        </w:rPr>
      </w:pPr>
      <w:r>
        <w:rPr>
          <w:rFonts w:asciiTheme="minorEastAsia" w:hAnsiTheme="minorEastAsia"/>
          <w:color w:val="000000" w:themeColor="text1"/>
          <w:spacing w:val="8"/>
          <w:shd w:val="clear" w:color="auto" w:fill="FFFFFF"/>
          <w14:textFill>
            <w14:solidFill>
              <w14:schemeClr w14:val="tx1"/>
            </w14:solidFill>
          </w14:textFill>
        </w:rPr>
        <w:t>工程基础类课程：工程图学、C语言程序设计、机械工程技术训练、电工技术、理论力学、材料力学、模拟电路、数字电路、机械原理、电气技术实践、机械设计</w:t>
      </w:r>
    </w:p>
    <w:p>
      <w:pPr>
        <w:ind w:firstLine="360"/>
        <w:rPr>
          <w:rFonts w:asciiTheme="minorEastAsia" w:hAnsiTheme="minorEastAsia"/>
          <w:color w:val="000000" w:themeColor="text1"/>
          <w:spacing w:val="8"/>
          <w:shd w:val="clear" w:color="auto" w:fill="FFFFFF"/>
          <w14:textFill>
            <w14:solidFill>
              <w14:schemeClr w14:val="tx1"/>
            </w14:solidFill>
          </w14:textFill>
        </w:rPr>
      </w:pPr>
      <w:r>
        <w:rPr>
          <w:rFonts w:asciiTheme="minorEastAsia" w:hAnsiTheme="minorEastAsia"/>
          <w:b/>
          <w:bCs/>
          <w:color w:val="000000" w:themeColor="text1"/>
          <w:spacing w:val="8"/>
          <w:shd w:val="clear" w:color="auto" w:fill="FFFFFF"/>
          <w14:textFill>
            <w14:solidFill>
              <w14:schemeClr w14:val="tx1"/>
            </w14:solidFill>
          </w14:textFill>
        </w:rPr>
        <w:t>通识课程</w:t>
      </w:r>
      <w:r>
        <w:rPr>
          <w:rFonts w:asciiTheme="minorEastAsia" w:hAnsiTheme="minorEastAsia"/>
          <w:color w:val="000000" w:themeColor="text1"/>
          <w:spacing w:val="8"/>
          <w:shd w:val="clear" w:color="auto" w:fill="FFFFFF"/>
          <w14:textFill>
            <w14:solidFill>
              <w14:schemeClr w14:val="tx1"/>
            </w14:solidFill>
          </w14:textFill>
        </w:rPr>
        <w:t>旨在培养较强的组织协调能力、表达沟通能力、环境适应能力、独立工作能力、人际交往能力、团队合作能力及项目管理能力。以航空航天概论及各个相关专业导论为主。</w:t>
      </w:r>
    </w:p>
    <w:p>
      <w:pPr>
        <w:ind w:firstLine="360"/>
        <w:rPr>
          <w:rFonts w:asciiTheme="minorEastAsia" w:hAnsiTheme="minorEastAsia"/>
          <w:color w:val="000000" w:themeColor="text1"/>
          <w:spacing w:val="8"/>
          <w:shd w:val="clear" w:color="auto" w:fill="FFFFFF"/>
          <w14:textFill>
            <w14:solidFill>
              <w14:schemeClr w14:val="tx1"/>
            </w14:solidFill>
          </w14:textFill>
        </w:rPr>
      </w:pPr>
      <w:r>
        <w:rPr>
          <w:rFonts w:asciiTheme="minorEastAsia" w:hAnsiTheme="minorEastAsia"/>
          <w:b/>
          <w:bCs/>
          <w:color w:val="000000" w:themeColor="text1"/>
          <w:spacing w:val="8"/>
          <w:shd w:val="clear" w:color="auto" w:fill="FFFFFF"/>
          <w14:textFill>
            <w14:solidFill>
              <w14:schemeClr w14:val="tx1"/>
            </w14:solidFill>
          </w14:textFill>
        </w:rPr>
        <w:t>专业核心课程</w:t>
      </w:r>
      <w:r>
        <w:rPr>
          <w:rFonts w:asciiTheme="minorEastAsia" w:hAnsiTheme="minorEastAsia"/>
          <w:color w:val="000000" w:themeColor="text1"/>
          <w:spacing w:val="8"/>
          <w:shd w:val="clear" w:color="auto" w:fill="FFFFFF"/>
          <w14:textFill>
            <w14:solidFill>
              <w14:schemeClr w14:val="tx1"/>
            </w14:solidFill>
          </w14:textFill>
        </w:rPr>
        <w:t>主要分布在大二、大三两年，但部分学生在本科期间就开始接触科研课题或参加相关学科竞赛，因而会提前选课或自学。不仅是本科的学习，未来继续深造或进入相关行业从事行业相关的研究型或工程型工作，都需要以这些课程中的知识为基础。专业核心课程的学习对数学、物理、计算机编程及其他相关的工程基础类知识的掌握有非常高的要求，对学生的思维能力、分析和解决问题的能力也有较高的要求。</w:t>
      </w:r>
    </w:p>
    <w:p>
      <w:pPr>
        <w:pStyle w:val="26"/>
        <w:numPr>
          <w:ilvl w:val="0"/>
          <w:numId w:val="3"/>
        </w:numPr>
        <w:ind w:firstLineChars="0"/>
        <w:rPr>
          <w:rFonts w:asciiTheme="minorEastAsia" w:hAnsiTheme="minorEastAsia"/>
          <w:color w:val="000000" w:themeColor="text1"/>
          <w:spacing w:val="8"/>
          <w:shd w:val="clear" w:color="auto" w:fill="FFFFFF"/>
          <w14:textFill>
            <w14:solidFill>
              <w14:schemeClr w14:val="tx1"/>
            </w14:solidFill>
          </w14:textFill>
        </w:rPr>
      </w:pPr>
      <w:r>
        <w:rPr>
          <w:shd w:val="clear" w:color="auto" w:fill="FFFFFF"/>
        </w:rPr>
        <w:t>航空航天工程专业的核心课程：</w:t>
      </w:r>
      <w:r>
        <w:rPr>
          <w:rFonts w:asciiTheme="minorEastAsia" w:hAnsiTheme="minorEastAsia"/>
          <w:color w:val="000000" w:themeColor="text1"/>
          <w:spacing w:val="8"/>
          <w:shd w:val="clear" w:color="auto" w:fill="FFFFFF"/>
          <w14:textFill>
            <w14:solidFill>
              <w14:schemeClr w14:val="tx1"/>
            </w14:solidFill>
          </w14:textFill>
        </w:rPr>
        <w:t>飞行器结构力学、航空航天概论、机械设计基础、自动控制原理、飞行器总体设计、航空宇航制造工程、航空航天动力装置、空气动力学、飞行动力学基础、航天飞行器结构设计原理、航天飞行器动力学原理、隐身技术等。</w:t>
      </w:r>
    </w:p>
    <w:p>
      <w:pPr>
        <w:pStyle w:val="26"/>
        <w:numPr>
          <w:ilvl w:val="0"/>
          <w:numId w:val="3"/>
        </w:numPr>
        <w:ind w:firstLineChars="0"/>
        <w:rPr>
          <w:rFonts w:asciiTheme="minorEastAsia" w:hAnsiTheme="minorEastAsia"/>
          <w:color w:val="000000" w:themeColor="text1"/>
          <w:spacing w:val="8"/>
          <w:shd w:val="clear" w:color="auto" w:fill="FFFFFF"/>
          <w14:textFill>
            <w14:solidFill>
              <w14:schemeClr w14:val="tx1"/>
            </w14:solidFill>
          </w14:textFill>
        </w:rPr>
      </w:pPr>
      <w:r>
        <w:rPr>
          <w:shd w:val="clear" w:color="auto" w:fill="FFFFFF"/>
        </w:rPr>
        <w:t>飞行器设计与工程专业的核心课程：</w:t>
      </w:r>
      <w:r>
        <w:rPr>
          <w:rFonts w:asciiTheme="minorEastAsia" w:hAnsiTheme="minorEastAsia"/>
          <w:color w:val="000000" w:themeColor="text1"/>
          <w:spacing w:val="8"/>
          <w:shd w:val="clear" w:color="auto" w:fill="FFFFFF"/>
          <w14:textFill>
            <w14:solidFill>
              <w14:schemeClr w14:val="tx1"/>
            </w14:solidFill>
          </w14:textFill>
        </w:rPr>
        <w:t>航空宇航科学与技术、材料力学、机械设计、弹性力学、结构力学、流体力学与空气动力学基础、飞行器动力学、飞行力学、试验技术、自动控制原理、数字信号处理、电子电路设计训练、现代控制理论、数字图象处理、惯性导航基础、制导与控制原理</w:t>
      </w:r>
    </w:p>
    <w:p>
      <w:pPr>
        <w:pStyle w:val="26"/>
        <w:numPr>
          <w:ilvl w:val="0"/>
          <w:numId w:val="3"/>
        </w:numPr>
        <w:ind w:firstLineChars="0"/>
        <w:rPr>
          <w:rFonts w:asciiTheme="minorEastAsia" w:hAnsiTheme="minorEastAsia"/>
          <w:color w:val="000000" w:themeColor="text1"/>
          <w:spacing w:val="8"/>
          <w:shd w:val="clear" w:color="auto" w:fill="FFFFFF"/>
          <w14:textFill>
            <w14:solidFill>
              <w14:schemeClr w14:val="tx1"/>
            </w14:solidFill>
          </w14:textFill>
        </w:rPr>
      </w:pPr>
      <w:r>
        <w:rPr>
          <w:shd w:val="clear" w:color="auto" w:fill="FFFFFF"/>
        </w:rPr>
        <w:t>飞行器动力工程专业的核心课程：</w:t>
      </w:r>
      <w:r>
        <w:rPr>
          <w:rFonts w:asciiTheme="minorEastAsia" w:hAnsiTheme="minorEastAsia"/>
          <w:color w:val="000000" w:themeColor="text1"/>
          <w:spacing w:val="8"/>
          <w:shd w:val="clear" w:color="auto" w:fill="FFFFFF"/>
          <w14:textFill>
            <w14:solidFill>
              <w14:schemeClr w14:val="tx1"/>
            </w14:solidFill>
          </w14:textFill>
        </w:rPr>
        <w:t>自动控制原理、工程热力学、工程流体力学、气体动力学、机械设计综合实践、传热学、火箭发动机原理、火箭发动机设计、专业课程设计、专业综合实验、专业生产实习</w:t>
      </w:r>
    </w:p>
    <w:p>
      <w:pPr>
        <w:pStyle w:val="26"/>
        <w:numPr>
          <w:ilvl w:val="0"/>
          <w:numId w:val="3"/>
        </w:numPr>
        <w:ind w:firstLineChars="0"/>
        <w:rPr>
          <w:rFonts w:asciiTheme="minorEastAsia" w:hAnsiTheme="minorEastAsia"/>
          <w:color w:val="000000" w:themeColor="text1"/>
          <w:spacing w:val="8"/>
          <w:shd w:val="clear" w:color="auto" w:fill="FFFFFF"/>
          <w14:textFill>
            <w14:solidFill>
              <w14:schemeClr w14:val="tx1"/>
            </w14:solidFill>
          </w14:textFill>
        </w:rPr>
      </w:pPr>
      <w:r>
        <w:rPr>
          <w:shd w:val="clear" w:color="auto" w:fill="FFFFFF"/>
        </w:rPr>
        <w:t>飞行器控制与信息工程专业的核心课程：</w:t>
      </w:r>
      <w:r>
        <w:rPr>
          <w:rFonts w:asciiTheme="minorEastAsia" w:hAnsiTheme="minorEastAsia"/>
          <w:color w:val="000000" w:themeColor="text1"/>
          <w:spacing w:val="8"/>
          <w:shd w:val="clear" w:color="auto" w:fill="FFFFFF"/>
          <w14:textFill>
            <w14:solidFill>
              <w14:schemeClr w14:val="tx1"/>
            </w14:solidFill>
          </w14:textFill>
        </w:rPr>
        <w:t>自动控制原理、数字信号处理、数字图象处理、模式识别、电子电路设计训练、现代控制理论、目标探测与识别、航天信息智能处理系统设计及应用、专业课程设计、专业综合实验、专业生产实习</w:t>
      </w:r>
    </w:p>
    <w:p>
      <w:pPr>
        <w:ind w:firstLine="360"/>
        <w:rPr>
          <w:rFonts w:cs="Times New Roman" w:asciiTheme="minorEastAsia" w:hAnsiTheme="minorEastAsia"/>
          <w:color w:val="000000" w:themeColor="text1"/>
          <w:spacing w:val="8"/>
          <w:sz w:val="21"/>
          <w:szCs w:val="21"/>
          <w14:textFill>
            <w14:solidFill>
              <w14:schemeClr w14:val="tx1"/>
            </w14:solidFill>
          </w14:textFill>
        </w:rPr>
      </w:pPr>
      <w:r>
        <w:rPr>
          <w:rFonts w:asciiTheme="minorEastAsia" w:hAnsiTheme="minorEastAsia"/>
          <w:color w:val="000000" w:themeColor="text1"/>
          <w:spacing w:val="8"/>
          <w:shd w:val="clear" w:color="auto" w:fill="FFFFFF"/>
          <w14:textFill>
            <w14:solidFill>
              <w14:schemeClr w14:val="tx1"/>
            </w14:solidFill>
          </w14:textFill>
        </w:rPr>
        <w:t>除专业核心课程外，学生可以结合自己的实际情况和学习兴趣根据学分要求选修多门一般专业课程，大多数开设航天类专业的学校对此都有学分上的硬性要求</w:t>
      </w:r>
      <w:r>
        <w:rPr>
          <w:rFonts w:hint="eastAsia" w:asciiTheme="minorEastAsia" w:hAnsiTheme="minorEastAsia"/>
          <w:color w:val="000000" w:themeColor="text1"/>
          <w:spacing w:val="8"/>
          <w:shd w:val="clear" w:color="auto" w:fill="FFFFFF"/>
          <w14:textFill>
            <w14:solidFill>
              <w14:schemeClr w14:val="tx1"/>
            </w14:solidFill>
          </w14:textFill>
        </w:rPr>
        <w:t>。</w:t>
      </w:r>
    </w:p>
    <w:p>
      <w:pPr>
        <w:pStyle w:val="2"/>
        <w:numPr>
          <w:ilvl w:val="0"/>
          <w:numId w:val="1"/>
        </w:numPr>
        <w:bidi w:val="0"/>
      </w:pPr>
      <w:r>
        <w:rPr>
          <w:rFonts w:hint="eastAsia"/>
        </w:rPr>
        <w:t>专业前景</w:t>
      </w:r>
      <w:r>
        <w:t>1</w:t>
      </w:r>
      <w:r>
        <w:rPr>
          <w:rFonts w:hint="eastAsia"/>
        </w:rPr>
        <w:t>：职业发展路线</w:t>
      </w:r>
    </w:p>
    <w:p>
      <w:pPr>
        <w:pStyle w:val="3"/>
        <w:bidi w:val="0"/>
      </w:pPr>
      <w:r>
        <w:t>去往航空航天部门</w:t>
      </w:r>
      <w:r>
        <w:rPr>
          <w:rFonts w:hint="eastAsia"/>
        </w:rPr>
        <w:t>：</w:t>
      </w:r>
    </w:p>
    <w:p>
      <w:pPr>
        <w:ind w:firstLine="420"/>
        <w:rPr>
          <w:rFonts w:cs="Times New Roman" w:asciiTheme="minorEastAsia" w:hAnsiTheme="minorEastAsia"/>
        </w:rPr>
      </w:pPr>
      <w:r>
        <w:rPr>
          <w:rFonts w:cs="Times New Roman" w:asciiTheme="minorEastAsia" w:hAnsiTheme="minorEastAsia"/>
        </w:rPr>
        <w:t>大多数毕业生会前往航天相关的科研院所继续进行研究型工作，但是随着近年来年轻人空天报国情怀的高涨以及国内航天技术的发展，本科毕业生的学识水平早已不满足相关科工部门的需求。</w:t>
      </w:r>
    </w:p>
    <w:p>
      <w:pPr>
        <w:ind w:firstLine="420"/>
        <w:rPr>
          <w:rFonts w:cs="Times New Roman" w:asciiTheme="minorEastAsia" w:hAnsiTheme="minorEastAsia"/>
          <w:szCs w:val="21"/>
        </w:rPr>
      </w:pPr>
      <w:r>
        <w:rPr>
          <w:rFonts w:cs="Times New Roman" w:asciiTheme="minorEastAsia" w:hAnsiTheme="minorEastAsia"/>
        </w:rPr>
        <w:t>诸如中国运载火箭技术研究院、中国空间技术研究院等航天领域的主要研发部门的招聘要求也早已提高至硕士及以上的学历，甚至硕士毕业生的学识水平都已经无法满足很多团队和部门的要求。因而基于当前航天相关专业的就业环境，绝大多数学校的航天类专业的培养方</w:t>
      </w:r>
      <w:r>
        <w:rPr>
          <w:rFonts w:cs="Times New Roman" w:asciiTheme="minorEastAsia" w:hAnsiTheme="minorEastAsia"/>
          <w:szCs w:val="21"/>
        </w:rPr>
        <w:t>案整体上并不支持本科就业。如果从该专业本科毕业时既没有申请到合适的研究生项目，也没提前规划好进入到其他行业的路线，就会陷入在没有任何职业技能的情况下陷入</w:t>
      </w:r>
      <w:r>
        <w:rPr>
          <w:rFonts w:hint="eastAsia" w:cs="Times New Roman" w:asciiTheme="minorEastAsia" w:hAnsiTheme="minorEastAsia"/>
          <w:szCs w:val="21"/>
        </w:rPr>
        <w:t>“</w:t>
      </w:r>
      <w:r>
        <w:rPr>
          <w:rFonts w:cs="Times New Roman" w:asciiTheme="minorEastAsia" w:hAnsiTheme="minorEastAsia"/>
          <w:szCs w:val="21"/>
        </w:rPr>
        <w:t>毕业即失业</w:t>
      </w:r>
      <w:r>
        <w:rPr>
          <w:rFonts w:hint="eastAsia" w:cs="Times New Roman" w:asciiTheme="minorEastAsia" w:hAnsiTheme="minorEastAsia"/>
          <w:szCs w:val="21"/>
        </w:rPr>
        <w:t>”</w:t>
      </w:r>
      <w:r>
        <w:rPr>
          <w:rFonts w:cs="Times New Roman" w:asciiTheme="minorEastAsia" w:hAnsiTheme="minorEastAsia"/>
          <w:szCs w:val="21"/>
        </w:rPr>
        <w:t>的尴尬境地。</w:t>
      </w:r>
    </w:p>
    <w:p>
      <w:pPr>
        <w:ind w:firstLine="420"/>
        <w:rPr>
          <w:rFonts w:cs="Times New Roman" w:asciiTheme="minorEastAsia" w:hAnsiTheme="minorEastAsia"/>
          <w:szCs w:val="21"/>
        </w:rPr>
      </w:pPr>
      <w:r>
        <w:rPr>
          <w:rFonts w:hint="eastAsia" w:cs="Times New Roman" w:asciiTheme="minorEastAsia" w:hAnsiTheme="minorEastAsia"/>
          <w:szCs w:val="21"/>
        </w:rPr>
        <w:t>航天部门的工作竞争较为激烈，如果参与到诸如“长征”系列运载火箭各型号的研发团队这样较为重要的工程中，或者一些非常重要的科研课题，日常工作会由于任务要求压力较大且工作量较大，毕竟科研攻关是一件难度很大的事情，因而花费大量时间在科研工作中在所难免。相当一部分岗位会因任务需要有出差的需求，比如各型号火箭团队的部分研究人员会因任务需要而去发射场的需求，具体是否需要出差大多视在团队中所承担的具体职能而定。</w:t>
      </w:r>
    </w:p>
    <w:p>
      <w:pPr>
        <w:ind w:firstLine="420"/>
        <w:rPr>
          <w:rFonts w:cs="Times New Roman" w:asciiTheme="minorEastAsia" w:hAnsiTheme="minorEastAsia"/>
          <w:color w:val="000000" w:themeColor="text1"/>
          <w:szCs w:val="21"/>
          <w14:textFill>
            <w14:solidFill>
              <w14:schemeClr w14:val="tx1"/>
            </w14:solidFill>
          </w14:textFill>
        </w:rPr>
      </w:pPr>
      <w:r>
        <w:rPr>
          <w:rFonts w:hint="eastAsia" w:cs="Times New Roman" w:asciiTheme="minorEastAsia" w:hAnsiTheme="minorEastAsia"/>
          <w:b/>
          <w:bCs/>
          <w:szCs w:val="21"/>
        </w:rPr>
        <w:t>特别需要引起重视的是，航天部门有严格的保</w:t>
      </w:r>
      <w:r>
        <w:rPr>
          <w:rFonts w:hint="eastAsia" w:cs="Times New Roman" w:asciiTheme="minorEastAsia" w:hAnsiTheme="minorEastAsia"/>
          <w:b/>
          <w:bCs/>
          <w:color w:val="000000" w:themeColor="text1"/>
          <w:szCs w:val="21"/>
          <w14:textFill>
            <w14:solidFill>
              <w14:schemeClr w14:val="tx1"/>
            </w14:solidFill>
          </w14:textFill>
        </w:rPr>
        <w:t>密规定</w:t>
      </w:r>
      <w:r>
        <w:rPr>
          <w:rFonts w:hint="eastAsia" w:cs="Times New Roman" w:asciiTheme="minorEastAsia" w:hAnsiTheme="minorEastAsia"/>
          <w:color w:val="000000" w:themeColor="text1"/>
          <w:szCs w:val="21"/>
          <w14:textFill>
            <w14:solidFill>
              <w14:schemeClr w14:val="tx1"/>
            </w14:solidFill>
          </w14:textFill>
        </w:rPr>
        <w:t>。</w:t>
      </w:r>
      <w:r>
        <w:rPr>
          <w:rFonts w:hint="eastAsia" w:asciiTheme="minorEastAsia" w:hAnsiTheme="minorEastAsia"/>
          <w:color w:val="000000" w:themeColor="text1"/>
          <w:shd w:val="clear" w:color="auto" w:fill="FFFFFF"/>
          <w14:textFill>
            <w14:solidFill>
              <w14:schemeClr w14:val="tx1"/>
            </w14:solidFill>
          </w14:textFill>
        </w:rPr>
        <w:t>保密形势越来越严峻，境外敌对势力和国外情报机构对我国政治、军事领域窃密活动频繁发生，对我国国家安全已经构成非常严重的威胁，因而航天专业的学生如果去往本专业对应的单位保密问题非常重要！目前各大航天研究院都制定了非常严格的保密规定，其中诸如“上网不涉密，涉密不上网”和手机不能带到工作区等规定已经成为各单位在保密工作上的共识。本专业的学生很可能在入职后会签署保密协议，到时候在需要严格遵守保密条例的同时出国、出境等活动都会受到严格限制。</w:t>
      </w:r>
    </w:p>
    <w:p>
      <w:pPr>
        <w:pStyle w:val="3"/>
        <w:bidi w:val="0"/>
      </w:pPr>
      <w:r>
        <w:t>去往其他行业相关的工业部门</w:t>
      </w:r>
      <w:r>
        <w:rPr>
          <w:rFonts w:hint="eastAsia"/>
        </w:rPr>
        <w:t>：</w:t>
      </w:r>
    </w:p>
    <w:p>
      <w:pPr>
        <w:ind w:firstLine="420"/>
        <w:rPr>
          <w:rFonts w:cs="Times New Roman" w:asciiTheme="minorEastAsia" w:hAnsiTheme="minorEastAsia"/>
        </w:rPr>
      </w:pPr>
      <w:r>
        <w:rPr>
          <w:rFonts w:cs="Times New Roman" w:asciiTheme="minorEastAsia" w:hAnsiTheme="minorEastAsia"/>
        </w:rPr>
        <w:t>由于航天类专业对学生数理水平和计算机编程水平要求极高，同时学习期间又需要系统性学习并掌握力学、电学、机械、信息乃至热学、等离子等学科的相关知识，因而部分学生会凭着大学四年以来的较高的学识进入诸如机械、自动控制、能源、电子等较为基础的工业部门。</w:t>
      </w:r>
    </w:p>
    <w:p>
      <w:pPr>
        <w:ind w:firstLine="420"/>
        <w:rPr>
          <w:rFonts w:cs="Times New Roman" w:asciiTheme="minorEastAsia" w:hAnsiTheme="minorEastAsia"/>
        </w:rPr>
      </w:pPr>
      <w:r>
        <w:rPr>
          <w:rFonts w:cs="Times New Roman" w:asciiTheme="minorEastAsia" w:hAnsiTheme="minorEastAsia"/>
        </w:rPr>
        <w:t>值得注意的是，由于大学期间所学并非对口专业，进入其他行业相关单位的毕业生往往在工作初期还需经历一个学习和适应的过程。对航天类专业的学生而言，在本科的学习期间已经打下了较为坚实的数理基础乃至其他行业的专业基础，对其他的理工类行业能够更快地驾轻就熟。</w:t>
      </w:r>
    </w:p>
    <w:p>
      <w:pPr>
        <w:pStyle w:val="3"/>
        <w:bidi w:val="0"/>
      </w:pPr>
      <w:r>
        <w:t>去往互联网、金融等民营企业</w:t>
      </w:r>
      <w:r>
        <w:rPr>
          <w:rFonts w:hint="eastAsia"/>
        </w:rPr>
        <w:t>：</w:t>
      </w:r>
    </w:p>
    <w:p>
      <w:pPr>
        <w:ind w:firstLine="420"/>
        <w:rPr>
          <w:rFonts w:cs="Times New Roman" w:asciiTheme="minorEastAsia" w:hAnsiTheme="minorEastAsia"/>
          <w:color w:val="000000" w:themeColor="text1"/>
          <w:szCs w:val="21"/>
          <w14:textFill>
            <w14:solidFill>
              <w14:schemeClr w14:val="tx1"/>
            </w14:solidFill>
          </w14:textFill>
        </w:rPr>
      </w:pPr>
      <w:r>
        <w:rPr>
          <w:rFonts w:hint="eastAsia" w:asciiTheme="minorEastAsia" w:hAnsiTheme="minorEastAsia"/>
          <w:color w:val="000000" w:themeColor="text1"/>
          <w:spacing w:val="8"/>
          <w:shd w:val="clear" w:color="auto" w:fill="FFFFFF"/>
          <w14:textFill>
            <w14:solidFill>
              <w14:schemeClr w14:val="tx1"/>
            </w14:solidFill>
          </w14:textFill>
        </w:rPr>
        <w:t>航天专业要求学生有极强的数理水平和计算机水平，而互联网、金融等行业对数学水平和计算机水平的要求同样非常高。因而在一段时间的补课和实习后，这类转行通常不困难。目前，互联网、金融等行业每年都会到学校招收实习生，各专业的学生都会以此为契机完成转行。</w:t>
      </w:r>
    </w:p>
    <w:p>
      <w:pPr>
        <w:pStyle w:val="3"/>
        <w:bidi w:val="0"/>
      </w:pPr>
      <w:r>
        <w:t>去往党政机关等：</w:t>
      </w:r>
    </w:p>
    <w:p>
      <w:pPr>
        <w:ind w:firstLine="420"/>
        <w:rPr>
          <w:rFonts w:asciiTheme="minorEastAsia" w:hAnsiTheme="minorEastAsia"/>
          <w:color w:val="000000" w:themeColor="text1"/>
          <w:spacing w:val="8"/>
          <w:shd w:val="clear" w:color="auto" w:fill="FFFFFF"/>
          <w14:textFill>
            <w14:solidFill>
              <w14:schemeClr w14:val="tx1"/>
            </w14:solidFill>
          </w14:textFill>
        </w:rPr>
      </w:pPr>
      <w:r>
        <w:rPr>
          <w:rFonts w:hint="eastAsia" w:asciiTheme="minorEastAsia" w:hAnsiTheme="minorEastAsia"/>
          <w:color w:val="000000" w:themeColor="text1"/>
          <w:spacing w:val="8"/>
          <w:shd w:val="clear" w:color="auto" w:fill="FFFFFF"/>
          <w14:textFill>
            <w14:solidFill>
              <w14:schemeClr w14:val="tx1"/>
            </w14:solidFill>
          </w14:textFill>
        </w:rPr>
        <w:t>部分学生会通过选调生的路线进入到政府部门，该方向的具体去向和待遇视学校政策而定。</w:t>
      </w:r>
    </w:p>
    <w:p>
      <w:pPr>
        <w:pStyle w:val="3"/>
        <w:bidi w:val="0"/>
        <w:rPr>
          <w:rFonts w:hint="eastAsia"/>
        </w:rPr>
      </w:pPr>
      <w:r>
        <w:rPr>
          <w:rFonts w:hint="eastAsia"/>
        </w:rPr>
        <w:t>就业前景总结</w:t>
      </w:r>
    </w:p>
    <w:p>
      <w:pPr>
        <w:ind w:firstLine="360"/>
        <w:rPr>
          <w:rFonts w:cs="Times New Roman" w:asciiTheme="minorEastAsia" w:hAnsiTheme="minorEastAsia"/>
          <w:color w:val="000000" w:themeColor="text1"/>
          <w:spacing w:val="8"/>
          <w:shd w:val="clear" w:color="auto" w:fill="FFFFFF"/>
          <w14:textFill>
            <w14:solidFill>
              <w14:schemeClr w14:val="tx1"/>
            </w14:solidFill>
          </w14:textFill>
        </w:rPr>
      </w:pPr>
      <w:r>
        <w:rPr>
          <w:rFonts w:hint="eastAsia" w:asciiTheme="minorEastAsia" w:hAnsiTheme="minorEastAsia"/>
          <w:color w:val="000000" w:themeColor="text1"/>
          <w:spacing w:val="8"/>
          <w:shd w:val="clear" w:color="auto" w:fill="FFFFFF"/>
          <w14:textFill>
            <w14:solidFill>
              <w14:schemeClr w14:val="tx1"/>
            </w14:solidFill>
          </w14:textFill>
        </w:rPr>
        <w:t>总体而言，本专业的</w:t>
      </w:r>
      <w:r>
        <w:rPr>
          <w:rFonts w:cs="Times New Roman" w:asciiTheme="minorEastAsia" w:hAnsiTheme="minorEastAsia"/>
          <w:color w:val="000000" w:themeColor="text1"/>
          <w:spacing w:val="8"/>
          <w:shd w:val="clear" w:color="auto" w:fill="FFFFFF"/>
          <w14:textFill>
            <w14:solidFill>
              <w14:schemeClr w14:val="tx1"/>
            </w14:solidFill>
          </w14:textFill>
        </w:rPr>
        <w:t>对口就业</w:t>
      </w:r>
      <w:r>
        <w:rPr>
          <w:rFonts w:hint="eastAsia" w:cs="Times New Roman" w:asciiTheme="minorEastAsia" w:hAnsiTheme="minorEastAsia"/>
          <w:color w:val="000000" w:themeColor="text1"/>
          <w:spacing w:val="8"/>
          <w:shd w:val="clear" w:color="auto" w:fill="FFFFFF"/>
          <w14:textFill>
            <w14:solidFill>
              <w14:schemeClr w14:val="tx1"/>
            </w14:solidFill>
          </w14:textFill>
        </w:rPr>
        <w:t>中，研制单位和科研单位</w:t>
      </w:r>
      <w:r>
        <w:rPr>
          <w:rFonts w:cs="Times New Roman" w:asciiTheme="minorEastAsia" w:hAnsiTheme="minorEastAsia"/>
          <w:color w:val="000000" w:themeColor="text1"/>
          <w:spacing w:val="8"/>
          <w:shd w:val="clear" w:color="auto" w:fill="FFFFFF"/>
          <w14:textFill>
            <w14:solidFill>
              <w14:schemeClr w14:val="tx1"/>
            </w14:solidFill>
          </w14:textFill>
        </w:rPr>
        <w:t>大多都至少需要拥有专业强势的211大学的研究生学历，普通211或双非学历的学生也可以通过进入985大学或专业强势的211大学深造得到本专业的工作机会</w:t>
      </w:r>
      <w:r>
        <w:rPr>
          <w:rFonts w:hint="eastAsia" w:cs="Times New Roman" w:asciiTheme="minorEastAsia" w:hAnsiTheme="minorEastAsia"/>
          <w:color w:val="000000" w:themeColor="text1"/>
          <w:spacing w:val="8"/>
          <w:shd w:val="clear" w:color="auto" w:fill="FFFFFF"/>
          <w14:textFill>
            <w14:solidFill>
              <w14:schemeClr w14:val="tx1"/>
            </w14:solidFill>
          </w14:textFill>
        </w:rPr>
        <w:t>。</w:t>
      </w:r>
    </w:p>
    <w:p>
      <w:pPr>
        <w:ind w:firstLine="360"/>
        <w:rPr>
          <w:rFonts w:asciiTheme="minorEastAsia" w:hAnsiTheme="minorEastAsia"/>
          <w:color w:val="000000" w:themeColor="text1"/>
          <w:spacing w:val="8"/>
          <w:shd w:val="clear" w:color="auto" w:fill="FFFFFF"/>
          <w14:textFill>
            <w14:solidFill>
              <w14:schemeClr w14:val="tx1"/>
            </w14:solidFill>
          </w14:textFill>
        </w:rPr>
      </w:pPr>
      <w:r>
        <w:rPr>
          <w:rFonts w:hint="eastAsia" w:cs="Times New Roman" w:asciiTheme="minorEastAsia" w:hAnsiTheme="minorEastAsia"/>
          <w:color w:val="000000" w:themeColor="text1"/>
          <w:spacing w:val="8"/>
          <w:shd w:val="clear" w:color="auto" w:fill="FFFFFF"/>
          <w14:textFill>
            <w14:solidFill>
              <w14:schemeClr w14:val="tx1"/>
            </w14:solidFill>
          </w14:textFill>
        </w:rPr>
        <w:t>生产单位对学历要求较低但是拥有9</w:t>
      </w:r>
      <w:r>
        <w:rPr>
          <w:rFonts w:cs="Times New Roman" w:asciiTheme="minorEastAsia" w:hAnsiTheme="minorEastAsia"/>
          <w:color w:val="000000" w:themeColor="text1"/>
          <w:spacing w:val="8"/>
          <w:shd w:val="clear" w:color="auto" w:fill="FFFFFF"/>
          <w14:textFill>
            <w14:solidFill>
              <w14:schemeClr w14:val="tx1"/>
            </w14:solidFill>
          </w14:textFill>
        </w:rPr>
        <w:t>85</w:t>
      </w:r>
      <w:r>
        <w:rPr>
          <w:rFonts w:hint="eastAsia" w:cs="Times New Roman" w:asciiTheme="minorEastAsia" w:hAnsiTheme="minorEastAsia"/>
          <w:color w:val="000000" w:themeColor="text1"/>
          <w:spacing w:val="8"/>
          <w:shd w:val="clear" w:color="auto" w:fill="FFFFFF"/>
          <w14:textFill>
            <w14:solidFill>
              <w14:schemeClr w14:val="tx1"/>
            </w14:solidFill>
          </w14:textFill>
        </w:rPr>
        <w:t>大学的学历入行难度明显会变低</w:t>
      </w:r>
      <w:r>
        <w:rPr>
          <w:rFonts w:cs="Times New Roman" w:asciiTheme="minorEastAsia" w:hAnsiTheme="minorEastAsia"/>
          <w:color w:val="000000" w:themeColor="text1"/>
          <w:spacing w:val="8"/>
          <w:shd w:val="clear" w:color="auto" w:fill="FFFFFF"/>
          <w14:textFill>
            <w14:solidFill>
              <w14:schemeClr w14:val="tx1"/>
            </w14:solidFill>
          </w14:textFill>
        </w:rPr>
        <w:t>。前面有提到专业强势的985大学主要有北京航空航天大学、哈尔滨工业大学、西北工业大学等，专业强势的211主要有南</w:t>
      </w:r>
      <w:r>
        <w:rPr>
          <w:rFonts w:hint="eastAsia" w:asciiTheme="minorEastAsia" w:hAnsiTheme="minorEastAsia"/>
          <w:color w:val="000000" w:themeColor="text1"/>
          <w:spacing w:val="8"/>
          <w:shd w:val="clear" w:color="auto" w:fill="FFFFFF"/>
          <w14:textFill>
            <w14:solidFill>
              <w14:schemeClr w14:val="tx1"/>
            </w14:solidFill>
          </w14:textFill>
        </w:rPr>
        <w:t>京航空航天大学等。</w:t>
      </w:r>
    </w:p>
    <w:p>
      <w:pPr>
        <w:ind w:firstLine="360"/>
        <w:rPr>
          <w:rFonts w:asciiTheme="minorEastAsia" w:hAnsiTheme="minorEastAsia"/>
          <w:color w:val="000000" w:themeColor="text1"/>
          <w:spacing w:val="8"/>
          <w:shd w:val="clear" w:color="auto" w:fill="FFFFFF"/>
          <w14:textFill>
            <w14:solidFill>
              <w14:schemeClr w14:val="tx1"/>
            </w14:solidFill>
          </w14:textFill>
        </w:rPr>
      </w:pPr>
      <w:r>
        <w:rPr>
          <w:rFonts w:hint="eastAsia" w:asciiTheme="minorEastAsia" w:hAnsiTheme="minorEastAsia"/>
          <w:color w:val="000000" w:themeColor="text1"/>
          <w:spacing w:val="8"/>
          <w:shd w:val="clear" w:color="auto" w:fill="FFFFFF"/>
          <w14:textFill>
            <w14:solidFill>
              <w14:schemeClr w14:val="tx1"/>
            </w14:solidFill>
          </w14:textFill>
        </w:rPr>
        <w:t>各阶段学历的发展前景如下表所示。</w:t>
      </w:r>
    </w:p>
    <w:p>
      <w:pPr>
        <w:ind w:firstLine="360"/>
        <w:rPr>
          <w:rFonts w:asciiTheme="minorEastAsia" w:hAnsiTheme="minorEastAsia"/>
          <w:color w:val="000000" w:themeColor="text1"/>
          <w:spacing w:val="8"/>
          <w:shd w:val="clear" w:color="auto" w:fill="FFFFFF"/>
          <w14:textFill>
            <w14:solidFill>
              <w14:schemeClr w14:val="tx1"/>
            </w14:solidFill>
          </w14:textFill>
        </w:rPr>
      </w:pPr>
    </w:p>
    <w:p>
      <w:pPr>
        <w:ind w:firstLine="360"/>
        <w:rPr>
          <w:rFonts w:asciiTheme="minorEastAsia" w:hAnsiTheme="minorEastAsia"/>
          <w:color w:val="000000" w:themeColor="text1"/>
          <w:spacing w:val="8"/>
          <w:shd w:val="clear" w:color="auto" w:fill="FFFFFF"/>
          <w14:textFill>
            <w14:solidFill>
              <w14:schemeClr w14:val="tx1"/>
            </w14:solidFill>
          </w14:textFill>
        </w:rPr>
      </w:pPr>
    </w:p>
    <w:p>
      <w:pPr>
        <w:ind w:firstLine="360"/>
        <w:rPr>
          <w:rFonts w:asciiTheme="minorEastAsia" w:hAnsiTheme="minorEastAsia"/>
          <w:color w:val="000000" w:themeColor="text1"/>
          <w:spacing w:val="8"/>
          <w:shd w:val="clear" w:color="auto" w:fill="FFFFFF"/>
          <w14:textFill>
            <w14:solidFill>
              <w14:schemeClr w14:val="tx1"/>
            </w14:solidFill>
          </w14:textFill>
        </w:rPr>
      </w:pPr>
    </w:p>
    <w:p>
      <w:pPr>
        <w:ind w:firstLine="360"/>
        <w:rPr>
          <w:rFonts w:asciiTheme="minorEastAsia" w:hAnsiTheme="minorEastAsia"/>
          <w:color w:val="000000" w:themeColor="text1"/>
          <w:spacing w:val="8"/>
          <w:shd w:val="clear" w:color="auto" w:fill="FFFFFF"/>
          <w14:textFill>
            <w14:solidFill>
              <w14:schemeClr w14:val="tx1"/>
            </w14:solidFill>
          </w14:textFill>
        </w:rPr>
      </w:pPr>
    </w:p>
    <w:p>
      <w:pPr>
        <w:ind w:firstLine="360"/>
        <w:rPr>
          <w:rFonts w:asciiTheme="minorEastAsia" w:hAnsiTheme="minorEastAsia"/>
          <w:color w:val="000000" w:themeColor="text1"/>
          <w:spacing w:val="8"/>
          <w:shd w:val="clear" w:color="auto" w:fill="FFFFFF"/>
          <w14:textFill>
            <w14:solidFill>
              <w14:schemeClr w14:val="tx1"/>
            </w14:solidFill>
          </w14:textFill>
        </w:rPr>
      </w:pPr>
    </w:p>
    <w:p>
      <w:pPr>
        <w:ind w:firstLine="360"/>
        <w:rPr>
          <w:rFonts w:hint="eastAsia" w:asciiTheme="minorEastAsia" w:hAnsiTheme="minorEastAsia"/>
          <w:color w:val="000000" w:themeColor="text1"/>
          <w:spacing w:val="8"/>
          <w:shd w:val="clear" w:color="auto" w:fill="FFFFFF"/>
          <w14:textFill>
            <w14:solidFill>
              <w14:schemeClr w14:val="tx1"/>
            </w14:solidFill>
          </w14:textFill>
        </w:rPr>
      </w:pPr>
    </w:p>
    <w:tbl>
      <w:tblPr>
        <w:tblStyle w:val="19"/>
        <w:tblW w:w="9498" w:type="dxa"/>
        <w:tblInd w:w="-43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
        <w:gridCol w:w="1559"/>
        <w:gridCol w:w="1843"/>
        <w:gridCol w:w="1729"/>
        <w:gridCol w:w="1814"/>
        <w:gridCol w:w="17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11" w:type="dxa"/>
            <w:gridSpan w:val="2"/>
            <w:vAlign w:val="center"/>
          </w:tcPr>
          <w:p>
            <w:pPr>
              <w:jc w:val="center"/>
              <w:rPr>
                <w:rFonts w:asciiTheme="minorEastAsia" w:hAnsiTheme="minorEastAsia"/>
              </w:rPr>
            </w:pPr>
          </w:p>
        </w:tc>
        <w:tc>
          <w:tcPr>
            <w:tcW w:w="1843" w:type="dxa"/>
            <w:vAlign w:val="center"/>
          </w:tcPr>
          <w:p>
            <w:pPr>
              <w:jc w:val="center"/>
              <w:rPr>
                <w:rFonts w:asciiTheme="minorEastAsia" w:hAnsiTheme="minorEastAsia"/>
              </w:rPr>
            </w:pPr>
            <w:r>
              <w:rPr>
                <w:rFonts w:hint="eastAsia" w:asciiTheme="minorEastAsia" w:hAnsiTheme="minorEastAsia"/>
              </w:rPr>
              <w:t>清北复交+专业强势的985</w:t>
            </w:r>
          </w:p>
        </w:tc>
        <w:tc>
          <w:tcPr>
            <w:tcW w:w="1729" w:type="dxa"/>
            <w:vAlign w:val="center"/>
          </w:tcPr>
          <w:p>
            <w:pPr>
              <w:jc w:val="center"/>
              <w:rPr>
                <w:rFonts w:asciiTheme="minorEastAsia" w:hAnsiTheme="minorEastAsia"/>
              </w:rPr>
            </w:pPr>
            <w:r>
              <w:rPr>
                <w:rFonts w:hint="eastAsia" w:asciiTheme="minorEastAsia" w:hAnsiTheme="minorEastAsia"/>
              </w:rPr>
              <w:t>普通985，强势211</w:t>
            </w:r>
          </w:p>
        </w:tc>
        <w:tc>
          <w:tcPr>
            <w:tcW w:w="1814" w:type="dxa"/>
            <w:vAlign w:val="center"/>
          </w:tcPr>
          <w:p>
            <w:pPr>
              <w:jc w:val="center"/>
              <w:rPr>
                <w:rFonts w:asciiTheme="minorEastAsia" w:hAnsiTheme="minorEastAsia"/>
              </w:rPr>
            </w:pPr>
            <w:r>
              <w:rPr>
                <w:rFonts w:hint="eastAsia" w:asciiTheme="minorEastAsia" w:hAnsiTheme="minorEastAsia"/>
              </w:rPr>
              <w:t>普通211，有推免资格的较好双非</w:t>
            </w:r>
          </w:p>
        </w:tc>
        <w:tc>
          <w:tcPr>
            <w:tcW w:w="1701" w:type="dxa"/>
            <w:vAlign w:val="center"/>
          </w:tcPr>
          <w:p>
            <w:pPr>
              <w:jc w:val="center"/>
              <w:rPr>
                <w:rFonts w:asciiTheme="minorEastAsia" w:hAnsiTheme="minorEastAsia"/>
              </w:rPr>
            </w:pPr>
            <w:r>
              <w:rPr>
                <w:rFonts w:hint="eastAsia" w:asciiTheme="minorEastAsia" w:hAnsiTheme="minorEastAsia"/>
              </w:rPr>
              <w:t>其它（双非及以下）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 w:type="dxa"/>
            <w:vMerge w:val="restart"/>
            <w:vAlign w:val="center"/>
          </w:tcPr>
          <w:p>
            <w:pPr>
              <w:jc w:val="center"/>
              <w:rPr>
                <w:rFonts w:asciiTheme="minorEastAsia" w:hAnsiTheme="minorEastAsia"/>
              </w:rPr>
            </w:pPr>
            <w:r>
              <w:rPr>
                <w:rFonts w:hint="eastAsia" w:asciiTheme="minorEastAsia" w:hAnsiTheme="minorEastAsia"/>
              </w:rPr>
              <w:t>对口就业</w:t>
            </w:r>
          </w:p>
        </w:tc>
        <w:tc>
          <w:tcPr>
            <w:tcW w:w="1559" w:type="dxa"/>
            <w:vAlign w:val="center"/>
          </w:tcPr>
          <w:p>
            <w:pPr>
              <w:jc w:val="center"/>
              <w:rPr>
                <w:rFonts w:asciiTheme="minorEastAsia" w:hAnsiTheme="minorEastAsia"/>
              </w:rPr>
            </w:pPr>
            <w:r>
              <w:rPr>
                <w:rFonts w:hint="eastAsia" w:asciiTheme="minorEastAsia" w:hAnsiTheme="minorEastAsia"/>
              </w:rPr>
              <w:t>研制单位：航天相关的科研院所或民营企业</w:t>
            </w:r>
          </w:p>
        </w:tc>
        <w:tc>
          <w:tcPr>
            <w:tcW w:w="1843" w:type="dxa"/>
            <w:vAlign w:val="center"/>
          </w:tcPr>
          <w:p>
            <w:pPr>
              <w:jc w:val="center"/>
              <w:rPr>
                <w:rFonts w:asciiTheme="minorEastAsia" w:hAnsiTheme="minorEastAsia"/>
              </w:rPr>
            </w:pPr>
            <w:r>
              <w:rPr>
                <w:rFonts w:hint="eastAsia" w:asciiTheme="minorEastAsia" w:hAnsiTheme="minorEastAsia"/>
              </w:rPr>
              <w:t>拥有硕士以上学历基本可以承担研究方向相对应的核心工作。未来升职占据很大优势。但本科生入行较难。</w:t>
            </w:r>
          </w:p>
        </w:tc>
        <w:tc>
          <w:tcPr>
            <w:tcW w:w="1729" w:type="dxa"/>
            <w:vAlign w:val="center"/>
          </w:tcPr>
          <w:p>
            <w:pPr>
              <w:jc w:val="center"/>
              <w:rPr>
                <w:rFonts w:asciiTheme="minorEastAsia" w:hAnsiTheme="minorEastAsia"/>
              </w:rPr>
            </w:pPr>
            <w:r>
              <w:rPr>
                <w:rFonts w:hint="eastAsia" w:asciiTheme="minorEastAsia" w:hAnsiTheme="minorEastAsia"/>
              </w:rPr>
              <w:t>拥有硕士以上学历基本可以胜任相关单位的工作。但本科入行较难</w:t>
            </w:r>
          </w:p>
        </w:tc>
        <w:tc>
          <w:tcPr>
            <w:tcW w:w="3515" w:type="dxa"/>
            <w:gridSpan w:val="2"/>
            <w:vMerge w:val="restart"/>
            <w:vAlign w:val="center"/>
          </w:tcPr>
          <w:p>
            <w:pPr>
              <w:jc w:val="center"/>
              <w:rPr>
                <w:rFonts w:asciiTheme="minorEastAsia" w:hAnsiTheme="minorEastAsia"/>
              </w:rPr>
            </w:pPr>
            <w:r>
              <w:rPr>
                <w:rFonts w:hint="eastAsia" w:asciiTheme="minorEastAsia" w:hAnsiTheme="minorEastAsia"/>
              </w:rPr>
              <w:t>入行难度较高，进入专业强势的9</w:t>
            </w:r>
            <w:r>
              <w:rPr>
                <w:rFonts w:asciiTheme="minorEastAsia" w:hAnsiTheme="minorEastAsia"/>
              </w:rPr>
              <w:t>85</w:t>
            </w:r>
            <w:r>
              <w:rPr>
                <w:rFonts w:hint="eastAsia" w:asciiTheme="minorEastAsia" w:hAnsiTheme="minorEastAsia"/>
              </w:rPr>
              <w:t>或2</w:t>
            </w:r>
            <w:r>
              <w:rPr>
                <w:rFonts w:asciiTheme="minorEastAsia" w:hAnsiTheme="minorEastAsia"/>
              </w:rPr>
              <w:t>11</w:t>
            </w:r>
            <w:r>
              <w:rPr>
                <w:rFonts w:hint="eastAsia" w:asciiTheme="minorEastAsia" w:hAnsiTheme="minorEastAsia"/>
              </w:rPr>
              <w:t>大学进行深造仍有很大的机会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 w:type="dxa"/>
            <w:vMerge w:val="continue"/>
            <w:vAlign w:val="center"/>
          </w:tcPr>
          <w:p>
            <w:pPr>
              <w:jc w:val="center"/>
              <w:rPr>
                <w:rFonts w:asciiTheme="minorEastAsia" w:hAnsiTheme="minorEastAsia"/>
              </w:rPr>
            </w:pPr>
          </w:p>
        </w:tc>
        <w:tc>
          <w:tcPr>
            <w:tcW w:w="1559" w:type="dxa"/>
            <w:vAlign w:val="center"/>
          </w:tcPr>
          <w:p>
            <w:pPr>
              <w:jc w:val="center"/>
              <w:rPr>
                <w:rFonts w:asciiTheme="minorEastAsia" w:hAnsiTheme="minorEastAsia"/>
              </w:rPr>
            </w:pPr>
            <w:r>
              <w:rPr>
                <w:rFonts w:hint="eastAsia" w:asciiTheme="minorEastAsia" w:hAnsiTheme="minorEastAsia"/>
              </w:rPr>
              <w:t>科研单位：高校或部分科研院所中的岗位</w:t>
            </w:r>
          </w:p>
        </w:tc>
        <w:tc>
          <w:tcPr>
            <w:tcW w:w="1843" w:type="dxa"/>
            <w:vAlign w:val="center"/>
          </w:tcPr>
          <w:p>
            <w:pPr>
              <w:jc w:val="center"/>
              <w:rPr>
                <w:rFonts w:asciiTheme="minorEastAsia" w:hAnsiTheme="minorEastAsia"/>
              </w:rPr>
            </w:pPr>
            <w:r>
              <w:rPr>
                <w:rFonts w:hint="eastAsia" w:asciiTheme="minorEastAsia" w:hAnsiTheme="minorEastAsia"/>
              </w:rPr>
              <w:t>有能力完成科研攻关的主要任务，未来升职占据一定优势</w:t>
            </w:r>
          </w:p>
        </w:tc>
        <w:tc>
          <w:tcPr>
            <w:tcW w:w="1729" w:type="dxa"/>
            <w:vAlign w:val="center"/>
          </w:tcPr>
          <w:p>
            <w:pPr>
              <w:jc w:val="center"/>
              <w:rPr>
                <w:rFonts w:asciiTheme="minorEastAsia" w:hAnsiTheme="minorEastAsia"/>
              </w:rPr>
            </w:pPr>
            <w:r>
              <w:rPr>
                <w:rFonts w:hint="eastAsia" w:asciiTheme="minorEastAsia" w:hAnsiTheme="minorEastAsia"/>
              </w:rPr>
              <w:t>拥有硕士以上学历基本可以胜任科研攻关的任务，但本科生参与相关的科研工作机会较少</w:t>
            </w:r>
          </w:p>
        </w:tc>
        <w:tc>
          <w:tcPr>
            <w:tcW w:w="3515" w:type="dxa"/>
            <w:gridSpan w:val="2"/>
            <w:vMerge w:val="continue"/>
            <w:vAlign w:val="center"/>
          </w:tcPr>
          <w:p>
            <w:pPr>
              <w:jc w:val="center"/>
              <w:rPr>
                <w:rFonts w:asciiTheme="minorEastAsia" w:hAnsiTheme="min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 w:type="dxa"/>
            <w:vMerge w:val="continue"/>
            <w:vAlign w:val="center"/>
          </w:tcPr>
          <w:p>
            <w:pPr>
              <w:jc w:val="center"/>
              <w:rPr>
                <w:rFonts w:asciiTheme="minorEastAsia" w:hAnsiTheme="minorEastAsia"/>
              </w:rPr>
            </w:pPr>
          </w:p>
        </w:tc>
        <w:tc>
          <w:tcPr>
            <w:tcW w:w="1559" w:type="dxa"/>
            <w:vAlign w:val="center"/>
          </w:tcPr>
          <w:p>
            <w:pPr>
              <w:jc w:val="center"/>
              <w:rPr>
                <w:rFonts w:asciiTheme="minorEastAsia" w:hAnsiTheme="minorEastAsia"/>
              </w:rPr>
            </w:pPr>
            <w:r>
              <w:rPr>
                <w:rFonts w:hint="eastAsia" w:asciiTheme="minorEastAsia" w:hAnsiTheme="minorEastAsia"/>
              </w:rPr>
              <w:t>生产单位：航天相关制造厂</w:t>
            </w:r>
          </w:p>
        </w:tc>
        <w:tc>
          <w:tcPr>
            <w:tcW w:w="3572" w:type="dxa"/>
            <w:gridSpan w:val="2"/>
            <w:vAlign w:val="center"/>
          </w:tcPr>
          <w:p>
            <w:pPr>
              <w:jc w:val="center"/>
              <w:rPr>
                <w:rFonts w:asciiTheme="minorEastAsia" w:hAnsiTheme="minorEastAsia"/>
              </w:rPr>
            </w:pPr>
            <w:r>
              <w:rPr>
                <w:rFonts w:hint="eastAsia" w:asciiTheme="minorEastAsia" w:hAnsiTheme="minorEastAsia"/>
              </w:rPr>
              <w:t>入行基本没有门槛，本科生也有很大机会进入，且工作多年后很有机会成为未来的大国工匠</w:t>
            </w:r>
          </w:p>
        </w:tc>
        <w:tc>
          <w:tcPr>
            <w:tcW w:w="3515" w:type="dxa"/>
            <w:gridSpan w:val="2"/>
            <w:vAlign w:val="center"/>
          </w:tcPr>
          <w:p>
            <w:pPr>
              <w:jc w:val="center"/>
              <w:rPr>
                <w:rFonts w:asciiTheme="minorEastAsia" w:hAnsiTheme="minorEastAsia"/>
              </w:rPr>
            </w:pPr>
            <w:r>
              <w:rPr>
                <w:rFonts w:hint="eastAsia" w:asciiTheme="minorEastAsia" w:hAnsiTheme="minorEastAsia"/>
              </w:rPr>
              <w:t>仍有很大机会入行，且工作表现优秀者前景很可能好于9</w:t>
            </w:r>
            <w:r>
              <w:rPr>
                <w:rFonts w:asciiTheme="minorEastAsia" w:hAnsiTheme="minorEastAsia"/>
              </w:rPr>
              <w:t>85</w:t>
            </w:r>
            <w:r>
              <w:rPr>
                <w:rFonts w:hint="eastAsia" w:asciiTheme="minorEastAsia" w:hAnsiTheme="minorEastAsia"/>
              </w:rPr>
              <w:t>和强势2</w:t>
            </w:r>
            <w:r>
              <w:rPr>
                <w:rFonts w:asciiTheme="minorEastAsia" w:hAnsiTheme="minorEastAsia"/>
              </w:rPr>
              <w:t>11</w:t>
            </w:r>
            <w:r>
              <w:rPr>
                <w:rFonts w:hint="eastAsia" w:asciiTheme="minorEastAsia" w:hAnsiTheme="minorEastAsia"/>
              </w:rPr>
              <w:t>的毕业生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 w:type="dxa"/>
            <w:vMerge w:val="restart"/>
            <w:vAlign w:val="center"/>
          </w:tcPr>
          <w:p>
            <w:pPr>
              <w:jc w:val="center"/>
              <w:rPr>
                <w:rFonts w:asciiTheme="minorEastAsia" w:hAnsiTheme="minorEastAsia"/>
              </w:rPr>
            </w:pPr>
            <w:r>
              <w:rPr>
                <w:rFonts w:hint="eastAsia" w:asciiTheme="minorEastAsia" w:hAnsiTheme="minorEastAsia"/>
              </w:rPr>
              <w:t>跨专业就业</w:t>
            </w:r>
          </w:p>
        </w:tc>
        <w:tc>
          <w:tcPr>
            <w:tcW w:w="1559" w:type="dxa"/>
            <w:vAlign w:val="center"/>
          </w:tcPr>
          <w:p>
            <w:pPr>
              <w:jc w:val="center"/>
              <w:rPr>
                <w:rFonts w:asciiTheme="minorEastAsia" w:hAnsiTheme="minorEastAsia"/>
              </w:rPr>
            </w:pPr>
            <w:r>
              <w:rPr>
                <w:rFonts w:hint="eastAsia" w:asciiTheme="minorEastAsia" w:hAnsiTheme="minorEastAsia"/>
              </w:rPr>
              <w:t>其他工程行业或工业部门</w:t>
            </w:r>
          </w:p>
        </w:tc>
        <w:tc>
          <w:tcPr>
            <w:tcW w:w="3572" w:type="dxa"/>
            <w:gridSpan w:val="2"/>
            <w:vAlign w:val="center"/>
          </w:tcPr>
          <w:p>
            <w:pPr>
              <w:jc w:val="center"/>
              <w:rPr>
                <w:rFonts w:asciiTheme="minorEastAsia" w:hAnsiTheme="minorEastAsia"/>
              </w:rPr>
            </w:pPr>
            <w:r>
              <w:rPr>
                <w:rFonts w:hint="eastAsia" w:asciiTheme="minorEastAsia" w:hAnsiTheme="minorEastAsia"/>
              </w:rPr>
              <w:t>视本科所学与对应单位要求的相关性而定，相关性越高越容易转行。</w:t>
            </w:r>
          </w:p>
        </w:tc>
        <w:tc>
          <w:tcPr>
            <w:tcW w:w="3515" w:type="dxa"/>
            <w:gridSpan w:val="2"/>
            <w:vAlign w:val="center"/>
          </w:tcPr>
          <w:p>
            <w:pPr>
              <w:jc w:val="center"/>
              <w:rPr>
                <w:rFonts w:asciiTheme="minorEastAsia" w:hAnsiTheme="minorEastAsia"/>
              </w:rPr>
            </w:pPr>
            <w:r>
              <w:rPr>
                <w:rFonts w:hint="eastAsia" w:asciiTheme="minorEastAsia" w:hAnsiTheme="minorEastAsia"/>
              </w:rPr>
              <w:t>在校期间表现优秀、经历丰富或有意向日后继续跨到对应专业深造者，未来跨专业就业更能够得到用人单位的青睐。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 w:type="dxa"/>
            <w:vMerge w:val="continue"/>
            <w:vAlign w:val="center"/>
          </w:tcPr>
          <w:p>
            <w:pPr>
              <w:jc w:val="center"/>
              <w:rPr>
                <w:rFonts w:asciiTheme="minorEastAsia" w:hAnsiTheme="minorEastAsia"/>
              </w:rPr>
            </w:pPr>
          </w:p>
        </w:tc>
        <w:tc>
          <w:tcPr>
            <w:tcW w:w="1559" w:type="dxa"/>
            <w:vAlign w:val="center"/>
          </w:tcPr>
          <w:p>
            <w:pPr>
              <w:jc w:val="center"/>
              <w:rPr>
                <w:rFonts w:asciiTheme="minorEastAsia" w:hAnsiTheme="minorEastAsia"/>
              </w:rPr>
            </w:pPr>
            <w:r>
              <w:rPr>
                <w:rFonts w:hint="eastAsia" w:asciiTheme="minorEastAsia" w:hAnsiTheme="minorEastAsia"/>
              </w:rPr>
              <w:t>互联网、金融等民营企业</w:t>
            </w:r>
          </w:p>
        </w:tc>
        <w:tc>
          <w:tcPr>
            <w:tcW w:w="1843" w:type="dxa"/>
            <w:vAlign w:val="center"/>
          </w:tcPr>
          <w:p>
            <w:pPr>
              <w:jc w:val="center"/>
              <w:rPr>
                <w:rFonts w:asciiTheme="minorEastAsia" w:hAnsiTheme="minorEastAsia"/>
              </w:rPr>
            </w:pPr>
            <w:r>
              <w:rPr>
                <w:rFonts w:hint="eastAsia" w:asciiTheme="minorEastAsia" w:hAnsiTheme="minorEastAsia"/>
              </w:rPr>
              <w:t>能够得到较多的实习和就业offer且大概率能够拿到薪资很高岗位的就业机会</w:t>
            </w:r>
          </w:p>
        </w:tc>
        <w:tc>
          <w:tcPr>
            <w:tcW w:w="1729" w:type="dxa"/>
            <w:vAlign w:val="center"/>
          </w:tcPr>
          <w:p>
            <w:pPr>
              <w:jc w:val="center"/>
              <w:rPr>
                <w:rFonts w:asciiTheme="minorEastAsia" w:hAnsiTheme="minorEastAsia"/>
              </w:rPr>
            </w:pPr>
            <w:r>
              <w:rPr>
                <w:rFonts w:hint="eastAsia" w:asciiTheme="minorEastAsia" w:hAnsiTheme="minorEastAsia"/>
              </w:rPr>
              <w:t>有很大机会拿到薪资很高的offer进而顺利入职</w:t>
            </w:r>
          </w:p>
        </w:tc>
        <w:tc>
          <w:tcPr>
            <w:tcW w:w="1814" w:type="dxa"/>
            <w:vAlign w:val="center"/>
          </w:tcPr>
          <w:p>
            <w:pPr>
              <w:jc w:val="center"/>
              <w:rPr>
                <w:rFonts w:asciiTheme="minorEastAsia" w:hAnsiTheme="minorEastAsia"/>
              </w:rPr>
            </w:pPr>
            <w:r>
              <w:rPr>
                <w:rFonts w:hint="eastAsia" w:asciiTheme="minorEastAsia" w:hAnsiTheme="minorEastAsia"/>
              </w:rPr>
              <w:t>通过进入相关单位实习可以拿到offer且从待遇上看不失为一个非常好的就业选择</w:t>
            </w:r>
          </w:p>
        </w:tc>
        <w:tc>
          <w:tcPr>
            <w:tcW w:w="1701" w:type="dxa"/>
            <w:vAlign w:val="center"/>
          </w:tcPr>
          <w:p>
            <w:pPr>
              <w:jc w:val="center"/>
              <w:rPr>
                <w:rFonts w:asciiTheme="minorEastAsia" w:hAnsiTheme="minorEastAsia"/>
              </w:rPr>
            </w:pPr>
            <w:r>
              <w:rPr>
                <w:rFonts w:hint="eastAsia" w:asciiTheme="minorEastAsia" w:hAnsiTheme="minorEastAsia"/>
              </w:rPr>
              <w:t>通过进入相关单位实习也可以有很大机会拿到offer，但机会需要自己争取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 w:type="dxa"/>
            <w:vMerge w:val="continue"/>
            <w:vAlign w:val="center"/>
          </w:tcPr>
          <w:p>
            <w:pPr>
              <w:jc w:val="center"/>
              <w:rPr>
                <w:rFonts w:asciiTheme="minorEastAsia" w:hAnsiTheme="minorEastAsia"/>
              </w:rPr>
            </w:pPr>
          </w:p>
        </w:tc>
        <w:tc>
          <w:tcPr>
            <w:tcW w:w="1559" w:type="dxa"/>
            <w:vAlign w:val="center"/>
          </w:tcPr>
          <w:p>
            <w:pPr>
              <w:jc w:val="center"/>
              <w:rPr>
                <w:rFonts w:asciiTheme="minorEastAsia" w:hAnsiTheme="minorEastAsia"/>
              </w:rPr>
            </w:pPr>
            <w:r>
              <w:rPr>
                <w:rFonts w:hint="eastAsia" w:asciiTheme="minorEastAsia" w:hAnsiTheme="minorEastAsia"/>
              </w:rPr>
              <w:t>事业单位</w:t>
            </w:r>
          </w:p>
        </w:tc>
        <w:tc>
          <w:tcPr>
            <w:tcW w:w="7087" w:type="dxa"/>
            <w:gridSpan w:val="4"/>
            <w:vAlign w:val="center"/>
          </w:tcPr>
          <w:p>
            <w:pPr>
              <w:jc w:val="center"/>
              <w:rPr>
                <w:rFonts w:asciiTheme="minorEastAsia" w:hAnsiTheme="minorEastAsia"/>
              </w:rPr>
            </w:pPr>
            <w:r>
              <w:rPr>
                <w:rFonts w:hint="eastAsia" w:asciiTheme="minorEastAsia" w:hAnsiTheme="minorEastAsia"/>
              </w:rPr>
              <w:t>视学校和地区政策而定，总体趋势为学历较高者享受较多的政策倾斜，总体而言工作稳定且工作压力较小，但也视不同部门而定。目前进入相关单位的竞争非常激烈。</w:t>
            </w:r>
          </w:p>
        </w:tc>
      </w:tr>
    </w:tbl>
    <w:p>
      <w:pPr>
        <w:jc w:val="center"/>
        <w:rPr>
          <w:rFonts w:cs="Times New Roman" w:asciiTheme="minorEastAsia" w:hAnsiTheme="minorEastAsia"/>
          <w:color w:val="000000" w:themeColor="text1"/>
          <w14:textFill>
            <w14:solidFill>
              <w14:schemeClr w14:val="tx1"/>
            </w14:solidFill>
          </w14:textFill>
        </w:rPr>
      </w:pPr>
    </w:p>
    <w:p>
      <w:pPr>
        <w:rPr>
          <w:rFonts w:cs="Times New Roman" w:asciiTheme="minorEastAsia" w:hAnsiTheme="minorEastAsia"/>
          <w:color w:val="000000" w:themeColor="text1"/>
          <w14:textFill>
            <w14:solidFill>
              <w14:schemeClr w14:val="tx1"/>
            </w14:solidFill>
          </w14:textFill>
        </w:rPr>
      </w:pPr>
      <w:r>
        <w:rPr>
          <w:rFonts w:cs="Times New Roman" w:asciiTheme="minorEastAsia" w:hAnsiTheme="minorEastAsia"/>
          <w:color w:val="000000" w:themeColor="text1"/>
          <w14:textFill>
            <w14:solidFill>
              <w14:schemeClr w14:val="tx1"/>
            </w14:solidFill>
          </w14:textFill>
        </w:rPr>
        <w:br w:type="page"/>
      </w:r>
    </w:p>
    <w:p>
      <w:pPr>
        <w:pStyle w:val="2"/>
        <w:numPr>
          <w:ilvl w:val="0"/>
          <w:numId w:val="1"/>
        </w:numPr>
        <w:bidi w:val="0"/>
      </w:pPr>
      <w:r>
        <w:rPr>
          <w:rFonts w:hint="eastAsia"/>
        </w:rPr>
        <w:t>专业前景</w:t>
      </w:r>
      <w:r>
        <w:t>2</w:t>
      </w:r>
      <w:r>
        <w:rPr>
          <w:rFonts w:hint="eastAsia"/>
        </w:rPr>
        <w:t>：升学情况</w:t>
      </w:r>
    </w:p>
    <w:p>
      <w:pPr>
        <w:pStyle w:val="3"/>
        <w:bidi w:val="0"/>
      </w:pPr>
      <w:r>
        <w:rPr>
          <w:rFonts w:hint="eastAsia"/>
        </w:rPr>
        <w:t>保研率</w:t>
      </w:r>
    </w:p>
    <w:p>
      <w:pPr>
        <w:ind w:firstLine="420"/>
        <w:rPr>
          <w:rFonts w:cs="Times New Roman" w:asciiTheme="minorEastAsia" w:hAnsiTheme="minorEastAsia"/>
          <w:color w:val="000000" w:themeColor="text1"/>
          <w:szCs w:val="21"/>
          <w14:textFill>
            <w14:solidFill>
              <w14:schemeClr w14:val="tx1"/>
            </w14:solidFill>
          </w14:textFill>
        </w:rPr>
      </w:pPr>
      <w:r>
        <w:rPr>
          <w:rFonts w:hint="eastAsia" w:cs="Times New Roman" w:asciiTheme="minorEastAsia" w:hAnsiTheme="minorEastAsia"/>
          <w:color w:val="000000" w:themeColor="text1"/>
          <w:szCs w:val="21"/>
          <w14:textFill>
            <w14:solidFill>
              <w14:schemeClr w14:val="tx1"/>
            </w14:solidFill>
          </w14:textFill>
        </w:rPr>
        <w:t>航天专业见长</w:t>
      </w:r>
      <w:r>
        <w:rPr>
          <w:rFonts w:cs="Times New Roman" w:asciiTheme="minorEastAsia" w:hAnsiTheme="minorEastAsia"/>
          <w:color w:val="000000" w:themeColor="text1"/>
          <w:szCs w:val="21"/>
          <w14:textFill>
            <w14:solidFill>
              <w14:schemeClr w14:val="tx1"/>
            </w14:solidFill>
          </w14:textFill>
        </w:rPr>
        <w:t>的985高校和强势211高校保研率大多在25%-40%之间</w:t>
      </w:r>
      <w:r>
        <w:rPr>
          <w:rFonts w:hint="eastAsia" w:cs="Times New Roman" w:asciiTheme="minorEastAsia" w:hAnsiTheme="minorEastAsia"/>
          <w:color w:val="000000" w:themeColor="text1"/>
          <w:szCs w:val="21"/>
          <w14:textFill>
            <w14:solidFill>
              <w14:schemeClr w14:val="tx1"/>
            </w14:solidFill>
          </w14:textFill>
        </w:rPr>
        <w:t>。北京航空航天大学2</w:t>
      </w:r>
      <w:r>
        <w:rPr>
          <w:rFonts w:cs="Times New Roman" w:asciiTheme="minorEastAsia" w:hAnsiTheme="minorEastAsia"/>
          <w:color w:val="000000" w:themeColor="text1"/>
          <w:szCs w:val="21"/>
          <w14:textFill>
            <w14:solidFill>
              <w14:schemeClr w14:val="tx1"/>
            </w14:solidFill>
          </w14:textFill>
        </w:rPr>
        <w:t>023</w:t>
      </w:r>
      <w:r>
        <w:rPr>
          <w:rFonts w:hint="eastAsia" w:cs="Times New Roman" w:asciiTheme="minorEastAsia" w:hAnsiTheme="minorEastAsia"/>
          <w:color w:val="000000" w:themeColor="text1"/>
          <w:szCs w:val="21"/>
          <w14:textFill>
            <w14:solidFill>
              <w14:schemeClr w14:val="tx1"/>
            </w14:solidFill>
          </w14:textFill>
        </w:rPr>
        <w:t>届保研多达1</w:t>
      </w:r>
      <w:r>
        <w:rPr>
          <w:rFonts w:cs="Times New Roman" w:asciiTheme="minorEastAsia" w:hAnsiTheme="minorEastAsia"/>
          <w:color w:val="000000" w:themeColor="text1"/>
          <w:szCs w:val="21"/>
          <w14:textFill>
            <w14:solidFill>
              <w14:schemeClr w14:val="tx1"/>
            </w14:solidFill>
          </w14:textFill>
        </w:rPr>
        <w:t>400</w:t>
      </w:r>
      <w:r>
        <w:rPr>
          <w:rFonts w:hint="eastAsia" w:cs="Times New Roman" w:asciiTheme="minorEastAsia" w:hAnsiTheme="minorEastAsia"/>
          <w:color w:val="000000" w:themeColor="text1"/>
          <w:szCs w:val="21"/>
          <w14:textFill>
            <w14:solidFill>
              <w14:schemeClr w14:val="tx1"/>
            </w14:solidFill>
          </w14:textFill>
        </w:rPr>
        <w:t>人，保研率已经接近4</w:t>
      </w:r>
      <w:r>
        <w:rPr>
          <w:rFonts w:cs="Times New Roman" w:asciiTheme="minorEastAsia" w:hAnsiTheme="minorEastAsia"/>
          <w:color w:val="000000" w:themeColor="text1"/>
          <w:szCs w:val="21"/>
          <w14:textFill>
            <w14:solidFill>
              <w14:schemeClr w14:val="tx1"/>
            </w14:solidFill>
          </w14:textFill>
        </w:rPr>
        <w:t>0%</w:t>
      </w:r>
      <w:r>
        <w:rPr>
          <w:rFonts w:hint="eastAsia" w:cs="Times New Roman" w:asciiTheme="minorEastAsia" w:hAnsiTheme="minorEastAsia"/>
          <w:color w:val="000000" w:themeColor="text1"/>
          <w:szCs w:val="21"/>
          <w14:textFill>
            <w14:solidFill>
              <w14:schemeClr w14:val="tx1"/>
            </w14:solidFill>
          </w14:textFill>
        </w:rPr>
        <w:t>，航天类专业的学生在这一年中有应届毕业生1</w:t>
      </w:r>
      <w:r>
        <w:rPr>
          <w:rFonts w:cs="Times New Roman" w:asciiTheme="minorEastAsia" w:hAnsiTheme="minorEastAsia"/>
          <w:color w:val="000000" w:themeColor="text1"/>
          <w:szCs w:val="21"/>
          <w14:textFill>
            <w14:solidFill>
              <w14:schemeClr w14:val="tx1"/>
            </w14:solidFill>
          </w14:textFill>
        </w:rPr>
        <w:t>94</w:t>
      </w:r>
      <w:r>
        <w:rPr>
          <w:rFonts w:hint="eastAsia" w:cs="Times New Roman" w:asciiTheme="minorEastAsia" w:hAnsiTheme="minorEastAsia"/>
          <w:color w:val="000000" w:themeColor="text1"/>
          <w:szCs w:val="21"/>
          <w14:textFill>
            <w14:solidFill>
              <w14:schemeClr w14:val="tx1"/>
            </w14:solidFill>
          </w14:textFill>
        </w:rPr>
        <w:t>人，6</w:t>
      </w:r>
      <w:r>
        <w:rPr>
          <w:rFonts w:cs="Times New Roman" w:asciiTheme="minorEastAsia" w:hAnsiTheme="minorEastAsia"/>
          <w:color w:val="000000" w:themeColor="text1"/>
          <w:szCs w:val="21"/>
          <w14:textFill>
            <w14:solidFill>
              <w14:schemeClr w14:val="tx1"/>
            </w14:solidFill>
          </w14:textFill>
        </w:rPr>
        <w:t>6</w:t>
      </w:r>
      <w:r>
        <w:rPr>
          <w:rFonts w:hint="eastAsia" w:cs="Times New Roman" w:asciiTheme="minorEastAsia" w:hAnsiTheme="minorEastAsia"/>
          <w:color w:val="000000" w:themeColor="text1"/>
          <w:szCs w:val="21"/>
          <w14:textFill>
            <w14:solidFill>
              <w14:schemeClr w14:val="tx1"/>
            </w14:solidFill>
          </w14:textFill>
        </w:rPr>
        <w:t>人获得保研资格，保研率也高达3</w:t>
      </w:r>
      <w:r>
        <w:rPr>
          <w:rFonts w:cs="Times New Roman" w:asciiTheme="minorEastAsia" w:hAnsiTheme="minorEastAsia"/>
          <w:color w:val="000000" w:themeColor="text1"/>
          <w:szCs w:val="21"/>
          <w14:textFill>
            <w14:solidFill>
              <w14:schemeClr w14:val="tx1"/>
            </w14:solidFill>
          </w14:textFill>
        </w:rPr>
        <w:t>4%</w:t>
      </w:r>
      <w:r>
        <w:rPr>
          <w:rFonts w:hint="eastAsia" w:cs="Times New Roman" w:asciiTheme="minorEastAsia" w:hAnsiTheme="minorEastAsia"/>
          <w:color w:val="000000" w:themeColor="text1"/>
          <w:szCs w:val="21"/>
          <w14:textFill>
            <w14:solidFill>
              <w14:schemeClr w14:val="tx1"/>
            </w14:solidFill>
          </w14:textFill>
        </w:rPr>
        <w:t>。西北工业大学</w:t>
      </w:r>
      <w:r>
        <w:rPr>
          <w:rFonts w:cs="Times New Roman" w:asciiTheme="minorEastAsia" w:hAnsiTheme="minorEastAsia"/>
          <w:color w:val="000000" w:themeColor="text1"/>
          <w:szCs w:val="21"/>
          <w14:textFill>
            <w14:solidFill>
              <w14:schemeClr w14:val="tx1"/>
            </w14:solidFill>
          </w14:textFill>
        </w:rPr>
        <w:t>2023</w:t>
      </w:r>
      <w:r>
        <w:rPr>
          <w:rFonts w:hint="eastAsia" w:cs="Times New Roman" w:asciiTheme="minorEastAsia" w:hAnsiTheme="minorEastAsia"/>
          <w:color w:val="000000" w:themeColor="text1"/>
          <w:szCs w:val="21"/>
          <w14:textFill>
            <w14:solidFill>
              <w14:schemeClr w14:val="tx1"/>
            </w14:solidFill>
          </w14:textFill>
        </w:rPr>
        <w:t>年的保研率约为3</w:t>
      </w:r>
      <w:r>
        <w:rPr>
          <w:rFonts w:cs="Times New Roman" w:asciiTheme="minorEastAsia" w:hAnsiTheme="minorEastAsia"/>
          <w:color w:val="000000" w:themeColor="text1"/>
          <w:szCs w:val="21"/>
          <w14:textFill>
            <w14:solidFill>
              <w14:schemeClr w14:val="tx1"/>
            </w14:solidFill>
          </w14:textFill>
        </w:rPr>
        <w:t>1.2%</w:t>
      </w:r>
      <w:r>
        <w:rPr>
          <w:rFonts w:hint="eastAsia" w:cs="Times New Roman" w:asciiTheme="minorEastAsia" w:hAnsiTheme="minorEastAsia"/>
          <w:color w:val="000000" w:themeColor="text1"/>
          <w:szCs w:val="21"/>
          <w14:textFill>
            <w14:solidFill>
              <w14:schemeClr w14:val="tx1"/>
            </w14:solidFill>
          </w14:textFill>
        </w:rPr>
        <w:t>，其中航天类专业的学生在这一年中有应届毕业生2</w:t>
      </w:r>
      <w:r>
        <w:rPr>
          <w:rFonts w:cs="Times New Roman" w:asciiTheme="minorEastAsia" w:hAnsiTheme="minorEastAsia"/>
          <w:color w:val="000000" w:themeColor="text1"/>
          <w:szCs w:val="21"/>
          <w14:textFill>
            <w14:solidFill>
              <w14:schemeClr w14:val="tx1"/>
            </w14:solidFill>
          </w14:textFill>
        </w:rPr>
        <w:t>16</w:t>
      </w:r>
      <w:r>
        <w:rPr>
          <w:rFonts w:hint="eastAsia" w:cs="Times New Roman" w:asciiTheme="minorEastAsia" w:hAnsiTheme="minorEastAsia"/>
          <w:color w:val="000000" w:themeColor="text1"/>
          <w:szCs w:val="21"/>
          <w14:textFill>
            <w14:solidFill>
              <w14:schemeClr w14:val="tx1"/>
            </w14:solidFill>
          </w14:textFill>
        </w:rPr>
        <w:t>人，7</w:t>
      </w:r>
      <w:r>
        <w:rPr>
          <w:rFonts w:cs="Times New Roman" w:asciiTheme="minorEastAsia" w:hAnsiTheme="minorEastAsia"/>
          <w:color w:val="000000" w:themeColor="text1"/>
          <w:szCs w:val="21"/>
          <w14:textFill>
            <w14:solidFill>
              <w14:schemeClr w14:val="tx1"/>
            </w14:solidFill>
          </w14:textFill>
        </w:rPr>
        <w:t>8</w:t>
      </w:r>
      <w:r>
        <w:rPr>
          <w:rFonts w:hint="eastAsia" w:cs="Times New Roman" w:asciiTheme="minorEastAsia" w:hAnsiTheme="minorEastAsia"/>
          <w:color w:val="000000" w:themeColor="text1"/>
          <w:szCs w:val="21"/>
          <w14:textFill>
            <w14:solidFill>
              <w14:schemeClr w14:val="tx1"/>
            </w14:solidFill>
          </w14:textFill>
        </w:rPr>
        <w:t>人获得保研资格，保研率高达3</w:t>
      </w:r>
      <w:r>
        <w:rPr>
          <w:rFonts w:cs="Times New Roman" w:asciiTheme="minorEastAsia" w:hAnsiTheme="minorEastAsia"/>
          <w:color w:val="000000" w:themeColor="text1"/>
          <w:szCs w:val="21"/>
          <w14:textFill>
            <w14:solidFill>
              <w14:schemeClr w14:val="tx1"/>
            </w14:solidFill>
          </w14:textFill>
        </w:rPr>
        <w:t>6.1%</w:t>
      </w:r>
      <w:r>
        <w:rPr>
          <w:rFonts w:hint="eastAsia" w:cs="Times New Roman" w:asciiTheme="minorEastAsia" w:hAnsiTheme="minorEastAsia"/>
          <w:color w:val="000000" w:themeColor="text1"/>
          <w:szCs w:val="21"/>
          <w14:textFill>
            <w14:solidFill>
              <w14:schemeClr w14:val="tx1"/>
            </w14:solidFill>
          </w14:textFill>
        </w:rPr>
        <w:t>。哈尔滨工业大学保研率较低，但也达到了2</w:t>
      </w:r>
      <w:r>
        <w:rPr>
          <w:rFonts w:cs="Times New Roman" w:asciiTheme="minorEastAsia" w:hAnsiTheme="minorEastAsia"/>
          <w:color w:val="000000" w:themeColor="text1"/>
          <w:szCs w:val="21"/>
          <w14:textFill>
            <w14:solidFill>
              <w14:schemeClr w14:val="tx1"/>
            </w14:solidFill>
          </w14:textFill>
        </w:rPr>
        <w:t>7.2%</w:t>
      </w:r>
      <w:r>
        <w:rPr>
          <w:rFonts w:hint="eastAsia" w:cs="Times New Roman" w:asciiTheme="minorEastAsia" w:hAnsiTheme="minorEastAsia"/>
          <w:color w:val="000000" w:themeColor="text1"/>
          <w:szCs w:val="21"/>
          <w14:textFill>
            <w14:solidFill>
              <w14:schemeClr w14:val="tx1"/>
            </w14:solidFill>
          </w14:textFill>
        </w:rPr>
        <w:t>。南京航空航天大学的保研率也较低，仅在2</w:t>
      </w:r>
      <w:r>
        <w:rPr>
          <w:rFonts w:cs="Times New Roman" w:asciiTheme="minorEastAsia" w:hAnsiTheme="minorEastAsia"/>
          <w:color w:val="000000" w:themeColor="text1"/>
          <w:szCs w:val="21"/>
          <w14:textFill>
            <w14:solidFill>
              <w14:schemeClr w14:val="tx1"/>
            </w14:solidFill>
          </w14:textFill>
        </w:rPr>
        <w:t>2%-23%</w:t>
      </w:r>
      <w:r>
        <w:rPr>
          <w:rFonts w:hint="eastAsia" w:cs="Times New Roman" w:asciiTheme="minorEastAsia" w:hAnsiTheme="minorEastAsia"/>
          <w:color w:val="000000" w:themeColor="text1"/>
          <w:szCs w:val="21"/>
          <w14:textFill>
            <w14:solidFill>
              <w14:schemeClr w14:val="tx1"/>
            </w14:solidFill>
          </w14:textFill>
        </w:rPr>
        <w:t>之间。北京理工大学的保研率则达到了2</w:t>
      </w:r>
      <w:r>
        <w:rPr>
          <w:rFonts w:cs="Times New Roman" w:asciiTheme="minorEastAsia" w:hAnsiTheme="minorEastAsia"/>
          <w:color w:val="000000" w:themeColor="text1"/>
          <w:szCs w:val="21"/>
          <w14:textFill>
            <w14:solidFill>
              <w14:schemeClr w14:val="tx1"/>
            </w14:solidFill>
          </w14:textFill>
        </w:rPr>
        <w:t>8.2%</w:t>
      </w:r>
      <w:r>
        <w:rPr>
          <w:rFonts w:hint="eastAsia" w:cs="Times New Roman" w:asciiTheme="minorEastAsia" w:hAnsiTheme="minorEastAsia"/>
          <w:color w:val="000000" w:themeColor="text1"/>
          <w:szCs w:val="21"/>
          <w14:textFill>
            <w14:solidFill>
              <w14:schemeClr w14:val="tx1"/>
            </w14:solidFill>
          </w14:textFill>
        </w:rPr>
        <w:t>。</w:t>
      </w:r>
    </w:p>
    <w:p>
      <w:pPr>
        <w:ind w:firstLine="420"/>
        <w:rPr>
          <w:rFonts w:cs="Times New Roman" w:asciiTheme="minorEastAsia" w:hAnsiTheme="minorEastAsia"/>
          <w:color w:val="000000" w:themeColor="text1"/>
          <w:szCs w:val="21"/>
          <w14:textFill>
            <w14:solidFill>
              <w14:schemeClr w14:val="tx1"/>
            </w14:solidFill>
          </w14:textFill>
        </w:rPr>
      </w:pPr>
      <w:r>
        <w:rPr>
          <w:rFonts w:hint="eastAsia" w:cs="Times New Roman" w:asciiTheme="minorEastAsia" w:hAnsiTheme="minorEastAsia"/>
          <w:color w:val="000000" w:themeColor="text1"/>
          <w:szCs w:val="21"/>
          <w14:textFill>
            <w14:solidFill>
              <w14:schemeClr w14:val="tx1"/>
            </w14:solidFill>
          </w14:textFill>
        </w:rPr>
        <w:t>除几个主要院校外，诸如沈阳航空航天大学、桂林航天工业学院等院校保研率就显得非常低，本专业的双非院校毕业生除了非常优秀的学生成功保研外，大多在本科毕业后通过考研至2</w:t>
      </w:r>
      <w:r>
        <w:rPr>
          <w:rFonts w:cs="Times New Roman" w:asciiTheme="minorEastAsia" w:hAnsiTheme="minorEastAsia"/>
          <w:color w:val="000000" w:themeColor="text1"/>
          <w:szCs w:val="21"/>
          <w14:textFill>
            <w14:solidFill>
              <w14:schemeClr w14:val="tx1"/>
            </w14:solidFill>
          </w14:textFill>
        </w:rPr>
        <w:t>11</w:t>
      </w:r>
      <w:r>
        <w:rPr>
          <w:rFonts w:hint="eastAsia" w:cs="Times New Roman" w:asciiTheme="minorEastAsia" w:hAnsiTheme="minorEastAsia"/>
          <w:color w:val="000000" w:themeColor="text1"/>
          <w:szCs w:val="21"/>
          <w14:textFill>
            <w14:solidFill>
              <w14:schemeClr w14:val="tx1"/>
            </w14:solidFill>
          </w14:textFill>
        </w:rPr>
        <w:t>以上的院校继续深造，以求更多的工作机会。</w:t>
      </w:r>
    </w:p>
    <w:p>
      <w:pPr>
        <w:pStyle w:val="3"/>
        <w:bidi w:val="0"/>
      </w:pPr>
      <w:r>
        <w:rPr>
          <w:rFonts w:hint="eastAsia"/>
        </w:rPr>
        <w:t>出国比例</w:t>
      </w:r>
    </w:p>
    <w:p>
      <w:pPr>
        <w:ind w:firstLine="420"/>
        <w:rPr>
          <w:rFonts w:cs="Times New Roman" w:asciiTheme="minorEastAsia" w:hAnsiTheme="minorEastAsia"/>
          <w:color w:val="000000" w:themeColor="text1"/>
          <w:szCs w:val="21"/>
          <w14:textFill>
            <w14:solidFill>
              <w14:schemeClr w14:val="tx1"/>
            </w14:solidFill>
          </w14:textFill>
        </w:rPr>
      </w:pPr>
      <w:r>
        <w:rPr>
          <w:rFonts w:hint="eastAsia" w:cs="Times New Roman" w:asciiTheme="minorEastAsia" w:hAnsiTheme="minorEastAsia"/>
          <w:color w:val="000000" w:themeColor="text1"/>
          <w:szCs w:val="21"/>
          <w14:textFill>
            <w14:solidFill>
              <w14:schemeClr w14:val="tx1"/>
            </w14:solidFill>
          </w14:textFill>
        </w:rPr>
        <w:t>由于航天类专业自身的原因，出国比例始终较低。其中北京航空航天大学的整体出国比例只</w:t>
      </w:r>
      <w:r>
        <w:rPr>
          <w:rFonts w:cs="Times New Roman" w:asciiTheme="minorEastAsia" w:hAnsiTheme="minorEastAsia"/>
          <w:color w:val="000000" w:themeColor="text1"/>
          <w:szCs w:val="21"/>
          <w14:textFill>
            <w14:solidFill>
              <w14:schemeClr w14:val="tx1"/>
            </w14:solidFill>
          </w14:textFill>
        </w:rPr>
        <w:t>占7.37%，西北工业大学仅占7.31%，哈尔滨工业大学的出国比例更是低至5.2%，南京航空航天大学、北京理工大学等学校在的出国比例较高，近几年都超过了10%。</w:t>
      </w:r>
    </w:p>
    <w:p>
      <w:pPr>
        <w:pStyle w:val="3"/>
        <w:bidi w:val="0"/>
      </w:pPr>
      <w:r>
        <w:t>考研难度</w:t>
      </w:r>
    </w:p>
    <w:p>
      <w:pPr>
        <w:ind w:firstLine="360"/>
        <w:rPr>
          <w:rFonts w:cs="Times New Roman" w:asciiTheme="minorEastAsia" w:hAnsiTheme="minorEastAsia"/>
          <w:color w:val="000000" w:themeColor="text1"/>
          <w:szCs w:val="21"/>
          <w14:textFill>
            <w14:solidFill>
              <w14:schemeClr w14:val="tx1"/>
            </w14:solidFill>
          </w14:textFill>
        </w:rPr>
      </w:pPr>
      <w:r>
        <w:rPr>
          <w:rFonts w:cs="Times New Roman" w:asciiTheme="minorEastAsia" w:hAnsiTheme="minorEastAsia"/>
          <w:color w:val="333333"/>
          <w:shd w:val="clear" w:color="auto" w:fill="FFFFFF"/>
        </w:rPr>
        <w:t>考研难易主要还是看招生院校所处的地域、学校名气、院校排名等，因为报考生源的不同，竞争力度也不同。越发达地区特别是像北京，上海这样的大城市的重点大学都难考，而非重点大学则相对好考。航天类专业见长的几个主要院校都是985和强势211大学，且都位于大城市，同时由于近些年大学生高涨的爱国情怀使得更多的人有志向投入到航天这一事业中，本专业总体考研的难度还是较高的。</w:t>
      </w:r>
    </w:p>
    <w:p>
      <w:pPr>
        <w:ind w:firstLine="360"/>
        <w:rPr>
          <w:rFonts w:cs="Times New Roman" w:asciiTheme="minorEastAsia" w:hAnsiTheme="minorEastAsia"/>
          <w:color w:val="000000" w:themeColor="text1"/>
          <w:szCs w:val="21"/>
          <w14:textFill>
            <w14:solidFill>
              <w14:schemeClr w14:val="tx1"/>
            </w14:solidFill>
          </w14:textFill>
        </w:rPr>
      </w:pPr>
      <w:r>
        <w:rPr>
          <w:rFonts w:cs="Times New Roman" w:asciiTheme="minorEastAsia" w:hAnsiTheme="minorEastAsia"/>
          <w:color w:val="333333"/>
          <w:shd w:val="clear" w:color="auto" w:fill="FFFFFF"/>
        </w:rPr>
        <w:t>在航天专业见长的几所院校中，北京航空航天大学考研难度算是最难。在大学考研难度排名前100中排名14，难度系数更是高达93.9%，哈尔滨工业大学次之，难度系数高达91.8%，西北工业大学和南京航</w:t>
      </w:r>
      <w:r>
        <w:rPr>
          <w:rFonts w:hint="eastAsia" w:cs="Times New Roman" w:asciiTheme="minorEastAsia" w:hAnsiTheme="minorEastAsia"/>
          <w:color w:val="333333"/>
          <w:shd w:val="clear" w:color="auto" w:fill="FFFFFF"/>
        </w:rPr>
        <w:t>空航天大学的难度系数尽管较低但是也分别高达8</w:t>
      </w:r>
      <w:r>
        <w:rPr>
          <w:rFonts w:cs="Times New Roman" w:asciiTheme="minorEastAsia" w:hAnsiTheme="minorEastAsia"/>
          <w:color w:val="333333"/>
          <w:shd w:val="clear" w:color="auto" w:fill="FFFFFF"/>
        </w:rPr>
        <w:t>8.7%</w:t>
      </w:r>
      <w:r>
        <w:rPr>
          <w:rFonts w:hint="eastAsia" w:cs="Times New Roman" w:asciiTheme="minorEastAsia" w:hAnsiTheme="minorEastAsia"/>
          <w:color w:val="333333"/>
          <w:shd w:val="clear" w:color="auto" w:fill="FFFFFF"/>
        </w:rPr>
        <w:t>和8</w:t>
      </w:r>
      <w:r>
        <w:rPr>
          <w:rFonts w:cs="Times New Roman" w:asciiTheme="minorEastAsia" w:hAnsiTheme="minorEastAsia"/>
          <w:color w:val="333333"/>
          <w:shd w:val="clear" w:color="auto" w:fill="FFFFFF"/>
        </w:rPr>
        <w:t>7.9%</w:t>
      </w:r>
      <w:r>
        <w:rPr>
          <w:rFonts w:hint="eastAsia" w:cs="Times New Roman" w:asciiTheme="minorEastAsia" w:hAnsiTheme="minorEastAsia"/>
          <w:color w:val="333333"/>
          <w:shd w:val="clear" w:color="auto" w:fill="FFFFFF"/>
        </w:rPr>
        <w:t>。北京理工大学考研的难度系数也突破了9</w:t>
      </w:r>
      <w:r>
        <w:rPr>
          <w:rFonts w:cs="Times New Roman" w:asciiTheme="minorEastAsia" w:hAnsiTheme="minorEastAsia"/>
          <w:color w:val="333333"/>
          <w:shd w:val="clear" w:color="auto" w:fill="FFFFFF"/>
        </w:rPr>
        <w:t>0%</w:t>
      </w:r>
      <w:r>
        <w:rPr>
          <w:rFonts w:hint="eastAsia" w:cs="Times New Roman" w:asciiTheme="minorEastAsia" w:hAnsiTheme="minorEastAsia"/>
          <w:color w:val="333333"/>
          <w:shd w:val="clear" w:color="auto" w:fill="FFFFFF"/>
        </w:rPr>
        <w:t>大关。</w:t>
      </w:r>
    </w:p>
    <w:p>
      <w:pPr>
        <w:pStyle w:val="2"/>
        <w:numPr>
          <w:ilvl w:val="0"/>
          <w:numId w:val="1"/>
        </w:numPr>
        <w:bidi w:val="0"/>
      </w:pPr>
      <w:bookmarkStart w:id="2" w:name="_GoBack"/>
      <w:r>
        <w:rPr>
          <w:rFonts w:hint="eastAsia"/>
        </w:rPr>
        <w:t>总结：专业的核心优势与劣势</w:t>
      </w:r>
    </w:p>
    <w:bookmarkEnd w:id="2"/>
    <w:p>
      <w:pPr>
        <w:ind w:firstLine="360"/>
        <w:rPr>
          <w:rFonts w:cs="Times New Roman" w:asciiTheme="minorEastAsia" w:hAnsiTheme="minorEastAsia"/>
          <w:color w:val="000000" w:themeColor="text1"/>
          <w:szCs w:val="21"/>
          <w14:textFill>
            <w14:solidFill>
              <w14:schemeClr w14:val="tx1"/>
            </w14:solidFill>
          </w14:textFill>
        </w:rPr>
      </w:pPr>
      <w:r>
        <w:rPr>
          <w:rFonts w:hint="eastAsia" w:cs="Times New Roman" w:asciiTheme="minorEastAsia" w:hAnsiTheme="minorEastAsia"/>
          <w:color w:val="000000" w:themeColor="text1"/>
          <w:szCs w:val="21"/>
          <w14:textFill>
            <w14:solidFill>
              <w14:schemeClr w14:val="tx1"/>
            </w14:solidFill>
          </w14:textFill>
        </w:rPr>
        <w:t>优势：工作体面、综合素质高、能够实现人生价值</w:t>
      </w:r>
    </w:p>
    <w:p>
      <w:pPr>
        <w:ind w:firstLine="360"/>
        <w:rPr>
          <w:rFonts w:cs="Times New Roman" w:asciiTheme="minorEastAsia" w:hAnsiTheme="minorEastAsia"/>
          <w:color w:val="000000" w:themeColor="text1"/>
          <w:szCs w:val="21"/>
          <w14:textFill>
            <w14:solidFill>
              <w14:schemeClr w14:val="tx1"/>
            </w14:solidFill>
          </w14:textFill>
        </w:rPr>
      </w:pPr>
      <w:r>
        <w:rPr>
          <w:rFonts w:hint="eastAsia" w:cs="Times New Roman" w:asciiTheme="minorEastAsia" w:hAnsiTheme="minorEastAsia"/>
          <w:color w:val="000000" w:themeColor="text1"/>
          <w:szCs w:val="21"/>
          <w14:textFill>
            <w14:solidFill>
              <w14:schemeClr w14:val="tx1"/>
            </w14:solidFill>
          </w14:textFill>
        </w:rPr>
        <w:t>劣势：竞争激烈、工作要求高、出国难</w:t>
      </w:r>
    </w:p>
    <w:p>
      <w:pPr>
        <w:ind w:firstLine="360"/>
        <w:rPr>
          <w:rFonts w:cs="Times New Roman" w:asciiTheme="minorEastAsia" w:hAnsiTheme="minorEastAsia"/>
          <w:color w:val="000000" w:themeColor="text1"/>
          <w:szCs w:val="21"/>
          <w14:textFill>
            <w14:solidFill>
              <w14:schemeClr w14:val="tx1"/>
            </w14:solidFill>
          </w14:textFill>
        </w:rPr>
      </w:pPr>
      <w:r>
        <w:rPr>
          <w:rFonts w:hint="eastAsia" w:cs="Times New Roman" w:asciiTheme="minorEastAsia" w:hAnsiTheme="minorEastAsia"/>
          <w:color w:val="000000" w:themeColor="text1"/>
          <w:szCs w:val="21"/>
          <w14:textFill>
            <w14:solidFill>
              <w14:schemeClr w14:val="tx1"/>
            </w14:solidFill>
          </w14:textFill>
        </w:rPr>
        <w:t>本专业的学习课程偏难，对学生的数理基础和编程能力的要求极高，对学生的抗压能力于统筹协调问题的能力也极高。尽管在大学的学习期间难度较大，但是在工作后拥有的知识储备和综合素质也能够让本专业的学生毕业后胜任更多的工作。如果在本行业内工作，对很多人而言可以在拥有一份体面的工作的基础上很大程度上实现自己人生价值和人生目标。</w:t>
      </w:r>
    </w:p>
    <w:p>
      <w:pPr>
        <w:ind w:firstLine="360"/>
        <w:rPr>
          <w:rFonts w:cs="Times New Roman" w:asciiTheme="minorEastAsia" w:hAnsiTheme="minorEastAsia"/>
          <w:color w:val="000000" w:themeColor="text1"/>
          <w:szCs w:val="21"/>
          <w14:textFill>
            <w14:solidFill>
              <w14:schemeClr w14:val="tx1"/>
            </w14:solidFill>
          </w14:textFill>
        </w:rPr>
      </w:pPr>
      <w:r>
        <w:rPr>
          <w:rFonts w:hint="eastAsia" w:cs="Times New Roman" w:asciiTheme="minorEastAsia" w:hAnsiTheme="minorEastAsia"/>
          <w:color w:val="000000" w:themeColor="text1"/>
          <w:szCs w:val="21"/>
          <w14:textFill>
            <w14:solidFill>
              <w14:schemeClr w14:val="tx1"/>
            </w14:solidFill>
          </w14:textFill>
        </w:rPr>
        <w:t>但是本专业相关的就业岗位对学历要求越来越高，本科生始终在面临“毕业即失业”的情况，且随着近年来爱国情怀高涨，本专业升学和就业的竞争也愈发激烈。最重要的是由于专业自身的原因以及美国在航天科技领域对中国的长期封锁，使得本专业的学生出国始终面临很大的障碍。这对有志于选择航天专业的学生而言都是需要慎重考虑的问题。</w:t>
      </w: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中文标题">
    <w:altName w:val="Segoe Print"/>
    <w:panose1 w:val="00000000000000000000"/>
    <w:charset w:val="00"/>
    <w:family w:val="auto"/>
    <w:pitch w:val="default"/>
    <w:sig w:usb0="00000000" w:usb1="00000000" w:usb2="00000000" w:usb3="00000000" w:csb0="00000000" w:csb1="00000000"/>
  </w:font>
  <w:font w:name="+西文标题">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6B456F2"/>
    <w:multiLevelType w:val="multilevel"/>
    <w:tmpl w:val="36B456F2"/>
    <w:lvl w:ilvl="0" w:tentative="0">
      <w:start w:val="1"/>
      <w:numFmt w:val="bullet"/>
      <w:lvlText w:val=""/>
      <w:lvlJc w:val="left"/>
      <w:pPr>
        <w:ind w:left="780" w:hanging="420"/>
      </w:pPr>
      <w:rPr>
        <w:rFonts w:hint="default" w:ascii="Wingdings" w:hAnsi="Wingdings"/>
      </w:rPr>
    </w:lvl>
    <w:lvl w:ilvl="1" w:tentative="0">
      <w:start w:val="1"/>
      <w:numFmt w:val="bullet"/>
      <w:lvlText w:val=""/>
      <w:lvlJc w:val="left"/>
      <w:pPr>
        <w:ind w:left="1200" w:hanging="420"/>
      </w:pPr>
      <w:rPr>
        <w:rFonts w:hint="default" w:ascii="Wingdings" w:hAnsi="Wingdings"/>
      </w:rPr>
    </w:lvl>
    <w:lvl w:ilvl="2" w:tentative="0">
      <w:start w:val="1"/>
      <w:numFmt w:val="bullet"/>
      <w:lvlText w:val=""/>
      <w:lvlJc w:val="left"/>
      <w:pPr>
        <w:ind w:left="1620" w:hanging="420"/>
      </w:pPr>
      <w:rPr>
        <w:rFonts w:hint="default" w:ascii="Wingdings" w:hAnsi="Wingdings"/>
      </w:rPr>
    </w:lvl>
    <w:lvl w:ilvl="3" w:tentative="0">
      <w:start w:val="1"/>
      <w:numFmt w:val="bullet"/>
      <w:lvlText w:val=""/>
      <w:lvlJc w:val="left"/>
      <w:pPr>
        <w:ind w:left="2040" w:hanging="420"/>
      </w:pPr>
      <w:rPr>
        <w:rFonts w:hint="default" w:ascii="Wingdings" w:hAnsi="Wingdings"/>
      </w:rPr>
    </w:lvl>
    <w:lvl w:ilvl="4" w:tentative="0">
      <w:start w:val="1"/>
      <w:numFmt w:val="bullet"/>
      <w:lvlText w:val=""/>
      <w:lvlJc w:val="left"/>
      <w:pPr>
        <w:ind w:left="2460" w:hanging="420"/>
      </w:pPr>
      <w:rPr>
        <w:rFonts w:hint="default" w:ascii="Wingdings" w:hAnsi="Wingdings"/>
      </w:rPr>
    </w:lvl>
    <w:lvl w:ilvl="5" w:tentative="0">
      <w:start w:val="1"/>
      <w:numFmt w:val="bullet"/>
      <w:lvlText w:val=""/>
      <w:lvlJc w:val="left"/>
      <w:pPr>
        <w:ind w:left="2880" w:hanging="420"/>
      </w:pPr>
      <w:rPr>
        <w:rFonts w:hint="default" w:ascii="Wingdings" w:hAnsi="Wingdings"/>
      </w:rPr>
    </w:lvl>
    <w:lvl w:ilvl="6" w:tentative="0">
      <w:start w:val="1"/>
      <w:numFmt w:val="bullet"/>
      <w:lvlText w:val=""/>
      <w:lvlJc w:val="left"/>
      <w:pPr>
        <w:ind w:left="3300" w:hanging="420"/>
      </w:pPr>
      <w:rPr>
        <w:rFonts w:hint="default" w:ascii="Wingdings" w:hAnsi="Wingdings"/>
      </w:rPr>
    </w:lvl>
    <w:lvl w:ilvl="7" w:tentative="0">
      <w:start w:val="1"/>
      <w:numFmt w:val="bullet"/>
      <w:lvlText w:val=""/>
      <w:lvlJc w:val="left"/>
      <w:pPr>
        <w:ind w:left="3720" w:hanging="420"/>
      </w:pPr>
      <w:rPr>
        <w:rFonts w:hint="default" w:ascii="Wingdings" w:hAnsi="Wingdings"/>
      </w:rPr>
    </w:lvl>
    <w:lvl w:ilvl="8" w:tentative="0">
      <w:start w:val="1"/>
      <w:numFmt w:val="bullet"/>
      <w:lvlText w:val=""/>
      <w:lvlJc w:val="left"/>
      <w:pPr>
        <w:ind w:left="4140" w:hanging="420"/>
      </w:pPr>
      <w:rPr>
        <w:rFonts w:hint="default" w:ascii="Wingdings" w:hAnsi="Wingdings"/>
      </w:rPr>
    </w:lvl>
  </w:abstractNum>
  <w:abstractNum w:abstractNumId="1">
    <w:nsid w:val="7A362D2A"/>
    <w:multiLevelType w:val="multilevel"/>
    <w:tmpl w:val="7A362D2A"/>
    <w:lvl w:ilvl="0" w:tentative="0">
      <w:start w:val="1"/>
      <w:numFmt w:val="decimal"/>
      <w:lvlText w:val="%1"/>
      <w:lvlJc w:val="left"/>
      <w:pPr>
        <w:ind w:left="425" w:hanging="425"/>
      </w:pPr>
      <w:rPr>
        <w:rFonts w:hint="default"/>
      </w:rPr>
    </w:lvl>
    <w:lvl w:ilvl="1" w:tentative="0">
      <w:start w:val="1"/>
      <w:numFmt w:val="decimal"/>
      <w:pStyle w:val="12"/>
      <w:lvlText w:val="%1.%2"/>
      <w:lvlJc w:val="left"/>
      <w:pPr>
        <w:ind w:left="992"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abstractNum w:abstractNumId="2">
    <w:nsid w:val="7E8F768A"/>
    <w:multiLevelType w:val="multilevel"/>
    <w:tmpl w:val="7E8F768A"/>
    <w:lvl w:ilvl="0" w:tentative="0">
      <w:start w:val="1"/>
      <w:numFmt w:val="bullet"/>
      <w:lvlText w:val=""/>
      <w:lvlJc w:val="left"/>
      <w:pPr>
        <w:ind w:left="780" w:hanging="420"/>
      </w:pPr>
      <w:rPr>
        <w:rFonts w:hint="default" w:ascii="Wingdings" w:hAnsi="Wingdings"/>
      </w:rPr>
    </w:lvl>
    <w:lvl w:ilvl="1" w:tentative="0">
      <w:start w:val="1"/>
      <w:numFmt w:val="bullet"/>
      <w:lvlText w:val=""/>
      <w:lvlJc w:val="left"/>
      <w:pPr>
        <w:ind w:left="1200" w:hanging="420"/>
      </w:pPr>
      <w:rPr>
        <w:rFonts w:hint="default" w:ascii="Wingdings" w:hAnsi="Wingdings"/>
      </w:rPr>
    </w:lvl>
    <w:lvl w:ilvl="2" w:tentative="0">
      <w:start w:val="1"/>
      <w:numFmt w:val="bullet"/>
      <w:lvlText w:val=""/>
      <w:lvlJc w:val="left"/>
      <w:pPr>
        <w:ind w:left="1620" w:hanging="420"/>
      </w:pPr>
      <w:rPr>
        <w:rFonts w:hint="default" w:ascii="Wingdings" w:hAnsi="Wingdings"/>
      </w:rPr>
    </w:lvl>
    <w:lvl w:ilvl="3" w:tentative="0">
      <w:start w:val="1"/>
      <w:numFmt w:val="bullet"/>
      <w:lvlText w:val=""/>
      <w:lvlJc w:val="left"/>
      <w:pPr>
        <w:ind w:left="2040" w:hanging="420"/>
      </w:pPr>
      <w:rPr>
        <w:rFonts w:hint="default" w:ascii="Wingdings" w:hAnsi="Wingdings"/>
      </w:rPr>
    </w:lvl>
    <w:lvl w:ilvl="4" w:tentative="0">
      <w:start w:val="1"/>
      <w:numFmt w:val="bullet"/>
      <w:lvlText w:val=""/>
      <w:lvlJc w:val="left"/>
      <w:pPr>
        <w:ind w:left="2460" w:hanging="420"/>
      </w:pPr>
      <w:rPr>
        <w:rFonts w:hint="default" w:ascii="Wingdings" w:hAnsi="Wingdings"/>
      </w:rPr>
    </w:lvl>
    <w:lvl w:ilvl="5" w:tentative="0">
      <w:start w:val="1"/>
      <w:numFmt w:val="bullet"/>
      <w:lvlText w:val=""/>
      <w:lvlJc w:val="left"/>
      <w:pPr>
        <w:ind w:left="2880" w:hanging="420"/>
      </w:pPr>
      <w:rPr>
        <w:rFonts w:hint="default" w:ascii="Wingdings" w:hAnsi="Wingdings"/>
      </w:rPr>
    </w:lvl>
    <w:lvl w:ilvl="6" w:tentative="0">
      <w:start w:val="1"/>
      <w:numFmt w:val="bullet"/>
      <w:lvlText w:val=""/>
      <w:lvlJc w:val="left"/>
      <w:pPr>
        <w:ind w:left="3300" w:hanging="420"/>
      </w:pPr>
      <w:rPr>
        <w:rFonts w:hint="default" w:ascii="Wingdings" w:hAnsi="Wingdings"/>
      </w:rPr>
    </w:lvl>
    <w:lvl w:ilvl="7" w:tentative="0">
      <w:start w:val="1"/>
      <w:numFmt w:val="bullet"/>
      <w:lvlText w:val=""/>
      <w:lvlJc w:val="left"/>
      <w:pPr>
        <w:ind w:left="3720" w:hanging="420"/>
      </w:pPr>
      <w:rPr>
        <w:rFonts w:hint="default" w:ascii="Wingdings" w:hAnsi="Wingdings"/>
      </w:rPr>
    </w:lvl>
    <w:lvl w:ilvl="8" w:tentative="0">
      <w:start w:val="1"/>
      <w:numFmt w:val="bullet"/>
      <w:lvlText w:val=""/>
      <w:lvlJc w:val="left"/>
      <w:pPr>
        <w:ind w:left="4140" w:hanging="420"/>
      </w:pPr>
      <w:rPr>
        <w:rFonts w:hint="default" w:ascii="Wingdings" w:hAnsi="Wingdings"/>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view w:val="outline"/>
  <w:zoom w:percent="100"/>
  <w:doNotDisplayPageBoundaries w:val="1"/>
  <w:bordersDoNotSurroundHeader w:val="1"/>
  <w:bordersDoNotSurroundFooter w:val="1"/>
  <w:documentProtection w:enforcement="0"/>
  <w:defaultTabStop w:val="420"/>
  <w:characterSpacingControl w:val="doNotCompress"/>
  <w:footnotePr>
    <w:footnote w:id="0"/>
    <w:footnote w:id="1"/>
  </w:footnotePr>
  <w:endnotePr>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TQ4ODQwNThiYTg4YTBlNDhkZDRmNGNiNWM5NWE1YzAifQ=="/>
  </w:docVars>
  <w:rsids>
    <w:rsidRoot w:val="00763B84"/>
    <w:rsid w:val="0000085C"/>
    <w:rsid w:val="00004A9E"/>
    <w:rsid w:val="00014158"/>
    <w:rsid w:val="0001597A"/>
    <w:rsid w:val="00016DE9"/>
    <w:rsid w:val="00021624"/>
    <w:rsid w:val="0002210B"/>
    <w:rsid w:val="00030F73"/>
    <w:rsid w:val="00055705"/>
    <w:rsid w:val="00057E51"/>
    <w:rsid w:val="00057EB8"/>
    <w:rsid w:val="00062B2B"/>
    <w:rsid w:val="00064504"/>
    <w:rsid w:val="00067658"/>
    <w:rsid w:val="00067811"/>
    <w:rsid w:val="00067B6E"/>
    <w:rsid w:val="00073283"/>
    <w:rsid w:val="0007479A"/>
    <w:rsid w:val="0009107F"/>
    <w:rsid w:val="000C38D7"/>
    <w:rsid w:val="000D1037"/>
    <w:rsid w:val="000D6A00"/>
    <w:rsid w:val="000D70BF"/>
    <w:rsid w:val="000D78B7"/>
    <w:rsid w:val="000D7EB8"/>
    <w:rsid w:val="000E4C9C"/>
    <w:rsid w:val="00106FC2"/>
    <w:rsid w:val="00111975"/>
    <w:rsid w:val="00111FE4"/>
    <w:rsid w:val="00117181"/>
    <w:rsid w:val="001222EC"/>
    <w:rsid w:val="001240BE"/>
    <w:rsid w:val="00143092"/>
    <w:rsid w:val="0014526E"/>
    <w:rsid w:val="00150A4F"/>
    <w:rsid w:val="00151B55"/>
    <w:rsid w:val="001545B5"/>
    <w:rsid w:val="00156E5E"/>
    <w:rsid w:val="0016151A"/>
    <w:rsid w:val="00161CB9"/>
    <w:rsid w:val="001667FD"/>
    <w:rsid w:val="00190655"/>
    <w:rsid w:val="00191B9F"/>
    <w:rsid w:val="00192962"/>
    <w:rsid w:val="001933E4"/>
    <w:rsid w:val="001B2D0E"/>
    <w:rsid w:val="001B388B"/>
    <w:rsid w:val="001C0B5E"/>
    <w:rsid w:val="001C2337"/>
    <w:rsid w:val="001D1A07"/>
    <w:rsid w:val="001D763E"/>
    <w:rsid w:val="0020751B"/>
    <w:rsid w:val="00210A25"/>
    <w:rsid w:val="002119B5"/>
    <w:rsid w:val="00211B93"/>
    <w:rsid w:val="00212407"/>
    <w:rsid w:val="00215AC9"/>
    <w:rsid w:val="00223DE2"/>
    <w:rsid w:val="00225DA3"/>
    <w:rsid w:val="00232F61"/>
    <w:rsid w:val="00236EF2"/>
    <w:rsid w:val="0024008D"/>
    <w:rsid w:val="002430D3"/>
    <w:rsid w:val="0025584E"/>
    <w:rsid w:val="00255DA1"/>
    <w:rsid w:val="00266B22"/>
    <w:rsid w:val="0026784B"/>
    <w:rsid w:val="00280E68"/>
    <w:rsid w:val="00280FC6"/>
    <w:rsid w:val="002908D0"/>
    <w:rsid w:val="002A129E"/>
    <w:rsid w:val="002C3CAA"/>
    <w:rsid w:val="002C75FC"/>
    <w:rsid w:val="002D1DEF"/>
    <w:rsid w:val="002D5E24"/>
    <w:rsid w:val="002F5F71"/>
    <w:rsid w:val="002F751B"/>
    <w:rsid w:val="002F7806"/>
    <w:rsid w:val="002F7DDD"/>
    <w:rsid w:val="00301449"/>
    <w:rsid w:val="00304862"/>
    <w:rsid w:val="003066AD"/>
    <w:rsid w:val="003142B4"/>
    <w:rsid w:val="00321FBC"/>
    <w:rsid w:val="00332AD8"/>
    <w:rsid w:val="0033568C"/>
    <w:rsid w:val="003363AF"/>
    <w:rsid w:val="00342B6D"/>
    <w:rsid w:val="0034585D"/>
    <w:rsid w:val="00345936"/>
    <w:rsid w:val="003461D0"/>
    <w:rsid w:val="00351266"/>
    <w:rsid w:val="003554AF"/>
    <w:rsid w:val="003701C6"/>
    <w:rsid w:val="00381DEB"/>
    <w:rsid w:val="00390B73"/>
    <w:rsid w:val="00392B67"/>
    <w:rsid w:val="00397BA8"/>
    <w:rsid w:val="003A1606"/>
    <w:rsid w:val="003A5794"/>
    <w:rsid w:val="003A6BF0"/>
    <w:rsid w:val="003B4AB5"/>
    <w:rsid w:val="003C62A4"/>
    <w:rsid w:val="003D5719"/>
    <w:rsid w:val="003D7625"/>
    <w:rsid w:val="003E1EFB"/>
    <w:rsid w:val="003E3A0F"/>
    <w:rsid w:val="003F1842"/>
    <w:rsid w:val="003F1BBF"/>
    <w:rsid w:val="003F2271"/>
    <w:rsid w:val="003F38C6"/>
    <w:rsid w:val="003F56A6"/>
    <w:rsid w:val="003F7225"/>
    <w:rsid w:val="004034BA"/>
    <w:rsid w:val="00411448"/>
    <w:rsid w:val="004152BB"/>
    <w:rsid w:val="00427295"/>
    <w:rsid w:val="00432F26"/>
    <w:rsid w:val="00433EC8"/>
    <w:rsid w:val="0043732B"/>
    <w:rsid w:val="004532A1"/>
    <w:rsid w:val="00462830"/>
    <w:rsid w:val="00471C29"/>
    <w:rsid w:val="00475B0D"/>
    <w:rsid w:val="00483ADF"/>
    <w:rsid w:val="00487718"/>
    <w:rsid w:val="004921B1"/>
    <w:rsid w:val="00495A79"/>
    <w:rsid w:val="004B18B6"/>
    <w:rsid w:val="004B5AEC"/>
    <w:rsid w:val="004C7F20"/>
    <w:rsid w:val="004E4690"/>
    <w:rsid w:val="00503B65"/>
    <w:rsid w:val="005162E8"/>
    <w:rsid w:val="00536E6E"/>
    <w:rsid w:val="0054509D"/>
    <w:rsid w:val="00546131"/>
    <w:rsid w:val="00557BDB"/>
    <w:rsid w:val="00557CE5"/>
    <w:rsid w:val="0056174F"/>
    <w:rsid w:val="005632FC"/>
    <w:rsid w:val="0057214B"/>
    <w:rsid w:val="005729C8"/>
    <w:rsid w:val="0058612E"/>
    <w:rsid w:val="0058672A"/>
    <w:rsid w:val="00590868"/>
    <w:rsid w:val="00590A8C"/>
    <w:rsid w:val="00591C93"/>
    <w:rsid w:val="00593953"/>
    <w:rsid w:val="00594034"/>
    <w:rsid w:val="005A2669"/>
    <w:rsid w:val="005A667B"/>
    <w:rsid w:val="005B009B"/>
    <w:rsid w:val="005B2727"/>
    <w:rsid w:val="005B6AF5"/>
    <w:rsid w:val="005C178A"/>
    <w:rsid w:val="005C5DD5"/>
    <w:rsid w:val="005D4382"/>
    <w:rsid w:val="005E7A5C"/>
    <w:rsid w:val="00602487"/>
    <w:rsid w:val="00602F5B"/>
    <w:rsid w:val="00606B07"/>
    <w:rsid w:val="006100A1"/>
    <w:rsid w:val="006109AC"/>
    <w:rsid w:val="006145FC"/>
    <w:rsid w:val="0062255E"/>
    <w:rsid w:val="00632BEA"/>
    <w:rsid w:val="00642822"/>
    <w:rsid w:val="00643F0E"/>
    <w:rsid w:val="00644216"/>
    <w:rsid w:val="00647B7C"/>
    <w:rsid w:val="00660B7A"/>
    <w:rsid w:val="0066122C"/>
    <w:rsid w:val="0067027A"/>
    <w:rsid w:val="00673002"/>
    <w:rsid w:val="00682E47"/>
    <w:rsid w:val="006912A0"/>
    <w:rsid w:val="00691C55"/>
    <w:rsid w:val="006A0438"/>
    <w:rsid w:val="006B306F"/>
    <w:rsid w:val="006B6C05"/>
    <w:rsid w:val="006C7CDA"/>
    <w:rsid w:val="006D3F10"/>
    <w:rsid w:val="006D41EE"/>
    <w:rsid w:val="006D76D7"/>
    <w:rsid w:val="006E0985"/>
    <w:rsid w:val="006E5F4B"/>
    <w:rsid w:val="006F59BF"/>
    <w:rsid w:val="006F6AAA"/>
    <w:rsid w:val="007028CD"/>
    <w:rsid w:val="00711893"/>
    <w:rsid w:val="00715C18"/>
    <w:rsid w:val="00722F9A"/>
    <w:rsid w:val="00734C6C"/>
    <w:rsid w:val="00737B23"/>
    <w:rsid w:val="00742E54"/>
    <w:rsid w:val="0074768E"/>
    <w:rsid w:val="00750985"/>
    <w:rsid w:val="00751046"/>
    <w:rsid w:val="007543AC"/>
    <w:rsid w:val="00754AE7"/>
    <w:rsid w:val="00763B84"/>
    <w:rsid w:val="007642AD"/>
    <w:rsid w:val="0077343C"/>
    <w:rsid w:val="00787A6A"/>
    <w:rsid w:val="007915E9"/>
    <w:rsid w:val="00792AB1"/>
    <w:rsid w:val="007979D5"/>
    <w:rsid w:val="007B1DE8"/>
    <w:rsid w:val="007B1F49"/>
    <w:rsid w:val="007B2679"/>
    <w:rsid w:val="007B483F"/>
    <w:rsid w:val="007C39A1"/>
    <w:rsid w:val="007C554E"/>
    <w:rsid w:val="007D65EB"/>
    <w:rsid w:val="007F505D"/>
    <w:rsid w:val="00816ADF"/>
    <w:rsid w:val="00822825"/>
    <w:rsid w:val="00824156"/>
    <w:rsid w:val="0082553E"/>
    <w:rsid w:val="008320C1"/>
    <w:rsid w:val="008349FE"/>
    <w:rsid w:val="008605F8"/>
    <w:rsid w:val="00863003"/>
    <w:rsid w:val="008637D3"/>
    <w:rsid w:val="008643A1"/>
    <w:rsid w:val="008650AF"/>
    <w:rsid w:val="0087048E"/>
    <w:rsid w:val="008759E2"/>
    <w:rsid w:val="008A236F"/>
    <w:rsid w:val="008A4C63"/>
    <w:rsid w:val="008B053A"/>
    <w:rsid w:val="008B2E01"/>
    <w:rsid w:val="008B77FB"/>
    <w:rsid w:val="008C218F"/>
    <w:rsid w:val="008C3E7B"/>
    <w:rsid w:val="008D36DC"/>
    <w:rsid w:val="008D4ABF"/>
    <w:rsid w:val="008D589B"/>
    <w:rsid w:val="008E5256"/>
    <w:rsid w:val="008F4E20"/>
    <w:rsid w:val="008F5585"/>
    <w:rsid w:val="0090290F"/>
    <w:rsid w:val="0090582E"/>
    <w:rsid w:val="00912DFA"/>
    <w:rsid w:val="0091690B"/>
    <w:rsid w:val="009207E9"/>
    <w:rsid w:val="00921781"/>
    <w:rsid w:val="009472EA"/>
    <w:rsid w:val="009625E5"/>
    <w:rsid w:val="00964D69"/>
    <w:rsid w:val="00970204"/>
    <w:rsid w:val="00970E9F"/>
    <w:rsid w:val="00975FD3"/>
    <w:rsid w:val="00976A99"/>
    <w:rsid w:val="009975ED"/>
    <w:rsid w:val="009B1427"/>
    <w:rsid w:val="009B581B"/>
    <w:rsid w:val="009B58D4"/>
    <w:rsid w:val="009C0ACD"/>
    <w:rsid w:val="009C10FC"/>
    <w:rsid w:val="009C1E1B"/>
    <w:rsid w:val="009E6396"/>
    <w:rsid w:val="009F0B48"/>
    <w:rsid w:val="009F4665"/>
    <w:rsid w:val="009F510A"/>
    <w:rsid w:val="009F593B"/>
    <w:rsid w:val="009F5B60"/>
    <w:rsid w:val="009F7F02"/>
    <w:rsid w:val="00A0302F"/>
    <w:rsid w:val="00A11950"/>
    <w:rsid w:val="00A1604B"/>
    <w:rsid w:val="00A24D33"/>
    <w:rsid w:val="00A24E40"/>
    <w:rsid w:val="00A40DE8"/>
    <w:rsid w:val="00A74AA1"/>
    <w:rsid w:val="00A760E6"/>
    <w:rsid w:val="00A800C7"/>
    <w:rsid w:val="00A823D9"/>
    <w:rsid w:val="00A82D7F"/>
    <w:rsid w:val="00A8391B"/>
    <w:rsid w:val="00A84004"/>
    <w:rsid w:val="00A95E7F"/>
    <w:rsid w:val="00A96950"/>
    <w:rsid w:val="00A96F29"/>
    <w:rsid w:val="00A97642"/>
    <w:rsid w:val="00A97B51"/>
    <w:rsid w:val="00AA188B"/>
    <w:rsid w:val="00AA2137"/>
    <w:rsid w:val="00AA744F"/>
    <w:rsid w:val="00AA78BE"/>
    <w:rsid w:val="00AB4C91"/>
    <w:rsid w:val="00AB5875"/>
    <w:rsid w:val="00AB6228"/>
    <w:rsid w:val="00AC2C70"/>
    <w:rsid w:val="00AC6DF9"/>
    <w:rsid w:val="00AE67A9"/>
    <w:rsid w:val="00AF0919"/>
    <w:rsid w:val="00AF61F0"/>
    <w:rsid w:val="00B139C6"/>
    <w:rsid w:val="00B25DB9"/>
    <w:rsid w:val="00B4684B"/>
    <w:rsid w:val="00B65036"/>
    <w:rsid w:val="00B65A1C"/>
    <w:rsid w:val="00B67A9B"/>
    <w:rsid w:val="00B7059C"/>
    <w:rsid w:val="00B75952"/>
    <w:rsid w:val="00B91DFB"/>
    <w:rsid w:val="00B958D2"/>
    <w:rsid w:val="00BA7538"/>
    <w:rsid w:val="00BB08B9"/>
    <w:rsid w:val="00BB4701"/>
    <w:rsid w:val="00BC0DC6"/>
    <w:rsid w:val="00BC251D"/>
    <w:rsid w:val="00BC2825"/>
    <w:rsid w:val="00BC34B3"/>
    <w:rsid w:val="00BD1329"/>
    <w:rsid w:val="00BE2996"/>
    <w:rsid w:val="00BE3618"/>
    <w:rsid w:val="00BF20AD"/>
    <w:rsid w:val="00BF4069"/>
    <w:rsid w:val="00BF49D1"/>
    <w:rsid w:val="00BF55AA"/>
    <w:rsid w:val="00C05924"/>
    <w:rsid w:val="00C14407"/>
    <w:rsid w:val="00C17F18"/>
    <w:rsid w:val="00C20705"/>
    <w:rsid w:val="00C25FD2"/>
    <w:rsid w:val="00C26223"/>
    <w:rsid w:val="00C30C7B"/>
    <w:rsid w:val="00C32687"/>
    <w:rsid w:val="00C44800"/>
    <w:rsid w:val="00C71548"/>
    <w:rsid w:val="00C81589"/>
    <w:rsid w:val="00C862F2"/>
    <w:rsid w:val="00C939DE"/>
    <w:rsid w:val="00C93BD0"/>
    <w:rsid w:val="00C95990"/>
    <w:rsid w:val="00CA2C99"/>
    <w:rsid w:val="00CA48A6"/>
    <w:rsid w:val="00CC1F8B"/>
    <w:rsid w:val="00CD2A08"/>
    <w:rsid w:val="00CD43D7"/>
    <w:rsid w:val="00CE2485"/>
    <w:rsid w:val="00CF4A05"/>
    <w:rsid w:val="00CF507B"/>
    <w:rsid w:val="00CF5204"/>
    <w:rsid w:val="00D1122E"/>
    <w:rsid w:val="00D178B2"/>
    <w:rsid w:val="00D200D5"/>
    <w:rsid w:val="00D20DF8"/>
    <w:rsid w:val="00D21133"/>
    <w:rsid w:val="00D326D4"/>
    <w:rsid w:val="00D32D58"/>
    <w:rsid w:val="00D331FE"/>
    <w:rsid w:val="00D44992"/>
    <w:rsid w:val="00D44CD5"/>
    <w:rsid w:val="00D515BD"/>
    <w:rsid w:val="00D546D5"/>
    <w:rsid w:val="00D572D8"/>
    <w:rsid w:val="00D602FB"/>
    <w:rsid w:val="00D62987"/>
    <w:rsid w:val="00D6356F"/>
    <w:rsid w:val="00D71A9D"/>
    <w:rsid w:val="00D75938"/>
    <w:rsid w:val="00D86187"/>
    <w:rsid w:val="00D868F1"/>
    <w:rsid w:val="00DA02BA"/>
    <w:rsid w:val="00DA7082"/>
    <w:rsid w:val="00DB46A1"/>
    <w:rsid w:val="00DB5387"/>
    <w:rsid w:val="00DB68F9"/>
    <w:rsid w:val="00DC1A0C"/>
    <w:rsid w:val="00DC2519"/>
    <w:rsid w:val="00DD2077"/>
    <w:rsid w:val="00DF07C8"/>
    <w:rsid w:val="00DF177C"/>
    <w:rsid w:val="00DF1B4B"/>
    <w:rsid w:val="00E0074F"/>
    <w:rsid w:val="00E04106"/>
    <w:rsid w:val="00E16128"/>
    <w:rsid w:val="00E16520"/>
    <w:rsid w:val="00E25205"/>
    <w:rsid w:val="00E25ADC"/>
    <w:rsid w:val="00E264E6"/>
    <w:rsid w:val="00E27C81"/>
    <w:rsid w:val="00E33A29"/>
    <w:rsid w:val="00E34315"/>
    <w:rsid w:val="00E358B2"/>
    <w:rsid w:val="00E41A2D"/>
    <w:rsid w:val="00E42944"/>
    <w:rsid w:val="00E42D16"/>
    <w:rsid w:val="00E43772"/>
    <w:rsid w:val="00E43E69"/>
    <w:rsid w:val="00E50AB7"/>
    <w:rsid w:val="00E66198"/>
    <w:rsid w:val="00E67829"/>
    <w:rsid w:val="00E917F1"/>
    <w:rsid w:val="00E951B0"/>
    <w:rsid w:val="00EB40CC"/>
    <w:rsid w:val="00EB5F79"/>
    <w:rsid w:val="00EB65F4"/>
    <w:rsid w:val="00EC1212"/>
    <w:rsid w:val="00ED07EC"/>
    <w:rsid w:val="00EE51CD"/>
    <w:rsid w:val="00EF2D03"/>
    <w:rsid w:val="00EF7712"/>
    <w:rsid w:val="00F1061E"/>
    <w:rsid w:val="00F21F40"/>
    <w:rsid w:val="00F2603D"/>
    <w:rsid w:val="00F26AB8"/>
    <w:rsid w:val="00F422D4"/>
    <w:rsid w:val="00F6165A"/>
    <w:rsid w:val="00F621E9"/>
    <w:rsid w:val="00F63664"/>
    <w:rsid w:val="00F64AF5"/>
    <w:rsid w:val="00F67BB2"/>
    <w:rsid w:val="00F9323C"/>
    <w:rsid w:val="00FA3E87"/>
    <w:rsid w:val="00FA7AD7"/>
    <w:rsid w:val="00FC1483"/>
    <w:rsid w:val="00FC46CF"/>
    <w:rsid w:val="00FD0EA2"/>
    <w:rsid w:val="00FF62DC"/>
    <w:rsid w:val="607C6A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qFormat="1" w:uiPriority="0"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zh-CN" w:bidi="ar-SA"/>
    </w:rPr>
  </w:style>
  <w:style w:type="paragraph" w:styleId="2">
    <w:name w:val="heading 1"/>
    <w:basedOn w:val="1"/>
    <w:next w:val="1"/>
    <w:link w:val="24"/>
    <w:qFormat/>
    <w:uiPriority w:val="9"/>
    <w:pPr>
      <w:keepNext/>
      <w:keepLines/>
      <w:spacing w:after="0" w:line="260" w:lineRule="auto"/>
      <w:outlineLvl w:val="0"/>
    </w:pPr>
    <w:rPr>
      <w:rFonts w:eastAsia="等线" w:asciiTheme="majorAscii" w:hAnsiTheme="majorAscii" w:cstheme="majorBidi"/>
      <w:b/>
      <w:color w:val="262626" w:themeColor="text1" w:themeTint="D9"/>
      <w:sz w:val="28"/>
      <w:szCs w:val="32"/>
      <w14:textFill>
        <w14:solidFill>
          <w14:schemeClr w14:val="tx1">
            <w14:lumMod w14:val="85000"/>
            <w14:lumOff w14:val="15000"/>
          </w14:schemeClr>
        </w14:solidFill>
      </w14:textFill>
    </w:rPr>
  </w:style>
  <w:style w:type="paragraph" w:styleId="3">
    <w:name w:val="heading 2"/>
    <w:basedOn w:val="1"/>
    <w:next w:val="1"/>
    <w:link w:val="23"/>
    <w:unhideWhenUsed/>
    <w:qFormat/>
    <w:uiPriority w:val="9"/>
    <w:pPr>
      <w:keepNext/>
      <w:keepLines/>
      <w:spacing w:after="0" w:line="260" w:lineRule="auto"/>
      <w:outlineLvl w:val="1"/>
    </w:pPr>
    <w:rPr>
      <w:rFonts w:eastAsia="等线" w:asciiTheme="majorAscii" w:hAnsiTheme="majorAscii" w:cstheme="majorBidi"/>
      <w:b/>
      <w:color w:val="262626" w:themeColor="text1" w:themeTint="D9"/>
      <w:sz w:val="24"/>
      <w:szCs w:val="28"/>
      <w14:textFill>
        <w14:solidFill>
          <w14:schemeClr w14:val="tx1">
            <w14:lumMod w14:val="85000"/>
            <w14:lumOff w14:val="15000"/>
          </w14:schemeClr>
        </w14:solidFill>
      </w14:textFill>
    </w:rPr>
  </w:style>
  <w:style w:type="paragraph" w:styleId="4">
    <w:name w:val="heading 3"/>
    <w:basedOn w:val="1"/>
    <w:next w:val="1"/>
    <w:link w:val="25"/>
    <w:semiHidden/>
    <w:unhideWhenUsed/>
    <w:qFormat/>
    <w:uiPriority w:val="9"/>
    <w:pPr>
      <w:keepNext/>
      <w:keepLines/>
      <w:spacing w:before="40" w:after="0"/>
      <w:outlineLvl w:val="2"/>
    </w:pPr>
    <w:rPr>
      <w:rFonts w:eastAsia="等线" w:asciiTheme="majorAscii" w:hAnsiTheme="majorAscii" w:cstheme="majorBidi"/>
      <w:b/>
      <w:color w:val="0D0D0D" w:themeColor="text1" w:themeTint="F2"/>
      <w:sz w:val="21"/>
      <w:szCs w:val="24"/>
      <w14:textFill>
        <w14:solidFill>
          <w14:schemeClr w14:val="tx1">
            <w14:lumMod w14:val="95000"/>
            <w14:lumOff w14:val="5000"/>
          </w14:schemeClr>
        </w14:solidFill>
      </w14:textFill>
    </w:rPr>
  </w:style>
  <w:style w:type="paragraph" w:styleId="5">
    <w:name w:val="heading 4"/>
    <w:basedOn w:val="1"/>
    <w:next w:val="1"/>
    <w:link w:val="29"/>
    <w:semiHidden/>
    <w:unhideWhenUsed/>
    <w:qFormat/>
    <w:uiPriority w:val="9"/>
    <w:pPr>
      <w:keepNext/>
      <w:keepLines/>
      <w:spacing w:before="40" w:after="0"/>
      <w:outlineLvl w:val="3"/>
    </w:pPr>
    <w:rPr>
      <w:i/>
      <w:iCs/>
    </w:rPr>
  </w:style>
  <w:style w:type="paragraph" w:styleId="6">
    <w:name w:val="heading 5"/>
    <w:basedOn w:val="1"/>
    <w:next w:val="1"/>
    <w:link w:val="30"/>
    <w:semiHidden/>
    <w:unhideWhenUsed/>
    <w:qFormat/>
    <w:uiPriority w:val="9"/>
    <w:pPr>
      <w:keepNext/>
      <w:keepLines/>
      <w:spacing w:before="40" w:after="0"/>
      <w:outlineLvl w:val="4"/>
    </w:pPr>
    <w:rPr>
      <w:color w:val="404040" w:themeColor="text1" w:themeTint="BF"/>
      <w14:textFill>
        <w14:solidFill>
          <w14:schemeClr w14:val="tx1">
            <w14:lumMod w14:val="75000"/>
            <w14:lumOff w14:val="25000"/>
          </w14:schemeClr>
        </w14:solidFill>
      </w14:textFill>
    </w:rPr>
  </w:style>
  <w:style w:type="paragraph" w:styleId="7">
    <w:name w:val="heading 6"/>
    <w:basedOn w:val="1"/>
    <w:next w:val="1"/>
    <w:link w:val="31"/>
    <w:semiHidden/>
    <w:unhideWhenUsed/>
    <w:qFormat/>
    <w:uiPriority w:val="9"/>
    <w:pPr>
      <w:keepNext/>
      <w:keepLines/>
      <w:spacing w:before="40" w:after="0"/>
      <w:outlineLvl w:val="5"/>
    </w:pPr>
  </w:style>
  <w:style w:type="paragraph" w:styleId="8">
    <w:name w:val="heading 7"/>
    <w:basedOn w:val="1"/>
    <w:next w:val="1"/>
    <w:link w:val="32"/>
    <w:semiHidden/>
    <w:unhideWhenUsed/>
    <w:qFormat/>
    <w:uiPriority w:val="9"/>
    <w:pPr>
      <w:keepNext/>
      <w:keepLines/>
      <w:spacing w:before="40" w:after="0"/>
      <w:outlineLvl w:val="6"/>
    </w:pPr>
    <w:rPr>
      <w:rFonts w:asciiTheme="majorHAnsi" w:hAnsiTheme="majorHAnsi" w:eastAsiaTheme="majorEastAsia" w:cstheme="majorBidi"/>
      <w:i/>
      <w:iCs/>
    </w:rPr>
  </w:style>
  <w:style w:type="paragraph" w:styleId="9">
    <w:name w:val="heading 8"/>
    <w:basedOn w:val="1"/>
    <w:next w:val="1"/>
    <w:link w:val="33"/>
    <w:semiHidden/>
    <w:unhideWhenUsed/>
    <w:qFormat/>
    <w:uiPriority w:val="9"/>
    <w:pPr>
      <w:keepNext/>
      <w:keepLines/>
      <w:spacing w:before="40" w:after="0"/>
      <w:outlineLvl w:val="7"/>
    </w:pPr>
    <w:rPr>
      <w:color w:val="262626" w:themeColor="text1" w:themeTint="D9"/>
      <w:sz w:val="21"/>
      <w:szCs w:val="21"/>
      <w14:textFill>
        <w14:solidFill>
          <w14:schemeClr w14:val="tx1">
            <w14:lumMod w14:val="85000"/>
            <w14:lumOff w14:val="15000"/>
          </w14:schemeClr>
        </w14:solidFill>
      </w14:textFill>
    </w:rPr>
  </w:style>
  <w:style w:type="paragraph" w:styleId="10">
    <w:name w:val="heading 9"/>
    <w:basedOn w:val="1"/>
    <w:next w:val="1"/>
    <w:link w:val="34"/>
    <w:semiHidden/>
    <w:unhideWhenUsed/>
    <w:qFormat/>
    <w:uiPriority w:val="9"/>
    <w:pPr>
      <w:keepNext/>
      <w:keepLines/>
      <w:spacing w:before="40" w:after="0"/>
      <w:outlineLvl w:val="8"/>
    </w:pPr>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character" w:default="1" w:styleId="20">
    <w:name w:val="Default Paragraph Font"/>
    <w:semiHidden/>
    <w:unhideWhenUsed/>
    <w:uiPriority w:val="1"/>
  </w:style>
  <w:style w:type="table" w:default="1" w:styleId="18">
    <w:name w:val="Normal Table"/>
    <w:semiHidden/>
    <w:unhideWhenUsed/>
    <w:uiPriority w:val="99"/>
    <w:tblPr>
      <w:tblCellMar>
        <w:top w:w="0" w:type="dxa"/>
        <w:left w:w="108" w:type="dxa"/>
        <w:bottom w:w="0" w:type="dxa"/>
        <w:right w:w="108" w:type="dxa"/>
      </w:tblCellMar>
    </w:tblPr>
  </w:style>
  <w:style w:type="paragraph" w:styleId="11">
    <w:name w:val="caption"/>
    <w:basedOn w:val="1"/>
    <w:next w:val="1"/>
    <w:semiHidden/>
    <w:unhideWhenUsed/>
    <w:qFormat/>
    <w:uiPriority w:val="35"/>
    <w:pPr>
      <w:spacing w:after="200" w:line="240" w:lineRule="auto"/>
    </w:pPr>
    <w:rPr>
      <w:i/>
      <w:iCs/>
      <w:color w:val="44546A" w:themeColor="text2"/>
      <w:sz w:val="18"/>
      <w:szCs w:val="18"/>
      <w14:textFill>
        <w14:solidFill>
          <w14:schemeClr w14:val="tx2"/>
        </w14:solidFill>
      </w14:textFill>
    </w:rPr>
  </w:style>
  <w:style w:type="paragraph" w:styleId="12">
    <w:name w:val="toc 3"/>
    <w:basedOn w:val="1"/>
    <w:next w:val="1"/>
    <w:unhideWhenUsed/>
    <w:qFormat/>
    <w:uiPriority w:val="0"/>
    <w:pPr>
      <w:numPr>
        <w:ilvl w:val="1"/>
        <w:numId w:val="1"/>
      </w:numPr>
    </w:pPr>
    <w:rPr>
      <w:rFonts w:asciiTheme="minorEastAsia" w:hAnsiTheme="minorEastAsia"/>
      <w:b/>
      <w:bCs/>
      <w:sz w:val="24"/>
      <w:szCs w:val="24"/>
    </w:rPr>
  </w:style>
  <w:style w:type="paragraph" w:styleId="13">
    <w:name w:val="footer"/>
    <w:basedOn w:val="1"/>
    <w:link w:val="28"/>
    <w:unhideWhenUsed/>
    <w:qFormat/>
    <w:uiPriority w:val="99"/>
    <w:pPr>
      <w:tabs>
        <w:tab w:val="center" w:pos="4153"/>
        <w:tab w:val="right" w:pos="8306"/>
      </w:tabs>
      <w:snapToGrid w:val="0"/>
    </w:pPr>
    <w:rPr>
      <w:sz w:val="18"/>
      <w:szCs w:val="18"/>
    </w:rPr>
  </w:style>
  <w:style w:type="paragraph" w:styleId="14">
    <w:name w:val="header"/>
    <w:basedOn w:val="1"/>
    <w:link w:val="27"/>
    <w:unhideWhenUsed/>
    <w:uiPriority w:val="99"/>
    <w:pPr>
      <w:pBdr>
        <w:bottom w:val="single" w:color="auto" w:sz="6" w:space="1"/>
      </w:pBdr>
      <w:tabs>
        <w:tab w:val="center" w:pos="4153"/>
        <w:tab w:val="right" w:pos="8306"/>
      </w:tabs>
      <w:snapToGrid w:val="0"/>
      <w:jc w:val="center"/>
    </w:pPr>
    <w:rPr>
      <w:sz w:val="18"/>
      <w:szCs w:val="18"/>
    </w:rPr>
  </w:style>
  <w:style w:type="paragraph" w:styleId="15">
    <w:name w:val="Subtitle"/>
    <w:basedOn w:val="1"/>
    <w:next w:val="1"/>
    <w:link w:val="36"/>
    <w:qFormat/>
    <w:uiPriority w:val="11"/>
    <w:rPr>
      <w:color w:val="595959" w:themeColor="text1" w:themeTint="A6"/>
      <w:spacing w:val="15"/>
      <w14:textFill>
        <w14:solidFill>
          <w14:schemeClr w14:val="tx1">
            <w14:lumMod w14:val="65000"/>
            <w14:lumOff w14:val="35000"/>
          </w14:schemeClr>
        </w14:solidFill>
      </w14:textFill>
    </w:rPr>
  </w:style>
  <w:style w:type="paragraph" w:styleId="16">
    <w:name w:val="Normal (Web)"/>
    <w:basedOn w:val="1"/>
    <w:unhideWhenUsed/>
    <w:qFormat/>
    <w:uiPriority w:val="99"/>
    <w:pPr>
      <w:spacing w:before="100" w:beforeAutospacing="1" w:after="100" w:afterAutospacing="1"/>
    </w:pPr>
    <w:rPr>
      <w:rFonts w:ascii="宋体" w:hAnsi="宋体" w:eastAsia="宋体" w:cs="宋体"/>
      <w:sz w:val="24"/>
      <w:szCs w:val="24"/>
    </w:rPr>
  </w:style>
  <w:style w:type="paragraph" w:styleId="17">
    <w:name w:val="Title"/>
    <w:basedOn w:val="1"/>
    <w:next w:val="1"/>
    <w:link w:val="35"/>
    <w:qFormat/>
    <w:uiPriority w:val="10"/>
    <w:pPr>
      <w:spacing w:after="0" w:line="240" w:lineRule="auto"/>
      <w:contextualSpacing/>
    </w:pPr>
    <w:rPr>
      <w:rFonts w:asciiTheme="majorHAnsi" w:hAnsiTheme="majorHAnsi" w:eastAsiaTheme="majorEastAsia" w:cstheme="majorBidi"/>
      <w:spacing w:val="-10"/>
      <w:sz w:val="56"/>
      <w:szCs w:val="56"/>
    </w:rPr>
  </w:style>
  <w:style w:type="table" w:styleId="19">
    <w:name w:val="Table Grid"/>
    <w:basedOn w:val="18"/>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1">
    <w:name w:val="Strong"/>
    <w:basedOn w:val="20"/>
    <w:qFormat/>
    <w:uiPriority w:val="22"/>
    <w:rPr>
      <w:b/>
      <w:bCs/>
      <w:color w:val="auto"/>
    </w:rPr>
  </w:style>
  <w:style w:type="character" w:styleId="22">
    <w:name w:val="Emphasis"/>
    <w:basedOn w:val="20"/>
    <w:qFormat/>
    <w:uiPriority w:val="20"/>
    <w:rPr>
      <w:i/>
      <w:iCs/>
      <w:color w:val="auto"/>
    </w:rPr>
  </w:style>
  <w:style w:type="character" w:customStyle="1" w:styleId="23">
    <w:name w:val="标题 2 字符"/>
    <w:basedOn w:val="20"/>
    <w:link w:val="3"/>
    <w:semiHidden/>
    <w:qFormat/>
    <w:uiPriority w:val="9"/>
    <w:rPr>
      <w:rFonts w:eastAsia="等线" w:asciiTheme="majorAscii" w:hAnsiTheme="majorAscii" w:cstheme="majorBidi"/>
      <w:b/>
      <w:color w:val="262626" w:themeColor="text1" w:themeTint="D9"/>
      <w:sz w:val="24"/>
      <w:szCs w:val="28"/>
      <w14:textFill>
        <w14:solidFill>
          <w14:schemeClr w14:val="tx1">
            <w14:lumMod w14:val="85000"/>
            <w14:lumOff w14:val="15000"/>
          </w14:schemeClr>
        </w14:solidFill>
      </w14:textFill>
    </w:rPr>
  </w:style>
  <w:style w:type="character" w:customStyle="1" w:styleId="24">
    <w:name w:val="标题 1 字符"/>
    <w:basedOn w:val="20"/>
    <w:link w:val="2"/>
    <w:qFormat/>
    <w:uiPriority w:val="9"/>
    <w:rPr>
      <w:rFonts w:eastAsia="等线" w:asciiTheme="majorAscii" w:hAnsiTheme="majorAscii" w:cstheme="majorBidi"/>
      <w:b/>
      <w:color w:val="262626" w:themeColor="text1" w:themeTint="D9"/>
      <w:sz w:val="28"/>
      <w:szCs w:val="32"/>
      <w14:textFill>
        <w14:solidFill>
          <w14:schemeClr w14:val="tx1">
            <w14:lumMod w14:val="85000"/>
            <w14:lumOff w14:val="15000"/>
          </w14:schemeClr>
        </w14:solidFill>
      </w14:textFill>
    </w:rPr>
  </w:style>
  <w:style w:type="character" w:customStyle="1" w:styleId="25">
    <w:name w:val="标题 3 字符"/>
    <w:basedOn w:val="20"/>
    <w:link w:val="4"/>
    <w:semiHidden/>
    <w:uiPriority w:val="9"/>
    <w:rPr>
      <w:rFonts w:eastAsia="等线" w:asciiTheme="majorAscii" w:hAnsiTheme="majorAscii" w:cstheme="majorBidi"/>
      <w:b/>
      <w:color w:val="0D0D0D" w:themeColor="text1" w:themeTint="F2"/>
      <w:sz w:val="21"/>
      <w:szCs w:val="24"/>
      <w14:textFill>
        <w14:solidFill>
          <w14:schemeClr w14:val="tx1">
            <w14:lumMod w14:val="95000"/>
            <w14:lumOff w14:val="5000"/>
          </w14:schemeClr>
        </w14:solidFill>
      </w14:textFill>
    </w:rPr>
  </w:style>
  <w:style w:type="paragraph" w:styleId="26">
    <w:name w:val="List Paragraph"/>
    <w:basedOn w:val="1"/>
    <w:qFormat/>
    <w:uiPriority w:val="34"/>
    <w:pPr>
      <w:ind w:firstLine="420" w:firstLineChars="200"/>
    </w:pPr>
  </w:style>
  <w:style w:type="character" w:customStyle="1" w:styleId="27">
    <w:name w:val="页眉 字符"/>
    <w:basedOn w:val="20"/>
    <w:link w:val="14"/>
    <w:qFormat/>
    <w:uiPriority w:val="99"/>
    <w:rPr>
      <w:sz w:val="18"/>
      <w:szCs w:val="18"/>
    </w:rPr>
  </w:style>
  <w:style w:type="character" w:customStyle="1" w:styleId="28">
    <w:name w:val="页脚 字符"/>
    <w:basedOn w:val="20"/>
    <w:link w:val="13"/>
    <w:qFormat/>
    <w:uiPriority w:val="99"/>
    <w:rPr>
      <w:sz w:val="18"/>
      <w:szCs w:val="18"/>
    </w:rPr>
  </w:style>
  <w:style w:type="character" w:customStyle="1" w:styleId="29">
    <w:name w:val="标题 4 字符"/>
    <w:basedOn w:val="20"/>
    <w:link w:val="5"/>
    <w:semiHidden/>
    <w:qFormat/>
    <w:uiPriority w:val="9"/>
    <w:rPr>
      <w:i/>
      <w:iCs/>
    </w:rPr>
  </w:style>
  <w:style w:type="character" w:customStyle="1" w:styleId="30">
    <w:name w:val="标题 5 字符"/>
    <w:basedOn w:val="20"/>
    <w:link w:val="6"/>
    <w:semiHidden/>
    <w:qFormat/>
    <w:uiPriority w:val="9"/>
    <w:rPr>
      <w:color w:val="404040" w:themeColor="text1" w:themeTint="BF"/>
      <w14:textFill>
        <w14:solidFill>
          <w14:schemeClr w14:val="tx1">
            <w14:lumMod w14:val="75000"/>
            <w14:lumOff w14:val="25000"/>
          </w14:schemeClr>
        </w14:solidFill>
      </w14:textFill>
    </w:rPr>
  </w:style>
  <w:style w:type="character" w:customStyle="1" w:styleId="31">
    <w:name w:val="标题 6 字符"/>
    <w:basedOn w:val="20"/>
    <w:link w:val="7"/>
    <w:semiHidden/>
    <w:qFormat/>
    <w:uiPriority w:val="9"/>
  </w:style>
  <w:style w:type="character" w:customStyle="1" w:styleId="32">
    <w:name w:val="标题 7 字符"/>
    <w:basedOn w:val="20"/>
    <w:link w:val="8"/>
    <w:semiHidden/>
    <w:qFormat/>
    <w:uiPriority w:val="9"/>
    <w:rPr>
      <w:rFonts w:asciiTheme="majorHAnsi" w:hAnsiTheme="majorHAnsi" w:eastAsiaTheme="majorEastAsia" w:cstheme="majorBidi"/>
      <w:i/>
      <w:iCs/>
    </w:rPr>
  </w:style>
  <w:style w:type="character" w:customStyle="1" w:styleId="33">
    <w:name w:val="标题 8 字符"/>
    <w:basedOn w:val="20"/>
    <w:link w:val="9"/>
    <w:semiHidden/>
    <w:uiPriority w:val="9"/>
    <w:rPr>
      <w:color w:val="262626" w:themeColor="text1" w:themeTint="D9"/>
      <w:sz w:val="21"/>
      <w:szCs w:val="21"/>
      <w14:textFill>
        <w14:solidFill>
          <w14:schemeClr w14:val="tx1">
            <w14:lumMod w14:val="85000"/>
            <w14:lumOff w14:val="15000"/>
          </w14:schemeClr>
        </w14:solidFill>
      </w14:textFill>
    </w:rPr>
  </w:style>
  <w:style w:type="character" w:customStyle="1" w:styleId="34">
    <w:name w:val="标题 9 字符"/>
    <w:basedOn w:val="20"/>
    <w:link w:val="10"/>
    <w:semiHidden/>
    <w:qFormat/>
    <w:uiPriority w:val="9"/>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character" w:customStyle="1" w:styleId="35">
    <w:name w:val="标题 字符"/>
    <w:basedOn w:val="20"/>
    <w:link w:val="17"/>
    <w:qFormat/>
    <w:uiPriority w:val="10"/>
    <w:rPr>
      <w:rFonts w:asciiTheme="majorHAnsi" w:hAnsiTheme="majorHAnsi" w:eastAsiaTheme="majorEastAsia" w:cstheme="majorBidi"/>
      <w:spacing w:val="-10"/>
      <w:sz w:val="56"/>
      <w:szCs w:val="56"/>
    </w:rPr>
  </w:style>
  <w:style w:type="character" w:customStyle="1" w:styleId="36">
    <w:name w:val="副标题 字符"/>
    <w:basedOn w:val="20"/>
    <w:link w:val="15"/>
    <w:uiPriority w:val="11"/>
    <w:rPr>
      <w:color w:val="595959" w:themeColor="text1" w:themeTint="A6"/>
      <w:spacing w:val="15"/>
      <w14:textFill>
        <w14:solidFill>
          <w14:schemeClr w14:val="tx1">
            <w14:lumMod w14:val="65000"/>
            <w14:lumOff w14:val="35000"/>
          </w14:schemeClr>
        </w14:solidFill>
      </w14:textFill>
    </w:rPr>
  </w:style>
  <w:style w:type="paragraph" w:styleId="37">
    <w:name w:val="No Spacing"/>
    <w:qFormat/>
    <w:uiPriority w:val="1"/>
    <w:pPr>
      <w:spacing w:after="0" w:line="240" w:lineRule="auto"/>
    </w:pPr>
    <w:rPr>
      <w:rFonts w:asciiTheme="minorHAnsi" w:hAnsiTheme="minorHAnsi" w:eastAsiaTheme="minorEastAsia" w:cstheme="minorBidi"/>
      <w:sz w:val="22"/>
      <w:szCs w:val="22"/>
      <w:lang w:val="en-US" w:eastAsia="zh-CN" w:bidi="ar-SA"/>
    </w:rPr>
  </w:style>
  <w:style w:type="paragraph" w:styleId="38">
    <w:name w:val="Quote"/>
    <w:basedOn w:val="1"/>
    <w:next w:val="1"/>
    <w:link w:val="39"/>
    <w:qFormat/>
    <w:uiPriority w:val="29"/>
    <w:pPr>
      <w:spacing w:before="200"/>
      <w:ind w:left="864" w:right="864"/>
    </w:pPr>
    <w:rPr>
      <w:i/>
      <w:iCs/>
      <w:color w:val="404040" w:themeColor="text1" w:themeTint="BF"/>
      <w14:textFill>
        <w14:solidFill>
          <w14:schemeClr w14:val="tx1">
            <w14:lumMod w14:val="75000"/>
            <w14:lumOff w14:val="25000"/>
          </w14:schemeClr>
        </w14:solidFill>
      </w14:textFill>
    </w:rPr>
  </w:style>
  <w:style w:type="character" w:customStyle="1" w:styleId="39">
    <w:name w:val="引用 字符"/>
    <w:basedOn w:val="20"/>
    <w:link w:val="38"/>
    <w:qFormat/>
    <w:uiPriority w:val="29"/>
    <w:rPr>
      <w:i/>
      <w:iCs/>
      <w:color w:val="404040" w:themeColor="text1" w:themeTint="BF"/>
      <w14:textFill>
        <w14:solidFill>
          <w14:schemeClr w14:val="tx1">
            <w14:lumMod w14:val="75000"/>
            <w14:lumOff w14:val="25000"/>
          </w14:schemeClr>
        </w14:solidFill>
      </w14:textFill>
    </w:rPr>
  </w:style>
  <w:style w:type="paragraph" w:styleId="40">
    <w:name w:val="Intense Quote"/>
    <w:basedOn w:val="1"/>
    <w:next w:val="1"/>
    <w:link w:val="41"/>
    <w:qFormat/>
    <w:uiPriority w:val="30"/>
    <w:pPr>
      <w:pBdr>
        <w:top w:val="single" w:color="3F3F3F" w:themeColor="text1" w:themeTint="BF" w:sz="4" w:space="10"/>
        <w:bottom w:val="single" w:color="3F3F3F" w:themeColor="text1" w:themeTint="BF" w:sz="4" w:space="10"/>
      </w:pBdr>
      <w:spacing w:before="360" w:after="360"/>
      <w:ind w:left="864" w:right="864"/>
      <w:jc w:val="center"/>
    </w:pPr>
    <w:rPr>
      <w:i/>
      <w:iCs/>
      <w:color w:val="404040" w:themeColor="text1" w:themeTint="BF"/>
      <w14:textFill>
        <w14:solidFill>
          <w14:schemeClr w14:val="tx1">
            <w14:lumMod w14:val="75000"/>
            <w14:lumOff w14:val="25000"/>
          </w14:schemeClr>
        </w14:solidFill>
      </w14:textFill>
    </w:rPr>
  </w:style>
  <w:style w:type="character" w:customStyle="1" w:styleId="41">
    <w:name w:val="明显引用 字符"/>
    <w:basedOn w:val="20"/>
    <w:link w:val="40"/>
    <w:uiPriority w:val="30"/>
    <w:rPr>
      <w:i/>
      <w:iCs/>
      <w:color w:val="404040" w:themeColor="text1" w:themeTint="BF"/>
      <w14:textFill>
        <w14:solidFill>
          <w14:schemeClr w14:val="tx1">
            <w14:lumMod w14:val="75000"/>
            <w14:lumOff w14:val="25000"/>
          </w14:schemeClr>
        </w14:solidFill>
      </w14:textFill>
    </w:rPr>
  </w:style>
  <w:style w:type="character" w:customStyle="1" w:styleId="42">
    <w:name w:val="Subtle Emphasis"/>
    <w:basedOn w:val="20"/>
    <w:qFormat/>
    <w:uiPriority w:val="19"/>
    <w:rPr>
      <w:i/>
      <w:iCs/>
      <w:color w:val="404040" w:themeColor="text1" w:themeTint="BF"/>
      <w14:textFill>
        <w14:solidFill>
          <w14:schemeClr w14:val="tx1">
            <w14:lumMod w14:val="75000"/>
            <w14:lumOff w14:val="25000"/>
          </w14:schemeClr>
        </w14:solidFill>
      </w14:textFill>
    </w:rPr>
  </w:style>
  <w:style w:type="character" w:customStyle="1" w:styleId="43">
    <w:name w:val="Intense Emphasis"/>
    <w:basedOn w:val="20"/>
    <w:qFormat/>
    <w:uiPriority w:val="21"/>
    <w:rPr>
      <w:b/>
      <w:bCs/>
      <w:i/>
      <w:iCs/>
      <w:color w:val="auto"/>
    </w:rPr>
  </w:style>
  <w:style w:type="character" w:customStyle="1" w:styleId="44">
    <w:name w:val="Subtle Reference"/>
    <w:basedOn w:val="20"/>
    <w:qFormat/>
    <w:uiPriority w:val="31"/>
    <w:rPr>
      <w:smallCaps/>
      <w:color w:val="404040" w:themeColor="text1" w:themeTint="BF"/>
      <w14:textFill>
        <w14:solidFill>
          <w14:schemeClr w14:val="tx1">
            <w14:lumMod w14:val="75000"/>
            <w14:lumOff w14:val="25000"/>
          </w14:schemeClr>
        </w14:solidFill>
      </w14:textFill>
    </w:rPr>
  </w:style>
  <w:style w:type="character" w:customStyle="1" w:styleId="45">
    <w:name w:val="Intense Reference"/>
    <w:basedOn w:val="20"/>
    <w:qFormat/>
    <w:uiPriority w:val="32"/>
    <w:rPr>
      <w:b/>
      <w:bCs/>
      <w:smallCaps/>
      <w:color w:val="404040" w:themeColor="text1" w:themeTint="BF"/>
      <w:spacing w:val="5"/>
      <w14:textFill>
        <w14:solidFill>
          <w14:schemeClr w14:val="tx1">
            <w14:lumMod w14:val="75000"/>
            <w14:lumOff w14:val="25000"/>
          </w14:schemeClr>
        </w14:solidFill>
      </w14:textFill>
    </w:rPr>
  </w:style>
  <w:style w:type="character" w:customStyle="1" w:styleId="46">
    <w:name w:val="Book Title"/>
    <w:basedOn w:val="20"/>
    <w:qFormat/>
    <w:uiPriority w:val="33"/>
    <w:rPr>
      <w:b/>
      <w:bCs/>
      <w:i/>
      <w:iCs/>
      <w:spacing w:val="5"/>
    </w:rPr>
  </w:style>
  <w:style w:type="paragraph" w:customStyle="1" w:styleId="47">
    <w:name w:val="TOC Heading"/>
    <w:basedOn w:val="2"/>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13</Pages>
  <Words>1643</Words>
  <Characters>9371</Characters>
  <Lines>78</Lines>
  <Paragraphs>21</Paragraphs>
  <TotalTime>877</TotalTime>
  <ScaleCrop>false</ScaleCrop>
  <LinksUpToDate>false</LinksUpToDate>
  <CharactersWithSpaces>10993</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2022-12-26T14:07:00Z</dcterms:created>
  <dc:creator>大猪猪</dc:creator>
  <cp:lastModifiedBy>万璐铭</cp:lastModifiedBy>
  <dcterms:modified xsi:type="dcterms:W3CDTF">2023-07-04T08:33:56Z</dcterms:modified>
  <cp:revision>109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0C68376BB16348838B9412FD55B1F6BC_12</vt:lpwstr>
  </property>
</Properties>
</file>