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charts/chart10.xml" ContentType="application/vnd.openxmlformats-officedocument.drawingml.chart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rawings/drawing1.xml" ContentType="application/vnd.openxmlformats-officedocument.drawingml.chartshapes+xml"/>
  <Override PartName="/word/diagrams/drawing1.xml" ContentType="application/vnd.ms-office.drawingml.diagramDrawing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Pr="00D61076" w:rsidRDefault="00D61076" w:rsidP="00D6107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61076">
        <w:rPr>
          <w:rFonts w:ascii="微软雅黑" w:eastAsia="微软雅黑" w:hAnsi="微软雅黑" w:hint="eastAsia"/>
          <w:b/>
          <w:sz w:val="44"/>
          <w:szCs w:val="44"/>
        </w:rPr>
        <w:t>高考志愿填报答疑活动</w:t>
      </w:r>
    </w:p>
    <w:p w:rsidR="00D61076" w:rsidRPr="00D61076" w:rsidRDefault="00CB2E78" w:rsidP="00D6107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总结报告</w:t>
      </w: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D61076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E84AD0" w:rsidRDefault="00E84AD0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D61076" w:rsidRDefault="00E84AD0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E84AD0"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1584176" cy="3457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76" cy="3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76" w:rsidRDefault="00E84AD0" w:rsidP="00134CD7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2</w:t>
      </w:r>
      <w:r>
        <w:rPr>
          <w:rFonts w:ascii="微软雅黑" w:eastAsia="微软雅黑" w:hAnsi="微软雅黑"/>
          <w:b/>
          <w:sz w:val="30"/>
          <w:szCs w:val="30"/>
        </w:rPr>
        <w:t>018.8</w:t>
      </w:r>
    </w:p>
    <w:p w:rsidR="00D61076" w:rsidRDefault="00D61076" w:rsidP="00E84AD0">
      <w:pPr>
        <w:rPr>
          <w:rFonts w:ascii="微软雅黑" w:eastAsia="微软雅黑" w:hAnsi="微软雅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93996751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CB2E78" w:rsidRDefault="00CB2E78">
          <w:pPr>
            <w:pStyle w:val="TOC"/>
          </w:pPr>
          <w:r>
            <w:rPr>
              <w:lang w:val="zh-CN"/>
            </w:rPr>
            <w:t>目录</w:t>
          </w:r>
        </w:p>
        <w:p w:rsidR="00E6433D" w:rsidRDefault="00EB319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844E1">
            <w:rPr>
              <w:sz w:val="24"/>
              <w:szCs w:val="24"/>
            </w:rPr>
            <w:fldChar w:fldCharType="begin"/>
          </w:r>
          <w:r w:rsidR="00CB2E78" w:rsidRPr="001844E1">
            <w:rPr>
              <w:sz w:val="24"/>
              <w:szCs w:val="24"/>
            </w:rPr>
            <w:instrText xml:space="preserve"> TOC \o "1-3" \h \z \u </w:instrText>
          </w:r>
          <w:r w:rsidRPr="001844E1">
            <w:rPr>
              <w:sz w:val="24"/>
              <w:szCs w:val="24"/>
            </w:rPr>
            <w:fldChar w:fldCharType="separate"/>
          </w:r>
          <w:hyperlink w:anchor="_Toc523214520" w:history="1">
            <w:r w:rsidR="00E6433D" w:rsidRPr="0037061A">
              <w:rPr>
                <w:rStyle w:val="a9"/>
                <w:rFonts w:ascii="微软雅黑" w:eastAsia="微软雅黑" w:hAnsi="微软雅黑" w:hint="eastAsia"/>
                <w:noProof/>
              </w:rPr>
              <w:t>一、高考志愿填报答疑活动总览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1" w:history="1">
            <w:r w:rsidR="00E6433D" w:rsidRPr="0037061A">
              <w:rPr>
                <w:rStyle w:val="a9"/>
                <w:noProof/>
              </w:rPr>
              <w:t>1</w:t>
            </w:r>
            <w:r w:rsidR="00E6433D" w:rsidRPr="0037061A">
              <w:rPr>
                <w:rStyle w:val="a9"/>
                <w:rFonts w:hint="eastAsia"/>
                <w:noProof/>
              </w:rPr>
              <w:t>．项目概述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2" w:history="1">
            <w:r w:rsidR="00E6433D" w:rsidRPr="0037061A">
              <w:rPr>
                <w:rStyle w:val="a9"/>
                <w:noProof/>
              </w:rPr>
              <w:t>2</w:t>
            </w:r>
            <w:r w:rsidR="00E6433D" w:rsidRPr="0037061A">
              <w:rPr>
                <w:rStyle w:val="a9"/>
                <w:rFonts w:hint="eastAsia"/>
                <w:noProof/>
              </w:rPr>
              <w:t>．项目数字总览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214523" w:history="1">
            <w:r w:rsidR="00E6433D" w:rsidRPr="0037061A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E6433D">
              <w:rPr>
                <w:noProof/>
              </w:rPr>
              <w:tab/>
            </w:r>
            <w:r w:rsidR="00E6433D" w:rsidRPr="0037061A">
              <w:rPr>
                <w:rStyle w:val="a9"/>
                <w:rFonts w:ascii="微软雅黑" w:eastAsia="微软雅黑" w:hAnsi="微软雅黑" w:hint="eastAsia"/>
                <w:noProof/>
              </w:rPr>
              <w:t>项目执行情况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4" w:history="1">
            <w:r w:rsidR="00E6433D" w:rsidRPr="0037061A">
              <w:rPr>
                <w:rStyle w:val="a9"/>
                <w:noProof/>
              </w:rPr>
              <w:t>1</w:t>
            </w:r>
            <w:r w:rsidR="00E6433D" w:rsidRPr="0037061A">
              <w:rPr>
                <w:rStyle w:val="a9"/>
                <w:rFonts w:hint="eastAsia"/>
                <w:noProof/>
              </w:rPr>
              <w:t>．项目整体安排及执行情况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5" w:history="1">
            <w:r w:rsidR="00E6433D" w:rsidRPr="0037061A">
              <w:rPr>
                <w:rStyle w:val="a9"/>
                <w:noProof/>
              </w:rPr>
              <w:t>2</w:t>
            </w:r>
            <w:r w:rsidR="00E6433D" w:rsidRPr="0037061A">
              <w:rPr>
                <w:rStyle w:val="a9"/>
                <w:rFonts w:hint="eastAsia"/>
                <w:noProof/>
              </w:rPr>
              <w:t>．技术建设和方案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6" w:history="1">
            <w:r w:rsidR="00E6433D" w:rsidRPr="0037061A">
              <w:rPr>
                <w:rStyle w:val="a9"/>
                <w:noProof/>
              </w:rPr>
              <w:t>3</w:t>
            </w:r>
            <w:r w:rsidR="00E6433D" w:rsidRPr="0037061A">
              <w:rPr>
                <w:rStyle w:val="a9"/>
                <w:rFonts w:hint="eastAsia"/>
                <w:noProof/>
              </w:rPr>
              <w:t>．活动推进和执行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14527" w:history="1">
            <w:r w:rsidR="00E6433D" w:rsidRPr="0037061A">
              <w:rPr>
                <w:rStyle w:val="a9"/>
                <w:rFonts w:ascii="微软雅黑" w:eastAsia="微软雅黑" w:hAnsi="微软雅黑" w:hint="eastAsia"/>
                <w:noProof/>
              </w:rPr>
              <w:t>三、项目数据分析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8" w:history="1">
            <w:r w:rsidR="00E6433D" w:rsidRPr="0037061A">
              <w:rPr>
                <w:rStyle w:val="a9"/>
                <w:noProof/>
              </w:rPr>
              <w:t>1</w:t>
            </w:r>
            <w:r w:rsidR="00E6433D" w:rsidRPr="0037061A">
              <w:rPr>
                <w:rStyle w:val="a9"/>
                <w:rFonts w:hint="eastAsia"/>
                <w:noProof/>
              </w:rPr>
              <w:t>．总体情况分析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29" w:history="1">
            <w:r w:rsidR="00E6433D" w:rsidRPr="0037061A">
              <w:rPr>
                <w:rStyle w:val="a9"/>
                <w:noProof/>
              </w:rPr>
              <w:t>2</w:t>
            </w:r>
            <w:r w:rsidR="00E6433D" w:rsidRPr="0037061A">
              <w:rPr>
                <w:rStyle w:val="a9"/>
                <w:rFonts w:hint="eastAsia"/>
                <w:noProof/>
              </w:rPr>
              <w:t>．咨询问题关键词汇总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0" w:history="1">
            <w:r w:rsidR="00E6433D" w:rsidRPr="0037061A">
              <w:rPr>
                <w:rStyle w:val="a9"/>
                <w:noProof/>
              </w:rPr>
              <w:t>3</w:t>
            </w:r>
            <w:r w:rsidR="00E6433D" w:rsidRPr="0037061A">
              <w:rPr>
                <w:rStyle w:val="a9"/>
                <w:rFonts w:hint="eastAsia"/>
                <w:noProof/>
              </w:rPr>
              <w:t>．咨询问题趋势分析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1" w:history="1">
            <w:r w:rsidR="00E6433D" w:rsidRPr="0037061A">
              <w:rPr>
                <w:rStyle w:val="a9"/>
                <w:noProof/>
              </w:rPr>
              <w:t>4</w:t>
            </w:r>
            <w:r w:rsidR="00E6433D" w:rsidRPr="0037061A">
              <w:rPr>
                <w:rStyle w:val="a9"/>
                <w:rFonts w:hint="eastAsia"/>
                <w:noProof/>
              </w:rPr>
              <w:t>．重点时间学校层次咨询量分析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2" w:history="1">
            <w:r w:rsidR="00E6433D" w:rsidRPr="0037061A">
              <w:rPr>
                <w:rStyle w:val="a9"/>
                <w:noProof/>
              </w:rPr>
              <w:t>5</w:t>
            </w:r>
            <w:r w:rsidR="00E6433D" w:rsidRPr="0037061A">
              <w:rPr>
                <w:rStyle w:val="a9"/>
                <w:rFonts w:hint="eastAsia"/>
                <w:noProof/>
              </w:rPr>
              <w:t>．提问量及回复情况分析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3" w:history="1">
            <w:r w:rsidR="00E6433D" w:rsidRPr="0037061A">
              <w:rPr>
                <w:rStyle w:val="a9"/>
                <w:noProof/>
              </w:rPr>
              <w:t>6</w:t>
            </w:r>
            <w:r w:rsidR="00E6433D" w:rsidRPr="0037061A">
              <w:rPr>
                <w:rStyle w:val="a9"/>
                <w:rFonts w:hint="eastAsia"/>
                <w:noProof/>
              </w:rPr>
              <w:t>．各省份提问数量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4" w:history="1">
            <w:r w:rsidR="00E6433D" w:rsidRPr="0037061A">
              <w:rPr>
                <w:rStyle w:val="a9"/>
                <w:noProof/>
              </w:rPr>
              <w:t>7</w:t>
            </w:r>
            <w:r w:rsidR="00E6433D" w:rsidRPr="0037061A">
              <w:rPr>
                <w:rStyle w:val="a9"/>
                <w:rFonts w:hint="eastAsia"/>
                <w:noProof/>
              </w:rPr>
              <w:t>．各分数段访问人数统计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14535" w:history="1">
            <w:r w:rsidR="00E6433D" w:rsidRPr="0037061A">
              <w:rPr>
                <w:rStyle w:val="a9"/>
                <w:rFonts w:ascii="微软雅黑" w:eastAsia="微软雅黑" w:hAnsi="微软雅黑" w:hint="eastAsia"/>
                <w:noProof/>
              </w:rPr>
              <w:t>五、项目总结与建议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6" w:history="1">
            <w:r w:rsidR="00E6433D" w:rsidRPr="0037061A">
              <w:rPr>
                <w:rStyle w:val="a9"/>
                <w:rFonts w:asciiTheme="majorEastAsia" w:hAnsiTheme="majorEastAsia"/>
                <w:noProof/>
              </w:rPr>
              <w:t>1</w:t>
            </w:r>
            <w:r w:rsidR="00E6433D" w:rsidRPr="0037061A">
              <w:rPr>
                <w:rStyle w:val="a9"/>
                <w:rFonts w:hint="eastAsia"/>
                <w:noProof/>
              </w:rPr>
              <w:t>．</w:t>
            </w:r>
            <w:r w:rsidR="00E6433D" w:rsidRPr="0037061A">
              <w:rPr>
                <w:rStyle w:val="a9"/>
                <w:rFonts w:asciiTheme="majorEastAsia" w:hAnsiTheme="majorEastAsia" w:hint="eastAsia"/>
                <w:noProof/>
              </w:rPr>
              <w:t>整体活动存在的问题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3D" w:rsidRDefault="00EB31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14537" w:history="1">
            <w:r w:rsidR="00E6433D" w:rsidRPr="0037061A">
              <w:rPr>
                <w:rStyle w:val="a9"/>
                <w:noProof/>
              </w:rPr>
              <w:t>2</w:t>
            </w:r>
            <w:r w:rsidR="00E6433D" w:rsidRPr="0037061A">
              <w:rPr>
                <w:rStyle w:val="a9"/>
                <w:rFonts w:hint="eastAsia"/>
                <w:noProof/>
              </w:rPr>
              <w:t>．针对以上问题的建议</w:t>
            </w:r>
            <w:r w:rsidR="00E64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433D">
              <w:rPr>
                <w:noProof/>
                <w:webHidden/>
              </w:rPr>
              <w:instrText xml:space="preserve"> PAGEREF _Toc523214537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3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E78" w:rsidRPr="00350815" w:rsidRDefault="00EB3198">
          <w:pPr>
            <w:rPr>
              <w:sz w:val="24"/>
              <w:szCs w:val="24"/>
            </w:rPr>
          </w:pPr>
          <w:r w:rsidRPr="001844E1">
            <w:rPr>
              <w:sz w:val="24"/>
              <w:szCs w:val="24"/>
            </w:rPr>
            <w:fldChar w:fldCharType="end"/>
          </w:r>
        </w:p>
      </w:sdtContent>
    </w:sdt>
    <w:p w:rsidR="00CB2E78" w:rsidRDefault="00CB2E78">
      <w:pPr>
        <w:widowControl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</w:p>
    <w:p w:rsidR="00CB2E78" w:rsidRPr="00134CD7" w:rsidRDefault="00CB2E78" w:rsidP="00E84AD0">
      <w:pPr>
        <w:rPr>
          <w:rFonts w:ascii="微软雅黑" w:eastAsia="微软雅黑" w:hAnsi="微软雅黑"/>
          <w:b/>
          <w:sz w:val="30"/>
          <w:szCs w:val="30"/>
        </w:rPr>
      </w:pPr>
    </w:p>
    <w:p w:rsidR="00134CD7" w:rsidRDefault="00134CD7" w:rsidP="00D77065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23214520"/>
      <w:r w:rsidRPr="00134CD7">
        <w:rPr>
          <w:rFonts w:ascii="微软雅黑" w:eastAsia="微软雅黑" w:hAnsi="微软雅黑" w:hint="eastAsia"/>
          <w:sz w:val="28"/>
          <w:szCs w:val="28"/>
        </w:rPr>
        <w:t>一、</w:t>
      </w:r>
      <w:r w:rsidR="00213DA0" w:rsidRPr="00134CD7">
        <w:rPr>
          <w:rFonts w:ascii="微软雅黑" w:eastAsia="微软雅黑" w:hAnsi="微软雅黑" w:hint="eastAsia"/>
          <w:sz w:val="30"/>
          <w:szCs w:val="30"/>
        </w:rPr>
        <w:t>高考志愿填报答疑活动</w:t>
      </w:r>
      <w:r w:rsidR="00213DA0">
        <w:rPr>
          <w:rFonts w:ascii="微软雅黑" w:eastAsia="微软雅黑" w:hAnsi="微软雅黑" w:hint="eastAsia"/>
          <w:sz w:val="30"/>
          <w:szCs w:val="30"/>
        </w:rPr>
        <w:t>总览</w:t>
      </w:r>
      <w:bookmarkEnd w:id="0"/>
    </w:p>
    <w:p w:rsidR="00213DA0" w:rsidRDefault="00213DA0" w:rsidP="00CB2E78">
      <w:pPr>
        <w:pStyle w:val="2"/>
      </w:pPr>
      <w:bookmarkStart w:id="1" w:name="_Toc523214521"/>
      <w:r>
        <w:rPr>
          <w:rFonts w:hint="eastAsia"/>
        </w:rPr>
        <w:t>1</w:t>
      </w:r>
      <w:r w:rsidR="00A553BD">
        <w:rPr>
          <w:rFonts w:hint="eastAsia"/>
        </w:rPr>
        <w:t>．</w:t>
      </w:r>
      <w:r>
        <w:rPr>
          <w:rFonts w:hint="eastAsia"/>
        </w:rPr>
        <w:t>项目</w:t>
      </w:r>
      <w:r w:rsidR="00663E09">
        <w:rPr>
          <w:rFonts w:hint="eastAsia"/>
        </w:rPr>
        <w:t>概述</w:t>
      </w:r>
      <w:bookmarkEnd w:id="1"/>
    </w:p>
    <w:p w:rsidR="00875AE2" w:rsidRPr="00875AE2" w:rsidRDefault="00875AE2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2018年</w:t>
      </w:r>
      <w:r w:rsidR="009C1AF0">
        <w:rPr>
          <w:rFonts w:ascii="微软雅黑" w:eastAsia="微软雅黑" w:hAnsi="微软雅黑" w:hint="eastAsia"/>
          <w:sz w:val="24"/>
          <w:szCs w:val="24"/>
        </w:rPr>
        <w:t>6月至8月</w:t>
      </w:r>
      <w:r>
        <w:rPr>
          <w:rFonts w:ascii="微软雅黑" w:eastAsia="微软雅黑" w:hAnsi="微软雅黑" w:hint="eastAsia"/>
          <w:sz w:val="24"/>
          <w:szCs w:val="24"/>
        </w:rPr>
        <w:t>，中国教育在线联合百度开展了</w:t>
      </w:r>
      <w:r w:rsidRPr="00875AE2">
        <w:rPr>
          <w:rFonts w:ascii="微软雅黑" w:eastAsia="微软雅黑" w:hAnsi="微软雅黑" w:hint="eastAsia"/>
          <w:sz w:val="24"/>
          <w:szCs w:val="24"/>
        </w:rPr>
        <w:t>“智汇高招2018”网络招生咨询公益项目</w:t>
      </w:r>
      <w:r>
        <w:rPr>
          <w:rFonts w:ascii="微软雅黑" w:eastAsia="微软雅黑" w:hAnsi="微软雅黑" w:hint="eastAsia"/>
          <w:sz w:val="24"/>
          <w:szCs w:val="24"/>
        </w:rPr>
        <w:t>。项目宗旨是</w:t>
      </w:r>
      <w:r w:rsidRPr="00875AE2">
        <w:rPr>
          <w:rFonts w:ascii="微软雅黑" w:eastAsia="微软雅黑" w:hAnsi="微软雅黑" w:hint="eastAsia"/>
          <w:sz w:val="24"/>
          <w:szCs w:val="24"/>
        </w:rPr>
        <w:t>为了满足广大高考生针对高考志愿填报进行集中答疑解惑的需求，帮助考生更好的了解</w:t>
      </w:r>
      <w:r>
        <w:rPr>
          <w:rFonts w:ascii="微软雅黑" w:eastAsia="微软雅黑" w:hAnsi="微软雅黑" w:hint="eastAsia"/>
          <w:sz w:val="24"/>
          <w:szCs w:val="24"/>
        </w:rPr>
        <w:t>了高考志愿填报相关工作、高考相关政策须知、</w:t>
      </w:r>
      <w:r w:rsidRPr="00875AE2">
        <w:rPr>
          <w:rFonts w:ascii="微软雅黑" w:eastAsia="微软雅黑" w:hAnsi="微软雅黑" w:hint="eastAsia"/>
          <w:sz w:val="24"/>
          <w:szCs w:val="24"/>
        </w:rPr>
        <w:t>高校</w:t>
      </w:r>
      <w:r>
        <w:rPr>
          <w:rFonts w:ascii="微软雅黑" w:eastAsia="微软雅黑" w:hAnsi="微软雅黑" w:hint="eastAsia"/>
          <w:sz w:val="24"/>
          <w:szCs w:val="24"/>
        </w:rPr>
        <w:t>高考招生政策</w:t>
      </w:r>
      <w:r w:rsidRPr="00875AE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招生专业等信息</w:t>
      </w:r>
      <w:r w:rsidR="00F07163">
        <w:rPr>
          <w:rFonts w:ascii="微软雅黑" w:eastAsia="微软雅黑" w:hAnsi="微软雅黑" w:hint="eastAsia"/>
          <w:sz w:val="24"/>
          <w:szCs w:val="24"/>
        </w:rPr>
        <w:t>；同时为考生进行高考志愿填报提供指导</w:t>
      </w:r>
      <w:r>
        <w:rPr>
          <w:rFonts w:ascii="微软雅黑" w:eastAsia="微软雅黑" w:hAnsi="微软雅黑" w:hint="eastAsia"/>
          <w:sz w:val="24"/>
          <w:szCs w:val="24"/>
        </w:rPr>
        <w:t>。为2018年高考考生与</w:t>
      </w:r>
      <w:r w:rsidR="00F07163">
        <w:rPr>
          <w:rFonts w:ascii="微软雅黑" w:eastAsia="微软雅黑" w:hAnsi="微软雅黑" w:hint="eastAsia"/>
          <w:sz w:val="24"/>
          <w:szCs w:val="24"/>
        </w:rPr>
        <w:t>高校招办、志愿填报专家</w:t>
      </w:r>
      <w:r w:rsidR="009C1AF0">
        <w:rPr>
          <w:rFonts w:ascii="微软雅黑" w:eastAsia="微软雅黑" w:hAnsi="微软雅黑" w:hint="eastAsia"/>
          <w:sz w:val="24"/>
          <w:szCs w:val="24"/>
        </w:rPr>
        <w:t>之</w:t>
      </w:r>
      <w:r w:rsidR="00F07163">
        <w:rPr>
          <w:rFonts w:ascii="微软雅黑" w:eastAsia="微软雅黑" w:hAnsi="微软雅黑" w:hint="eastAsia"/>
          <w:sz w:val="24"/>
          <w:szCs w:val="24"/>
        </w:rPr>
        <w:t>间搭建了完</w:t>
      </w:r>
      <w:r w:rsidR="009C1AF0">
        <w:rPr>
          <w:rFonts w:ascii="微软雅黑" w:eastAsia="微软雅黑" w:hAnsi="微软雅黑" w:hint="eastAsia"/>
          <w:sz w:val="24"/>
          <w:szCs w:val="24"/>
        </w:rPr>
        <w:t>善的沟通交流平台，更好的服务于教育事业！</w:t>
      </w:r>
    </w:p>
    <w:p w:rsidR="00724F77" w:rsidRDefault="00213DA0" w:rsidP="00CB2E78">
      <w:pPr>
        <w:pStyle w:val="2"/>
      </w:pPr>
      <w:bookmarkStart w:id="2" w:name="_Toc523214522"/>
      <w:r>
        <w:rPr>
          <w:rFonts w:hint="eastAsia"/>
        </w:rPr>
        <w:t>2</w:t>
      </w:r>
      <w:r w:rsidR="00A553BD">
        <w:rPr>
          <w:rFonts w:hint="eastAsia"/>
        </w:rPr>
        <w:t>．</w:t>
      </w:r>
      <w:r w:rsidR="00F07163">
        <w:rPr>
          <w:rFonts w:hint="eastAsia"/>
        </w:rPr>
        <w:t>项目</w:t>
      </w:r>
      <w:r w:rsidR="00B86A9C">
        <w:rPr>
          <w:rFonts w:hint="eastAsia"/>
        </w:rPr>
        <w:t>数字总览</w:t>
      </w:r>
      <w:bookmarkEnd w:id="2"/>
    </w:p>
    <w:p w:rsidR="00213DA0" w:rsidRPr="00D65221" w:rsidRDefault="009C1AF0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9C1AF0">
        <w:rPr>
          <w:rFonts w:ascii="微软雅黑" w:eastAsia="微软雅黑" w:hAnsi="微软雅黑" w:hint="eastAsia"/>
          <w:sz w:val="24"/>
          <w:szCs w:val="24"/>
        </w:rPr>
        <w:t>高考志愿填报答疑活动</w:t>
      </w:r>
      <w:r w:rsidR="00B86A9C">
        <w:rPr>
          <w:rFonts w:ascii="微软雅黑" w:eastAsia="微软雅黑" w:hAnsi="微软雅黑" w:hint="eastAsia"/>
          <w:sz w:val="24"/>
          <w:szCs w:val="24"/>
        </w:rPr>
        <w:t>自</w:t>
      </w:r>
      <w:r>
        <w:rPr>
          <w:rFonts w:ascii="微软雅黑" w:eastAsia="微软雅黑" w:hAnsi="微软雅黑" w:hint="eastAsia"/>
          <w:sz w:val="24"/>
          <w:szCs w:val="24"/>
        </w:rPr>
        <w:t>2018年6月5日</w:t>
      </w:r>
      <w:r w:rsidR="00527F34">
        <w:rPr>
          <w:rFonts w:ascii="微软雅黑" w:eastAsia="微软雅黑" w:hAnsi="微软雅黑" w:hint="eastAsia"/>
          <w:sz w:val="24"/>
          <w:szCs w:val="24"/>
        </w:rPr>
        <w:t>上线之日</w:t>
      </w:r>
      <w:r>
        <w:rPr>
          <w:rFonts w:ascii="微软雅黑" w:eastAsia="微软雅黑" w:hAnsi="微软雅黑" w:hint="eastAsia"/>
          <w:sz w:val="24"/>
          <w:szCs w:val="24"/>
        </w:rPr>
        <w:t>起至8月3日</w:t>
      </w:r>
      <w:r w:rsidR="0086706A">
        <w:rPr>
          <w:rFonts w:ascii="微软雅黑" w:eastAsia="微软雅黑" w:hAnsi="微软雅黑" w:hint="eastAsia"/>
          <w:sz w:val="24"/>
          <w:szCs w:val="24"/>
        </w:rPr>
        <w:t>结束，</w:t>
      </w:r>
      <w:r>
        <w:rPr>
          <w:rFonts w:ascii="微软雅黑" w:eastAsia="微软雅黑" w:hAnsi="微软雅黑" w:hint="eastAsia"/>
          <w:sz w:val="24"/>
          <w:szCs w:val="24"/>
        </w:rPr>
        <w:t>共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历时</w:t>
      </w:r>
      <w:r>
        <w:rPr>
          <w:rFonts w:ascii="微软雅黑" w:eastAsia="微软雅黑" w:hAnsi="微软雅黑" w:hint="eastAsia"/>
          <w:sz w:val="24"/>
          <w:szCs w:val="24"/>
        </w:rPr>
        <w:t>2个月，</w:t>
      </w:r>
      <w:r w:rsidR="0086706A">
        <w:rPr>
          <w:rFonts w:ascii="微软雅黑" w:eastAsia="微软雅黑" w:hAnsi="微软雅黑" w:hint="eastAsia"/>
          <w:sz w:val="24"/>
          <w:szCs w:val="24"/>
        </w:rPr>
        <w:t>为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全国</w:t>
      </w:r>
      <w:r w:rsidR="00B86A9C">
        <w:rPr>
          <w:rFonts w:ascii="微软雅黑" w:eastAsia="微软雅黑" w:hAnsi="微软雅黑" w:hint="eastAsia"/>
          <w:sz w:val="24"/>
          <w:szCs w:val="24"/>
        </w:rPr>
        <w:t>31个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省</w:t>
      </w:r>
      <w:r w:rsidR="00B86A9C">
        <w:rPr>
          <w:rFonts w:ascii="微软雅黑" w:eastAsia="微软雅黑" w:hAnsi="微软雅黑" w:hint="eastAsia"/>
          <w:sz w:val="24"/>
          <w:szCs w:val="24"/>
        </w:rPr>
        <w:t>份</w:t>
      </w:r>
      <w:r w:rsidR="0086706A">
        <w:rPr>
          <w:rFonts w:ascii="微软雅黑" w:eastAsia="微软雅黑" w:hAnsi="微软雅黑" w:hint="eastAsia"/>
          <w:sz w:val="24"/>
          <w:szCs w:val="24"/>
        </w:rPr>
        <w:t>的高考考生进行了问题指导与解答</w:t>
      </w:r>
      <w:r w:rsidR="0086706A">
        <w:rPr>
          <w:rFonts w:ascii="微软雅黑" w:eastAsia="微软雅黑" w:hAnsi="微软雅黑"/>
          <w:sz w:val="24"/>
          <w:szCs w:val="24"/>
        </w:rPr>
        <w:t>。</w:t>
      </w:r>
      <w:r w:rsidR="0086706A">
        <w:rPr>
          <w:rFonts w:ascii="微软雅黑" w:eastAsia="微软雅黑" w:hAnsi="微软雅黑" w:hint="eastAsia"/>
          <w:sz w:val="24"/>
          <w:szCs w:val="24"/>
        </w:rPr>
        <w:t>同时调动全国249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所</w:t>
      </w:r>
      <w:r w:rsidR="0086706A">
        <w:rPr>
          <w:rFonts w:ascii="微软雅黑" w:eastAsia="微软雅黑" w:hAnsi="微软雅黑" w:hint="eastAsia"/>
          <w:sz w:val="24"/>
          <w:szCs w:val="24"/>
        </w:rPr>
        <w:t>各层级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高校</w:t>
      </w:r>
      <w:r w:rsidR="0086706A">
        <w:rPr>
          <w:rFonts w:ascii="微软雅黑" w:eastAsia="微软雅黑" w:hAnsi="微软雅黑" w:hint="eastAsia"/>
          <w:sz w:val="24"/>
          <w:szCs w:val="24"/>
        </w:rPr>
        <w:t>与63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名</w:t>
      </w:r>
      <w:r w:rsidR="0086706A">
        <w:rPr>
          <w:rFonts w:ascii="微软雅黑" w:eastAsia="微软雅黑" w:hAnsi="微软雅黑" w:hint="eastAsia"/>
          <w:sz w:val="24"/>
          <w:szCs w:val="24"/>
        </w:rPr>
        <w:t>优秀的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高考志愿填报指导专家参与</w:t>
      </w:r>
      <w:r w:rsidR="0086706A">
        <w:rPr>
          <w:rFonts w:ascii="微软雅黑" w:eastAsia="微软雅黑" w:hAnsi="微软雅黑" w:hint="eastAsia"/>
          <w:sz w:val="24"/>
          <w:szCs w:val="24"/>
        </w:rPr>
        <w:t>此次答疑活动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，为全</w:t>
      </w:r>
      <w:r w:rsidR="00213DA0" w:rsidRPr="006A5B6A">
        <w:rPr>
          <w:rFonts w:ascii="微软雅黑" w:eastAsia="微软雅黑" w:hAnsi="微软雅黑" w:hint="eastAsia"/>
          <w:sz w:val="24"/>
          <w:szCs w:val="24"/>
        </w:rPr>
        <w:t>国</w:t>
      </w:r>
      <w:r w:rsidR="006A5B6A" w:rsidRPr="006A5B6A">
        <w:rPr>
          <w:rFonts w:ascii="微软雅黑" w:eastAsia="微软雅黑" w:hAnsi="微软雅黑"/>
          <w:sz w:val="24"/>
          <w:szCs w:val="24"/>
        </w:rPr>
        <w:t>31</w:t>
      </w:r>
      <w:r w:rsidR="006A5B6A" w:rsidRPr="006A5B6A">
        <w:rPr>
          <w:rFonts w:ascii="微软雅黑" w:eastAsia="微软雅黑" w:hAnsi="微软雅黑" w:hint="eastAsia"/>
          <w:sz w:val="24"/>
          <w:szCs w:val="24"/>
        </w:rPr>
        <w:t>万</w:t>
      </w:r>
      <w:r w:rsidR="001E1FDE">
        <w:rPr>
          <w:rFonts w:ascii="微软雅黑" w:eastAsia="微软雅黑" w:hAnsi="微软雅黑" w:hint="eastAsia"/>
          <w:sz w:val="24"/>
          <w:szCs w:val="24"/>
        </w:rPr>
        <w:t>名</w:t>
      </w:r>
      <w:r w:rsidR="006A5B6A" w:rsidRPr="006A5B6A">
        <w:rPr>
          <w:rFonts w:ascii="微软雅黑" w:eastAsia="微软雅黑" w:hAnsi="微软雅黑" w:hint="eastAsia"/>
          <w:sz w:val="24"/>
          <w:szCs w:val="24"/>
        </w:rPr>
        <w:t>高考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考生提供了高考志愿填报</w:t>
      </w:r>
      <w:r w:rsidR="00935BED">
        <w:rPr>
          <w:rFonts w:ascii="微软雅黑" w:eastAsia="微软雅黑" w:hAnsi="微软雅黑" w:hint="eastAsia"/>
          <w:sz w:val="24"/>
          <w:szCs w:val="24"/>
        </w:rPr>
        <w:t>的</w:t>
      </w:r>
      <w:r w:rsidR="00213DA0" w:rsidRPr="00D65221">
        <w:rPr>
          <w:rFonts w:ascii="微软雅黑" w:eastAsia="微软雅黑" w:hAnsi="微软雅黑" w:hint="eastAsia"/>
          <w:sz w:val="24"/>
          <w:szCs w:val="24"/>
        </w:rPr>
        <w:t>相关问题帮助</w:t>
      </w:r>
      <w:r w:rsidR="00935BED">
        <w:rPr>
          <w:rFonts w:ascii="微软雅黑" w:eastAsia="微软雅黑" w:hAnsi="微软雅黑" w:hint="eastAsia"/>
          <w:sz w:val="24"/>
          <w:szCs w:val="24"/>
        </w:rPr>
        <w:t>。</w:t>
      </w:r>
    </w:p>
    <w:p w:rsidR="00134CD7" w:rsidRDefault="00134CD7" w:rsidP="00A553BD">
      <w:pPr>
        <w:pStyle w:val="1"/>
        <w:numPr>
          <w:ilvl w:val="0"/>
          <w:numId w:val="8"/>
        </w:numPr>
        <w:rPr>
          <w:rFonts w:ascii="微软雅黑" w:eastAsia="微软雅黑" w:hAnsi="微软雅黑"/>
          <w:sz w:val="28"/>
          <w:szCs w:val="28"/>
        </w:rPr>
      </w:pPr>
      <w:bookmarkStart w:id="3" w:name="_Toc523214523"/>
      <w:r w:rsidRPr="00134CD7">
        <w:rPr>
          <w:rFonts w:ascii="微软雅黑" w:eastAsia="微软雅黑" w:hAnsi="微软雅黑" w:hint="eastAsia"/>
          <w:sz w:val="28"/>
          <w:szCs w:val="28"/>
        </w:rPr>
        <w:t>项目</w:t>
      </w:r>
      <w:r w:rsidR="00D77065">
        <w:rPr>
          <w:rFonts w:ascii="微软雅黑" w:eastAsia="微软雅黑" w:hAnsi="微软雅黑" w:hint="eastAsia"/>
          <w:sz w:val="28"/>
          <w:szCs w:val="28"/>
        </w:rPr>
        <w:t>执行情况</w:t>
      </w:r>
      <w:bookmarkEnd w:id="3"/>
    </w:p>
    <w:p w:rsidR="00906F88" w:rsidRDefault="00906F8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35A1B" w:rsidRPr="00C06BFE" w:rsidRDefault="00D61076" w:rsidP="00A553BD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1067093</wp:posOffset>
            </wp:positionH>
            <wp:positionV relativeFrom="paragraph">
              <wp:posOffset>354575</wp:posOffset>
            </wp:positionV>
            <wp:extent cx="6409885" cy="2708030"/>
            <wp:effectExtent l="19050" t="0" r="0" b="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bookmarkStart w:id="4" w:name="_Toc523214524"/>
      <w:r w:rsidR="00A553BD">
        <w:rPr>
          <w:rFonts w:hint="eastAsia"/>
        </w:rPr>
        <w:t>1</w:t>
      </w:r>
      <w:r w:rsidR="00A553BD">
        <w:rPr>
          <w:rFonts w:hint="eastAsia"/>
        </w:rPr>
        <w:t>．</w:t>
      </w:r>
      <w:r w:rsidR="00D65221" w:rsidRPr="007E2AFD">
        <w:rPr>
          <w:rFonts w:hint="eastAsia"/>
        </w:rPr>
        <w:t>项目</w:t>
      </w:r>
      <w:r w:rsidR="007E2AFD" w:rsidRPr="007E2AFD">
        <w:rPr>
          <w:rFonts w:hint="eastAsia"/>
        </w:rPr>
        <w:t>整体</w:t>
      </w:r>
      <w:r w:rsidR="00D65221" w:rsidRPr="007E2AFD">
        <w:rPr>
          <w:rFonts w:hint="eastAsia"/>
        </w:rPr>
        <w:t>安排及执行情况</w:t>
      </w:r>
      <w:bookmarkEnd w:id="4"/>
    </w:p>
    <w:p w:rsidR="00735A1B" w:rsidRDefault="00735A1B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CB2E78" w:rsidRDefault="00CB2E78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735A1B" w:rsidRDefault="00735A1B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735A1B" w:rsidRDefault="00735A1B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735A1B" w:rsidRDefault="00735A1B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735A1B" w:rsidRDefault="00735A1B" w:rsidP="00527F34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213DA0" w:rsidRPr="007E2AFD" w:rsidRDefault="00CB2E78" w:rsidP="00CB2E78">
      <w:pPr>
        <w:pStyle w:val="2"/>
      </w:pPr>
      <w:bookmarkStart w:id="5" w:name="_Toc523214525"/>
      <w:r>
        <w:rPr>
          <w:rFonts w:hint="eastAsia"/>
        </w:rPr>
        <w:t>2</w:t>
      </w:r>
      <w:r w:rsidR="00A553BD">
        <w:rPr>
          <w:rFonts w:hint="eastAsia"/>
        </w:rPr>
        <w:t>．</w:t>
      </w:r>
      <w:r w:rsidR="00213DA0" w:rsidRPr="007E2AFD">
        <w:rPr>
          <w:rFonts w:hint="eastAsia"/>
        </w:rPr>
        <w:t>技术建设</w:t>
      </w:r>
      <w:r w:rsidR="00906F88">
        <w:rPr>
          <w:rFonts w:hint="eastAsia"/>
        </w:rPr>
        <w:t>和方案</w:t>
      </w:r>
      <w:bookmarkEnd w:id="5"/>
    </w:p>
    <w:p w:rsidR="00B931AA" w:rsidRPr="00C06BFE" w:rsidRDefault="00CF626A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06BFE">
        <w:rPr>
          <w:rFonts w:ascii="微软雅黑" w:eastAsia="微软雅黑" w:hAnsi="微软雅黑" w:hint="eastAsia"/>
          <w:sz w:val="24"/>
          <w:szCs w:val="24"/>
        </w:rPr>
        <w:t>本次为保证智汇高招项目的顺利开展，与百度联动进行项目整体</w:t>
      </w:r>
      <w:r w:rsidR="00B931AA" w:rsidRPr="00C06BFE">
        <w:rPr>
          <w:rFonts w:ascii="微软雅黑" w:eastAsia="微软雅黑" w:hAnsi="微软雅黑" w:hint="eastAsia"/>
          <w:sz w:val="24"/>
          <w:szCs w:val="24"/>
        </w:rPr>
        <w:t>技术建设。因活动需求而变，中国教育在线重点开发搭建了“e答</w:t>
      </w:r>
      <w:r w:rsidR="00377C20" w:rsidRPr="00C06BFE">
        <w:rPr>
          <w:rFonts w:ascii="微软雅黑" w:eastAsia="微软雅黑" w:hAnsi="微软雅黑" w:hint="eastAsia"/>
          <w:sz w:val="24"/>
          <w:szCs w:val="24"/>
        </w:rPr>
        <w:t>—</w:t>
      </w:r>
      <w:r w:rsidR="00B931AA" w:rsidRPr="00C06BFE">
        <w:rPr>
          <w:rFonts w:ascii="微软雅黑" w:eastAsia="微软雅黑" w:hAnsi="微软雅黑" w:hint="eastAsia"/>
          <w:sz w:val="24"/>
          <w:szCs w:val="24"/>
        </w:rPr>
        <w:t>百度版本”，同时为减轻招办及专家答疑压力，制定了百度版本问题定期关闭规则，保证所答问题每日更新。</w:t>
      </w:r>
    </w:p>
    <w:p w:rsidR="00377C20" w:rsidRDefault="00377C20" w:rsidP="00904F3D">
      <w:pPr>
        <w:pStyle w:val="a3"/>
        <w:ind w:left="420" w:firstLine="480"/>
        <w:rPr>
          <w:rFonts w:ascii="微软雅黑" w:eastAsia="微软雅黑" w:hAnsi="微软雅黑"/>
          <w:sz w:val="24"/>
          <w:szCs w:val="24"/>
        </w:rPr>
      </w:pPr>
      <w:r w:rsidRPr="00377C2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673231" cy="2974633"/>
            <wp:effectExtent l="57150" t="19050" r="117469" b="73367"/>
            <wp:docPr id="13" name="图片 13" descr="C:\Users\zyh\AppData\Local\Temp\WeChat Files\532988980421753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yh\AppData\Local\Temp\WeChat Files\5329889804217533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74" cy="29978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377C2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659109" cy="2949527"/>
            <wp:effectExtent l="57150" t="19050" r="112541" b="79423"/>
            <wp:docPr id="14" name="图片 14" descr="C:\Users\zyh\AppData\Local\Temp\WeChat Files\487720236385138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yh\AppData\Local\Temp\WeChat Files\48772023638513863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327" cy="2978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C20" w:rsidRPr="00A65AF2" w:rsidRDefault="00377C20" w:rsidP="00377C20">
      <w:pPr>
        <w:pStyle w:val="a3"/>
        <w:ind w:left="420"/>
        <w:jc w:val="center"/>
        <w:rPr>
          <w:rFonts w:ascii="微软雅黑" w:eastAsia="微软雅黑" w:hAnsi="微软雅黑"/>
          <w:i/>
          <w:szCs w:val="21"/>
          <w:u w:val="single"/>
        </w:rPr>
      </w:pPr>
      <w:r w:rsidRPr="00377C20">
        <w:rPr>
          <w:rFonts w:ascii="微软雅黑" w:eastAsia="微软雅黑" w:hAnsi="微软雅黑" w:hint="eastAsia"/>
          <w:i/>
          <w:szCs w:val="21"/>
          <w:u w:val="single"/>
        </w:rPr>
        <w:t>e答—百度版本展示</w:t>
      </w:r>
    </w:p>
    <w:p w:rsidR="00904F3D" w:rsidRPr="00C06BFE" w:rsidRDefault="00B931AA" w:rsidP="00C06B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06BFE">
        <w:rPr>
          <w:rFonts w:ascii="微软雅黑" w:eastAsia="微软雅黑" w:hAnsi="微软雅黑" w:hint="eastAsia"/>
          <w:sz w:val="24"/>
          <w:szCs w:val="24"/>
        </w:rPr>
        <w:lastRenderedPageBreak/>
        <w:t>针对考生提出的个性化问题无法一次性解决的情况，在后台设置</w:t>
      </w:r>
      <w:r w:rsidR="00904F3D" w:rsidRPr="00C06BFE">
        <w:rPr>
          <w:rFonts w:ascii="微软雅黑" w:eastAsia="微软雅黑" w:hAnsi="微软雅黑" w:hint="eastAsia"/>
          <w:sz w:val="24"/>
          <w:szCs w:val="24"/>
        </w:rPr>
        <w:t>添加专家追答功能，保证用户所提问题能够被一次性解决，提升用户粘度，更好服务于广大高考考生。</w:t>
      </w:r>
    </w:p>
    <w:p w:rsidR="004E74B5" w:rsidRDefault="00CB2E78" w:rsidP="00CB2E78">
      <w:pPr>
        <w:pStyle w:val="2"/>
      </w:pPr>
      <w:bookmarkStart w:id="6" w:name="_Toc523214526"/>
      <w:r>
        <w:rPr>
          <w:rFonts w:hint="eastAsia"/>
        </w:rPr>
        <w:t>3</w:t>
      </w:r>
      <w:r w:rsidR="00A553BD">
        <w:rPr>
          <w:rFonts w:hint="eastAsia"/>
        </w:rPr>
        <w:t>．</w:t>
      </w:r>
      <w:r w:rsidR="005D6B48">
        <w:rPr>
          <w:rFonts w:hint="eastAsia"/>
        </w:rPr>
        <w:t>活动推进</w:t>
      </w:r>
      <w:r w:rsidR="00906F88">
        <w:rPr>
          <w:rFonts w:hint="eastAsia"/>
        </w:rPr>
        <w:t>和执行</w:t>
      </w:r>
      <w:bookmarkEnd w:id="6"/>
    </w:p>
    <w:p w:rsidR="005D6B48" w:rsidRPr="00C06BFE" w:rsidRDefault="004A6804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06BFE">
        <w:rPr>
          <w:rFonts w:ascii="微软雅黑" w:eastAsia="微软雅黑" w:hAnsi="微软雅黑" w:hint="eastAsia"/>
          <w:sz w:val="24"/>
          <w:szCs w:val="24"/>
        </w:rPr>
        <w:t>中国教育在线为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推进</w:t>
      </w:r>
      <w:r w:rsidRPr="00C06BFE">
        <w:rPr>
          <w:rFonts w:ascii="微软雅黑" w:eastAsia="微软雅黑" w:hAnsi="微软雅黑" w:hint="eastAsia"/>
          <w:sz w:val="24"/>
          <w:szCs w:val="24"/>
        </w:rPr>
        <w:t>本次答疑项目合作，激励高校及专家积极答疑，更好服务考生，不断</w:t>
      </w:r>
      <w:r w:rsidR="00202122" w:rsidRPr="00C06BFE">
        <w:rPr>
          <w:rFonts w:ascii="微软雅黑" w:eastAsia="微软雅黑" w:hAnsi="微软雅黑" w:hint="eastAsia"/>
          <w:sz w:val="24"/>
          <w:szCs w:val="24"/>
        </w:rPr>
        <w:t>推进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高校</w:t>
      </w:r>
      <w:r w:rsidR="00202122" w:rsidRPr="00C06BFE">
        <w:rPr>
          <w:rFonts w:ascii="微软雅黑" w:eastAsia="微软雅黑" w:hAnsi="微软雅黑" w:hint="eastAsia"/>
          <w:sz w:val="24"/>
          <w:szCs w:val="24"/>
        </w:rPr>
        <w:t>招办老师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及</w:t>
      </w:r>
      <w:r w:rsidR="00202122" w:rsidRPr="00C06BFE">
        <w:rPr>
          <w:rFonts w:ascii="微软雅黑" w:eastAsia="微软雅黑" w:hAnsi="微软雅黑" w:hint="eastAsia"/>
          <w:sz w:val="24"/>
          <w:szCs w:val="24"/>
        </w:rPr>
        <w:t>高考志愿填报专家积极参与答疑。</w:t>
      </w:r>
      <w:r w:rsidR="000F0BD2" w:rsidRPr="00C06BFE">
        <w:rPr>
          <w:rFonts w:ascii="微软雅黑" w:eastAsia="微软雅黑" w:hAnsi="微软雅黑" w:hint="eastAsia"/>
          <w:sz w:val="24"/>
          <w:szCs w:val="24"/>
        </w:rPr>
        <w:t>同时，及时跟进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出台各类说明文档</w:t>
      </w:r>
      <w:r w:rsidR="000F0BD2" w:rsidRPr="00C06BFE">
        <w:rPr>
          <w:rFonts w:ascii="微软雅黑" w:eastAsia="微软雅黑" w:hAnsi="微软雅黑" w:hint="eastAsia"/>
          <w:sz w:val="24"/>
          <w:szCs w:val="24"/>
        </w:rPr>
        <w:t>指导专家及招办老师操作答疑与直播后台，</w:t>
      </w:r>
      <w:r w:rsidR="003F6C70" w:rsidRPr="00C06BFE">
        <w:rPr>
          <w:rFonts w:ascii="微软雅黑" w:eastAsia="微软雅黑" w:hAnsi="微软雅黑" w:hint="eastAsia"/>
          <w:sz w:val="24"/>
          <w:szCs w:val="24"/>
        </w:rPr>
        <w:t>根据需求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修复</w:t>
      </w:r>
      <w:r w:rsidR="003F6C70" w:rsidRPr="00C06BFE">
        <w:rPr>
          <w:rFonts w:ascii="微软雅黑" w:eastAsia="微软雅黑" w:hAnsi="微软雅黑" w:hint="eastAsia"/>
          <w:sz w:val="24"/>
          <w:szCs w:val="24"/>
        </w:rPr>
        <w:t>、完善平台功能，确保</w:t>
      </w:r>
      <w:r w:rsidR="005D6B48" w:rsidRPr="00C06BFE">
        <w:rPr>
          <w:rFonts w:ascii="微软雅黑" w:eastAsia="微软雅黑" w:hAnsi="微软雅黑" w:hint="eastAsia"/>
          <w:sz w:val="24"/>
          <w:szCs w:val="24"/>
        </w:rPr>
        <w:t>活动顺利进行</w:t>
      </w:r>
      <w:r w:rsidR="008A2D8E">
        <w:rPr>
          <w:rFonts w:ascii="微软雅黑" w:eastAsia="微软雅黑" w:hAnsi="微软雅黑" w:hint="eastAsia"/>
          <w:sz w:val="24"/>
          <w:szCs w:val="24"/>
        </w:rPr>
        <w:t>。</w:t>
      </w:r>
    </w:p>
    <w:p w:rsidR="00A65AF2" w:rsidRDefault="00377C20" w:rsidP="00A65AF2">
      <w:pPr>
        <w:pStyle w:val="a3"/>
        <w:ind w:left="420"/>
        <w:jc w:val="center"/>
        <w:rPr>
          <w:rFonts w:ascii="微软雅黑" w:eastAsia="微软雅黑" w:hAnsi="微软雅黑"/>
          <w:i/>
          <w:szCs w:val="21"/>
          <w:u w:val="single"/>
        </w:rPr>
      </w:pPr>
      <w:r w:rsidRPr="00BE2783">
        <w:rPr>
          <w:rFonts w:ascii="微软雅黑" w:eastAsia="微软雅黑" w:hAnsi="微软雅黑"/>
          <w:i/>
          <w:noProof/>
          <w:szCs w:val="21"/>
        </w:rPr>
        <w:drawing>
          <wp:inline distT="0" distB="0" distL="0" distR="0">
            <wp:extent cx="1864330" cy="3086100"/>
            <wp:effectExtent l="0" t="0" r="3175" b="0"/>
            <wp:docPr id="15" name="图片 15" descr="C:\Users\zyh\AppData\Local\Temp\15343171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yh\AppData\Local\Temp\1534317112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007"/>
                    <a:stretch/>
                  </pic:blipFill>
                  <pic:spPr bwMode="auto">
                    <a:xfrm>
                      <a:off x="0" y="0"/>
                      <a:ext cx="1869521" cy="309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6C70" w:rsidRDefault="00A65AF2" w:rsidP="00A65AF2">
      <w:pPr>
        <w:pStyle w:val="a3"/>
        <w:ind w:left="420"/>
        <w:jc w:val="center"/>
        <w:rPr>
          <w:rFonts w:ascii="微软雅黑" w:eastAsia="微软雅黑" w:hAnsi="微软雅黑"/>
          <w:i/>
          <w:szCs w:val="21"/>
          <w:u w:val="single"/>
        </w:rPr>
      </w:pPr>
      <w:r>
        <w:rPr>
          <w:rFonts w:ascii="微软雅黑" w:eastAsia="微软雅黑" w:hAnsi="微软雅黑" w:hint="eastAsia"/>
          <w:i/>
          <w:szCs w:val="21"/>
          <w:u w:val="single"/>
        </w:rPr>
        <w:t>后台</w:t>
      </w:r>
      <w:r w:rsidR="003F6C70" w:rsidRPr="00A65AF2">
        <w:rPr>
          <w:rFonts w:ascii="微软雅黑" w:eastAsia="微软雅黑" w:hAnsi="微软雅黑" w:hint="eastAsia"/>
          <w:i/>
          <w:szCs w:val="21"/>
          <w:u w:val="single"/>
        </w:rPr>
        <w:t>操作说明文档截图</w:t>
      </w:r>
    </w:p>
    <w:p w:rsidR="00252EA9" w:rsidRPr="001E1FDE" w:rsidRDefault="00134CD7" w:rsidP="001E1FDE">
      <w:pPr>
        <w:pStyle w:val="1"/>
        <w:rPr>
          <w:rFonts w:ascii="微软雅黑" w:eastAsia="微软雅黑" w:hAnsi="微软雅黑"/>
          <w:sz w:val="28"/>
          <w:szCs w:val="28"/>
        </w:rPr>
      </w:pPr>
      <w:bookmarkStart w:id="7" w:name="_Toc523214527"/>
      <w:r w:rsidRPr="00134CD7">
        <w:rPr>
          <w:rFonts w:ascii="微软雅黑" w:eastAsia="微软雅黑" w:hAnsi="微软雅黑" w:hint="eastAsia"/>
          <w:sz w:val="28"/>
          <w:szCs w:val="28"/>
        </w:rPr>
        <w:lastRenderedPageBreak/>
        <w:t>三、项目数据分析</w:t>
      </w:r>
      <w:bookmarkEnd w:id="7"/>
    </w:p>
    <w:p w:rsidR="008053A1" w:rsidRDefault="00CB2E78" w:rsidP="00CB2E78">
      <w:pPr>
        <w:pStyle w:val="2"/>
      </w:pPr>
      <w:bookmarkStart w:id="8" w:name="_Toc523214528"/>
      <w:r>
        <w:rPr>
          <w:rFonts w:hint="eastAsia"/>
        </w:rPr>
        <w:t>1</w:t>
      </w:r>
      <w:r w:rsidR="00A553BD">
        <w:rPr>
          <w:rFonts w:hint="eastAsia"/>
        </w:rPr>
        <w:t>．</w:t>
      </w:r>
      <w:r w:rsidR="008053A1">
        <w:rPr>
          <w:rFonts w:hint="eastAsia"/>
        </w:rPr>
        <w:t>总体情况分析</w:t>
      </w:r>
      <w:bookmarkEnd w:id="8"/>
    </w:p>
    <w:p w:rsidR="008053A1" w:rsidRPr="009A75FA" w:rsidRDefault="008F231F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5FA">
        <w:rPr>
          <w:rFonts w:ascii="微软雅黑" w:eastAsia="微软雅黑" w:hAnsi="微软雅黑" w:hint="eastAsia"/>
          <w:sz w:val="24"/>
          <w:szCs w:val="24"/>
        </w:rPr>
        <w:t>高考志愿填报答疑活动共调动各层次高校2</w:t>
      </w:r>
      <w:r w:rsidRPr="009A75FA">
        <w:rPr>
          <w:rFonts w:ascii="微软雅黑" w:eastAsia="微软雅黑" w:hAnsi="微软雅黑"/>
          <w:sz w:val="24"/>
          <w:szCs w:val="24"/>
        </w:rPr>
        <w:t>49</w:t>
      </w:r>
      <w:r w:rsidRPr="009A75FA">
        <w:rPr>
          <w:rFonts w:ascii="微软雅黑" w:eastAsia="微软雅黑" w:hAnsi="微软雅黑" w:hint="eastAsia"/>
          <w:sz w:val="24"/>
          <w:szCs w:val="24"/>
        </w:rPr>
        <w:t>所、各省高考志愿填报及生涯规划专家共6</w:t>
      </w:r>
      <w:r w:rsidRPr="009A75FA">
        <w:rPr>
          <w:rFonts w:ascii="微软雅黑" w:eastAsia="微软雅黑" w:hAnsi="微软雅黑"/>
          <w:sz w:val="24"/>
          <w:szCs w:val="24"/>
        </w:rPr>
        <w:t>3</w:t>
      </w:r>
      <w:r w:rsidRPr="009A75FA">
        <w:rPr>
          <w:rFonts w:ascii="微软雅黑" w:eastAsia="微软雅黑" w:hAnsi="微软雅黑" w:hint="eastAsia"/>
          <w:sz w:val="24"/>
          <w:szCs w:val="24"/>
        </w:rPr>
        <w:t>位</w:t>
      </w:r>
      <w:r w:rsidR="002D0608" w:rsidRPr="009A75FA">
        <w:rPr>
          <w:rFonts w:ascii="微软雅黑" w:eastAsia="微软雅黑" w:hAnsi="微软雅黑" w:hint="eastAsia"/>
          <w:sz w:val="24"/>
          <w:szCs w:val="24"/>
        </w:rPr>
        <w:t>参与答疑</w:t>
      </w:r>
      <w:r w:rsidRPr="009A75FA">
        <w:rPr>
          <w:rFonts w:ascii="微软雅黑" w:eastAsia="微软雅黑" w:hAnsi="微软雅黑" w:hint="eastAsia"/>
          <w:sz w:val="24"/>
          <w:szCs w:val="24"/>
        </w:rPr>
        <w:t>。为全国3</w:t>
      </w:r>
      <w:r w:rsidRPr="009A75FA">
        <w:rPr>
          <w:rFonts w:ascii="微软雅黑" w:eastAsia="微软雅黑" w:hAnsi="微软雅黑"/>
          <w:sz w:val="24"/>
          <w:szCs w:val="24"/>
        </w:rPr>
        <w:t>1</w:t>
      </w:r>
      <w:r w:rsidRPr="009A75FA">
        <w:rPr>
          <w:rFonts w:ascii="微软雅黑" w:eastAsia="微软雅黑" w:hAnsi="微软雅黑" w:hint="eastAsia"/>
          <w:sz w:val="24"/>
          <w:szCs w:val="24"/>
        </w:rPr>
        <w:t>个省份的3</w:t>
      </w:r>
      <w:r w:rsidRPr="009A75FA">
        <w:rPr>
          <w:rFonts w:ascii="微软雅黑" w:eastAsia="微软雅黑" w:hAnsi="微软雅黑"/>
          <w:sz w:val="24"/>
          <w:szCs w:val="24"/>
        </w:rPr>
        <w:t>0</w:t>
      </w:r>
      <w:r w:rsidRPr="009A75FA">
        <w:rPr>
          <w:rFonts w:ascii="微软雅黑" w:eastAsia="微软雅黑" w:hAnsi="微软雅黑" w:hint="eastAsia"/>
          <w:sz w:val="24"/>
          <w:szCs w:val="24"/>
        </w:rPr>
        <w:t>余万名高考考生进行了高考志愿填报问题的解答与指导。本次活动共接收</w:t>
      </w:r>
      <w:r w:rsidR="00E26322" w:rsidRPr="009A75FA">
        <w:rPr>
          <w:rFonts w:ascii="微软雅黑" w:eastAsia="微软雅黑" w:hAnsi="微软雅黑"/>
          <w:sz w:val="24"/>
          <w:szCs w:val="24"/>
        </w:rPr>
        <w:t>543427</w:t>
      </w:r>
      <w:r w:rsidRPr="009A75FA">
        <w:rPr>
          <w:rFonts w:ascii="微软雅黑" w:eastAsia="微软雅黑" w:hAnsi="微软雅黑" w:hint="eastAsia"/>
          <w:sz w:val="24"/>
          <w:szCs w:val="24"/>
        </w:rPr>
        <w:t>条问题，其中高校解答3</w:t>
      </w:r>
      <w:r w:rsidRPr="009A75FA">
        <w:rPr>
          <w:rFonts w:ascii="微软雅黑" w:eastAsia="微软雅黑" w:hAnsi="微软雅黑"/>
          <w:sz w:val="24"/>
          <w:szCs w:val="24"/>
        </w:rPr>
        <w:t>7704</w:t>
      </w:r>
      <w:r w:rsidRPr="009A75FA">
        <w:rPr>
          <w:rFonts w:ascii="微软雅黑" w:eastAsia="微软雅黑" w:hAnsi="微软雅黑" w:hint="eastAsia"/>
          <w:sz w:val="24"/>
          <w:szCs w:val="24"/>
        </w:rPr>
        <w:t>条问题，回答率为</w:t>
      </w:r>
      <w:r w:rsidR="00E26322" w:rsidRPr="009A75FA">
        <w:rPr>
          <w:rFonts w:ascii="微软雅黑" w:eastAsia="微软雅黑" w:hAnsi="微软雅黑"/>
          <w:sz w:val="24"/>
          <w:szCs w:val="24"/>
        </w:rPr>
        <w:t>40.48</w:t>
      </w:r>
      <w:r w:rsidRPr="009A75FA">
        <w:rPr>
          <w:rFonts w:ascii="微软雅黑" w:eastAsia="微软雅黑" w:hAnsi="微软雅黑" w:hint="eastAsia"/>
          <w:sz w:val="24"/>
          <w:szCs w:val="24"/>
        </w:rPr>
        <w:t>%；志愿填报专家解答1</w:t>
      </w:r>
      <w:r w:rsidRPr="009A75FA">
        <w:rPr>
          <w:rFonts w:ascii="微软雅黑" w:eastAsia="微软雅黑" w:hAnsi="微软雅黑"/>
          <w:sz w:val="24"/>
          <w:szCs w:val="24"/>
        </w:rPr>
        <w:t>828</w:t>
      </w:r>
      <w:r w:rsidR="00E26322" w:rsidRPr="009A75FA">
        <w:rPr>
          <w:rFonts w:ascii="微软雅黑" w:eastAsia="微软雅黑" w:hAnsi="微软雅黑"/>
          <w:sz w:val="24"/>
          <w:szCs w:val="24"/>
        </w:rPr>
        <w:t>9</w:t>
      </w:r>
      <w:r w:rsidRPr="009A75FA">
        <w:rPr>
          <w:rFonts w:ascii="微软雅黑" w:eastAsia="微软雅黑" w:hAnsi="微软雅黑" w:hint="eastAsia"/>
          <w:sz w:val="24"/>
          <w:szCs w:val="24"/>
        </w:rPr>
        <w:t>条问题，回答率为</w:t>
      </w:r>
      <w:r w:rsidR="00E26322" w:rsidRPr="009A75FA">
        <w:rPr>
          <w:rFonts w:ascii="微软雅黑" w:eastAsia="微软雅黑" w:hAnsi="微软雅黑"/>
          <w:sz w:val="24"/>
          <w:szCs w:val="24"/>
        </w:rPr>
        <w:t>4.06</w:t>
      </w:r>
      <w:r w:rsidRPr="009A75FA">
        <w:rPr>
          <w:rFonts w:ascii="微软雅黑" w:eastAsia="微软雅黑" w:hAnsi="微软雅黑" w:hint="eastAsia"/>
          <w:sz w:val="24"/>
          <w:szCs w:val="24"/>
        </w:rPr>
        <w:t>%。</w:t>
      </w:r>
      <w:r w:rsidR="009A75FA" w:rsidRPr="009A75FA">
        <w:rPr>
          <w:rFonts w:ascii="微软雅黑" w:eastAsia="微软雅黑" w:hAnsi="微软雅黑" w:hint="eastAsia"/>
          <w:sz w:val="24"/>
          <w:szCs w:val="24"/>
        </w:rPr>
        <w:t>其中，高考考生对于高校与志愿填报指导专家解答疑问主动好评率答</w:t>
      </w:r>
      <w:r w:rsidR="009A75FA" w:rsidRPr="009A75FA">
        <w:rPr>
          <w:rFonts w:ascii="微软雅黑" w:eastAsia="微软雅黑" w:hAnsi="微软雅黑"/>
          <w:sz w:val="24"/>
          <w:szCs w:val="24"/>
        </w:rPr>
        <w:t>92.6%</w:t>
      </w:r>
      <w:r w:rsidR="009A75FA" w:rsidRPr="009A75FA">
        <w:rPr>
          <w:rFonts w:ascii="微软雅黑" w:eastAsia="微软雅黑" w:hAnsi="微软雅黑" w:hint="eastAsia"/>
          <w:sz w:val="24"/>
          <w:szCs w:val="24"/>
        </w:rPr>
        <w:t>，所答问题有效解决考生问题需求。</w:t>
      </w:r>
    </w:p>
    <w:p w:rsidR="00D61076" w:rsidRDefault="00CB2E78" w:rsidP="00CB2E78">
      <w:pPr>
        <w:pStyle w:val="2"/>
      </w:pPr>
      <w:bookmarkStart w:id="9" w:name="_Toc523214529"/>
      <w:r>
        <w:t>2</w:t>
      </w:r>
      <w:r w:rsidR="00A553BD">
        <w:rPr>
          <w:rFonts w:hint="eastAsia"/>
        </w:rPr>
        <w:t>．</w:t>
      </w:r>
      <w:r w:rsidR="001844E1">
        <w:rPr>
          <w:rFonts w:hint="eastAsia"/>
        </w:rPr>
        <w:t>咨询问题</w:t>
      </w:r>
      <w:r w:rsidR="00E34FBF" w:rsidRPr="00814BDC">
        <w:t>关键词汇总</w:t>
      </w:r>
      <w:bookmarkEnd w:id="9"/>
    </w:p>
    <w:p w:rsidR="00D65221" w:rsidRPr="00D61076" w:rsidRDefault="00AE63A4" w:rsidP="009A75FA">
      <w:pPr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</w:rPr>
      </w:pPr>
      <w:r w:rsidRPr="00D61076">
        <w:rPr>
          <w:rFonts w:ascii="微软雅黑" w:eastAsia="微软雅黑" w:hAnsi="微软雅黑" w:hint="eastAsia"/>
          <w:sz w:val="24"/>
          <w:szCs w:val="24"/>
        </w:rPr>
        <w:t>在考生总体提问中筛选出了几类重点关键词，其中专业类</w:t>
      </w:r>
      <w:r w:rsidR="00814BDC" w:rsidRPr="00D61076">
        <w:rPr>
          <w:rFonts w:ascii="微软雅黑" w:eastAsia="微软雅黑" w:hAnsi="微软雅黑" w:hint="eastAsia"/>
          <w:sz w:val="24"/>
          <w:szCs w:val="24"/>
        </w:rPr>
        <w:t>相关问题</w:t>
      </w:r>
      <w:r w:rsidRPr="00D61076">
        <w:rPr>
          <w:rFonts w:ascii="微软雅黑" w:eastAsia="微软雅黑" w:hAnsi="微软雅黑" w:hint="eastAsia"/>
          <w:sz w:val="24"/>
          <w:szCs w:val="24"/>
        </w:rPr>
        <w:t>、科目类（文科、理科）类</w:t>
      </w:r>
      <w:r w:rsidR="00814BDC" w:rsidRPr="00D61076">
        <w:rPr>
          <w:rFonts w:ascii="微软雅黑" w:eastAsia="微软雅黑" w:hAnsi="微软雅黑" w:hint="eastAsia"/>
          <w:sz w:val="24"/>
          <w:szCs w:val="24"/>
        </w:rPr>
        <w:t>相关问题</w:t>
      </w:r>
      <w:r w:rsidRPr="00D61076">
        <w:rPr>
          <w:rFonts w:ascii="微软雅黑" w:eastAsia="微软雅黑" w:hAnsi="微软雅黑" w:hint="eastAsia"/>
          <w:sz w:val="24"/>
          <w:szCs w:val="24"/>
        </w:rPr>
        <w:t>以及</w:t>
      </w:r>
      <w:r w:rsidR="00814BDC" w:rsidRPr="00D61076">
        <w:rPr>
          <w:rFonts w:ascii="微软雅黑" w:eastAsia="微软雅黑" w:hAnsi="微软雅黑" w:hint="eastAsia"/>
          <w:sz w:val="24"/>
          <w:szCs w:val="24"/>
        </w:rPr>
        <w:t>分数线相关问题出现率与关注率较高。</w:t>
      </w:r>
    </w:p>
    <w:p w:rsidR="00D65221" w:rsidRDefault="00E34FBF" w:rsidP="00627CB6">
      <w:r>
        <w:rPr>
          <w:noProof/>
        </w:rPr>
        <w:drawing>
          <wp:inline distT="0" distB="0" distL="0" distR="0">
            <wp:extent cx="5274310" cy="3164205"/>
            <wp:effectExtent l="0" t="0" r="2540" b="171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E1262" w:rsidRDefault="00AE1262" w:rsidP="00627CB6"/>
    <w:p w:rsidR="00E6262A" w:rsidRDefault="00E6262A" w:rsidP="00627CB6"/>
    <w:p w:rsidR="00E6262A" w:rsidRDefault="00E6262A" w:rsidP="00627CB6"/>
    <w:p w:rsidR="00E258EA" w:rsidRPr="00814BDC" w:rsidRDefault="00CB2E78" w:rsidP="00CB2E78">
      <w:pPr>
        <w:pStyle w:val="2"/>
      </w:pPr>
      <w:bookmarkStart w:id="10" w:name="_Toc523214530"/>
      <w:r>
        <w:rPr>
          <w:rFonts w:hint="eastAsia"/>
        </w:rPr>
        <w:t>3</w:t>
      </w:r>
      <w:r w:rsidR="00A553BD">
        <w:rPr>
          <w:rFonts w:hint="eastAsia"/>
        </w:rPr>
        <w:t>．</w:t>
      </w:r>
      <w:r w:rsidR="00E03285">
        <w:rPr>
          <w:rFonts w:hint="eastAsia"/>
        </w:rPr>
        <w:t>咨询</w:t>
      </w:r>
      <w:r w:rsidR="00FE0CFA" w:rsidRPr="00814BDC">
        <w:rPr>
          <w:rFonts w:hint="eastAsia"/>
        </w:rPr>
        <w:t>问题趋势分析</w:t>
      </w:r>
      <w:bookmarkEnd w:id="10"/>
    </w:p>
    <w:p w:rsidR="00814BDC" w:rsidRPr="00AC38F5" w:rsidRDefault="00D33710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AC38F5">
        <w:rPr>
          <w:rFonts w:ascii="微软雅黑" w:eastAsia="微软雅黑" w:hAnsi="微软雅黑" w:hint="eastAsia"/>
          <w:sz w:val="24"/>
          <w:szCs w:val="24"/>
        </w:rPr>
        <w:t>在所有关键词访问中，专业类关键词占整体问题比重较高。问题集中出现时间段为6</w:t>
      </w:r>
      <w:r w:rsidRPr="00AC38F5">
        <w:rPr>
          <w:rFonts w:ascii="微软雅黑" w:eastAsia="微软雅黑" w:hAnsi="微软雅黑"/>
          <w:sz w:val="24"/>
          <w:szCs w:val="24"/>
        </w:rPr>
        <w:t>.20-6.30</w:t>
      </w:r>
      <w:r w:rsidRPr="00AC38F5">
        <w:rPr>
          <w:rFonts w:ascii="微软雅黑" w:eastAsia="微软雅黑" w:hAnsi="微软雅黑" w:hint="eastAsia"/>
          <w:sz w:val="24"/>
          <w:szCs w:val="24"/>
        </w:rPr>
        <w:t>日即高考志愿填报开始阶段，此后成下降趋势，本科批次填报完成后，访问量趋于平稳。</w:t>
      </w:r>
    </w:p>
    <w:p w:rsidR="00E258EA" w:rsidRDefault="00E258EA" w:rsidP="00E258EA">
      <w:pPr>
        <w:jc w:val="center"/>
      </w:pPr>
      <w:r>
        <w:rPr>
          <w:noProof/>
        </w:rPr>
        <w:drawing>
          <wp:inline distT="0" distB="0" distL="0" distR="0">
            <wp:extent cx="4562475" cy="2737485"/>
            <wp:effectExtent l="0" t="0" r="9525" b="5715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258EA" w:rsidRPr="00124D7B" w:rsidRDefault="00D33710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124D7B">
        <w:rPr>
          <w:rFonts w:ascii="微软雅黑" w:eastAsia="微软雅黑" w:hAnsi="微软雅黑" w:hint="eastAsia"/>
          <w:sz w:val="24"/>
          <w:szCs w:val="24"/>
        </w:rPr>
        <w:t>在重点关键词访问量汇总中，艺考类相关问题与军事院校、专业报考相关问题</w:t>
      </w:r>
      <w:r w:rsidR="00124D7B" w:rsidRPr="00124D7B">
        <w:rPr>
          <w:rFonts w:ascii="微软雅黑" w:eastAsia="微软雅黑" w:hAnsi="微软雅黑" w:hint="eastAsia"/>
          <w:sz w:val="24"/>
          <w:szCs w:val="24"/>
        </w:rPr>
        <w:t>的集中访问时间段出现在6</w:t>
      </w:r>
      <w:r w:rsidR="00124D7B" w:rsidRPr="00124D7B">
        <w:rPr>
          <w:rFonts w:ascii="微软雅黑" w:eastAsia="微软雅黑" w:hAnsi="微软雅黑"/>
          <w:sz w:val="24"/>
          <w:szCs w:val="24"/>
        </w:rPr>
        <w:t>.5-6.15</w:t>
      </w:r>
      <w:r w:rsidR="00124D7B" w:rsidRPr="00124D7B">
        <w:rPr>
          <w:rFonts w:ascii="微软雅黑" w:eastAsia="微软雅黑" w:hAnsi="微软雅黑" w:hint="eastAsia"/>
          <w:sz w:val="24"/>
          <w:szCs w:val="24"/>
        </w:rPr>
        <w:t>日，即提前批次录取阶段。</w:t>
      </w:r>
    </w:p>
    <w:p w:rsidR="00124D7B" w:rsidRDefault="00124D7B" w:rsidP="00E30C51">
      <w:pPr>
        <w:jc w:val="center"/>
      </w:pPr>
    </w:p>
    <w:p w:rsidR="00FE0CFA" w:rsidRDefault="00E30C51" w:rsidP="00E258EA">
      <w:pPr>
        <w:jc w:val="center"/>
      </w:pPr>
      <w:r>
        <w:rPr>
          <w:noProof/>
        </w:rPr>
        <w:lastRenderedPageBreak/>
        <w:drawing>
          <wp:inline distT="0" distB="0" distL="0" distR="0">
            <wp:extent cx="4498975" cy="2699385"/>
            <wp:effectExtent l="0" t="0" r="15875" b="5715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6262A" w:rsidRDefault="00E6262A" w:rsidP="00F37671">
      <w:pPr>
        <w:jc w:val="center"/>
      </w:pPr>
    </w:p>
    <w:p w:rsidR="00FE0CFA" w:rsidRDefault="00F37671" w:rsidP="00F37671">
      <w:pPr>
        <w:jc w:val="center"/>
      </w:pPr>
      <w:r>
        <w:rPr>
          <w:noProof/>
        </w:rPr>
        <w:drawing>
          <wp:inline distT="0" distB="0" distL="0" distR="0">
            <wp:extent cx="4495800" cy="2697480"/>
            <wp:effectExtent l="0" t="0" r="0" b="762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07FF6" w:rsidRPr="00124D7B" w:rsidRDefault="00CB2E78" w:rsidP="00CB2E78">
      <w:pPr>
        <w:pStyle w:val="2"/>
      </w:pPr>
      <w:bookmarkStart w:id="11" w:name="_Toc523214531"/>
      <w:r>
        <w:rPr>
          <w:rFonts w:hint="eastAsia"/>
        </w:rPr>
        <w:t>4</w:t>
      </w:r>
      <w:r w:rsidR="00A553BD">
        <w:rPr>
          <w:rFonts w:hint="eastAsia"/>
        </w:rPr>
        <w:t>．</w:t>
      </w:r>
      <w:r w:rsidR="00124D7B">
        <w:rPr>
          <w:rFonts w:hint="eastAsia"/>
        </w:rPr>
        <w:t>重点时间学校层次咨询量分析</w:t>
      </w:r>
      <w:bookmarkEnd w:id="11"/>
    </w:p>
    <w:p w:rsidR="00124D7B" w:rsidRPr="00AC38F5" w:rsidRDefault="00124D7B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AC38F5">
        <w:rPr>
          <w:rFonts w:ascii="微软雅黑" w:eastAsia="微软雅黑" w:hAnsi="微软雅黑" w:hint="eastAsia"/>
          <w:sz w:val="24"/>
          <w:szCs w:val="24"/>
        </w:rPr>
        <w:t>以本次活动回收数据为依据，抽取活动期间六个重点时间点，对院校层次咨询量的趋势变化进行分析。</w:t>
      </w:r>
    </w:p>
    <w:p w:rsidR="00AE1262" w:rsidRPr="00AC38F5" w:rsidRDefault="00124D7B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AC38F5">
        <w:rPr>
          <w:rFonts w:ascii="微软雅黑" w:eastAsia="微软雅黑" w:hAnsi="微软雅黑" w:hint="eastAsia"/>
          <w:sz w:val="24"/>
          <w:szCs w:val="24"/>
        </w:rPr>
        <w:t>经数据统计看，</w:t>
      </w:r>
      <w:r w:rsidR="00336962" w:rsidRPr="00AC38F5">
        <w:rPr>
          <w:rFonts w:ascii="微软雅黑" w:eastAsia="微软雅黑" w:hAnsi="微软雅黑" w:hint="eastAsia"/>
          <w:sz w:val="24"/>
          <w:szCs w:val="24"/>
        </w:rPr>
        <w:t>6月</w:t>
      </w:r>
      <w:r w:rsidRPr="00AC38F5">
        <w:rPr>
          <w:rFonts w:ascii="微软雅黑" w:eastAsia="微软雅黑" w:hAnsi="微软雅黑" w:hint="eastAsia"/>
          <w:sz w:val="24"/>
          <w:szCs w:val="24"/>
        </w:rPr>
        <w:t>5日</w:t>
      </w:r>
      <w:r w:rsidR="00336962" w:rsidRPr="00AC38F5">
        <w:rPr>
          <w:rFonts w:ascii="微软雅黑" w:eastAsia="微软雅黑" w:hAnsi="微软雅黑" w:hint="eastAsia"/>
          <w:sz w:val="24"/>
          <w:szCs w:val="24"/>
        </w:rPr>
        <w:t>至6月10日，用户咨询高校主要集中于985/211院校与重点本科院校，普通本科院校及高职高专类院校咨询量较少。</w:t>
      </w:r>
    </w:p>
    <w:p w:rsidR="00FE0CFA" w:rsidRDefault="00C80220" w:rsidP="00C8022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36962" w:rsidRDefault="00336962" w:rsidP="00C80220">
      <w:pPr>
        <w:jc w:val="center"/>
        <w:rPr>
          <w:b/>
        </w:rPr>
      </w:pPr>
    </w:p>
    <w:p w:rsidR="00336962" w:rsidRPr="00D61076" w:rsidRDefault="00336962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61076">
        <w:rPr>
          <w:rFonts w:ascii="微软雅黑" w:eastAsia="微软雅黑" w:hAnsi="微软雅黑" w:hint="eastAsia"/>
          <w:sz w:val="24"/>
          <w:szCs w:val="24"/>
        </w:rPr>
        <w:t>6月15日至6月25日，用户咨询高校主要集中于</w:t>
      </w:r>
      <w:r w:rsidR="00C27E67" w:rsidRPr="00D61076">
        <w:rPr>
          <w:rFonts w:ascii="微软雅黑" w:eastAsia="微软雅黑" w:hAnsi="微软雅黑" w:hint="eastAsia"/>
          <w:sz w:val="24"/>
          <w:szCs w:val="24"/>
        </w:rPr>
        <w:t>普通本科</w:t>
      </w:r>
      <w:r w:rsidRPr="00D61076">
        <w:rPr>
          <w:rFonts w:ascii="微软雅黑" w:eastAsia="微软雅黑" w:hAnsi="微软雅黑" w:hint="eastAsia"/>
          <w:sz w:val="24"/>
          <w:szCs w:val="24"/>
        </w:rPr>
        <w:t>院校</w:t>
      </w:r>
      <w:r w:rsidR="00C27E67" w:rsidRPr="00D61076">
        <w:rPr>
          <w:rFonts w:ascii="微软雅黑" w:eastAsia="微软雅黑" w:hAnsi="微软雅黑" w:hint="eastAsia"/>
          <w:sz w:val="24"/>
          <w:szCs w:val="24"/>
        </w:rPr>
        <w:t>重点本科与985/211类院校关注较少，高职高专院校咨询量极低</w:t>
      </w:r>
      <w:r w:rsidRPr="00D61076">
        <w:rPr>
          <w:rFonts w:ascii="微软雅黑" w:eastAsia="微软雅黑" w:hAnsi="微软雅黑" w:hint="eastAsia"/>
          <w:sz w:val="24"/>
          <w:szCs w:val="24"/>
        </w:rPr>
        <w:t>。</w:t>
      </w:r>
    </w:p>
    <w:p w:rsidR="00336962" w:rsidRPr="00336962" w:rsidRDefault="00336962" w:rsidP="00C80220">
      <w:pPr>
        <w:jc w:val="center"/>
        <w:rPr>
          <w:b/>
        </w:rPr>
      </w:pPr>
    </w:p>
    <w:p w:rsidR="00C80220" w:rsidRDefault="00C27E67" w:rsidP="00C8022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80220" w:rsidRDefault="00C80220" w:rsidP="009A75FA">
      <w:pPr>
        <w:jc w:val="left"/>
        <w:rPr>
          <w:b/>
        </w:rPr>
      </w:pPr>
    </w:p>
    <w:p w:rsidR="006A1A5B" w:rsidRPr="00D61076" w:rsidRDefault="006A1A5B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61076">
        <w:rPr>
          <w:rFonts w:ascii="微软雅黑" w:eastAsia="微软雅黑" w:hAnsi="微软雅黑" w:hint="eastAsia"/>
          <w:sz w:val="24"/>
          <w:szCs w:val="24"/>
        </w:rPr>
        <w:t>高考志愿填报阶段过半，重点本科的关注量及用户咨询量逐渐减少，在7.15日之后，高职高专类型院校成为用户主要关注对象。</w:t>
      </w:r>
    </w:p>
    <w:p w:rsidR="006A1A5B" w:rsidRDefault="006A1A5B" w:rsidP="00C8022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966D2" w:rsidRDefault="009966D2" w:rsidP="00C8022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E1FDE" w:rsidRDefault="00CB2E78" w:rsidP="00CB2E78">
      <w:pPr>
        <w:pStyle w:val="2"/>
      </w:pPr>
      <w:bookmarkStart w:id="12" w:name="_Toc523214532"/>
      <w:r>
        <w:rPr>
          <w:rFonts w:hint="eastAsia"/>
        </w:rPr>
        <w:t>5</w:t>
      </w:r>
      <w:r w:rsidR="00A553BD">
        <w:rPr>
          <w:rFonts w:hint="eastAsia"/>
        </w:rPr>
        <w:t>．</w:t>
      </w:r>
      <w:r w:rsidR="00352270">
        <w:rPr>
          <w:rFonts w:hint="eastAsia"/>
        </w:rPr>
        <w:t>提问量及</w:t>
      </w:r>
      <w:r w:rsidR="00E60DCE">
        <w:rPr>
          <w:rFonts w:hint="eastAsia"/>
        </w:rPr>
        <w:t>回复情况分析</w:t>
      </w:r>
      <w:bookmarkEnd w:id="12"/>
    </w:p>
    <w:p w:rsidR="00E60DCE" w:rsidRPr="006A1A5B" w:rsidRDefault="006A1A5B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6A1A5B">
        <w:rPr>
          <w:rFonts w:ascii="微软雅黑" w:eastAsia="微软雅黑" w:hAnsi="微软雅黑" w:hint="eastAsia"/>
          <w:sz w:val="24"/>
          <w:szCs w:val="24"/>
        </w:rPr>
        <w:t>据统计分析，参与本次活动的一半以上用户人均问题量在两个及两个问题以内。</w:t>
      </w:r>
      <w:r>
        <w:rPr>
          <w:rFonts w:ascii="微软雅黑" w:eastAsia="微软雅黑" w:hAnsi="微软雅黑" w:hint="eastAsia"/>
          <w:sz w:val="24"/>
          <w:szCs w:val="24"/>
        </w:rPr>
        <w:t>其中高校重点答疑时间段在6.16日至7.5日之间，主要集中在国家分数线发布前后与高考志愿填报期间；专家主要答疑时间段则避开了高考志愿填报高峰期，集中于高考结束后与志愿填报收尾阶段。</w:t>
      </w:r>
    </w:p>
    <w:p w:rsidR="007565FA" w:rsidRDefault="007565FA" w:rsidP="007565FA">
      <w:pPr>
        <w:pStyle w:val="a3"/>
        <w:ind w:left="420" w:firstLineChars="0" w:firstLine="0"/>
        <w:rPr>
          <w:b/>
        </w:rPr>
      </w:pPr>
    </w:p>
    <w:p w:rsidR="00E6433D" w:rsidRDefault="00E6433D">
      <w:pPr>
        <w:widowControl/>
        <w:jc w:val="left"/>
        <w:rPr>
          <w:b/>
        </w:rPr>
      </w:pPr>
      <w:r>
        <w:rPr>
          <w:b/>
        </w:rPr>
        <w:br w:type="page"/>
      </w: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-186690</wp:posOffset>
            </wp:positionV>
            <wp:extent cx="4962525" cy="2714625"/>
            <wp:effectExtent l="0" t="0" r="9525" b="9525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D61076" w:rsidRDefault="00D61076" w:rsidP="007565FA">
      <w:pPr>
        <w:pStyle w:val="a3"/>
        <w:ind w:left="420" w:firstLineChars="0" w:firstLine="0"/>
        <w:rPr>
          <w:b/>
        </w:rPr>
      </w:pPr>
    </w:p>
    <w:p w:rsidR="00507FF6" w:rsidRDefault="007565FA" w:rsidP="007565FA">
      <w:pPr>
        <w:jc w:val="center"/>
      </w:pPr>
      <w:r>
        <w:rPr>
          <w:noProof/>
        </w:rPr>
        <w:drawing>
          <wp:inline distT="0" distB="0" distL="0" distR="0">
            <wp:extent cx="5000625" cy="3000375"/>
            <wp:effectExtent l="0" t="0" r="9525" b="9525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61076" w:rsidRDefault="00D61076" w:rsidP="007565FA">
      <w:pPr>
        <w:jc w:val="center"/>
      </w:pPr>
      <w:bookmarkStart w:id="13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121285</wp:posOffset>
            </wp:positionH>
            <wp:positionV relativeFrom="paragraph">
              <wp:posOffset>38100</wp:posOffset>
            </wp:positionV>
            <wp:extent cx="5010150" cy="3006090"/>
            <wp:effectExtent l="0" t="0" r="0" b="3810"/>
            <wp:wrapNone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  <w:bookmarkEnd w:id="13"/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7565FA" w:rsidRDefault="007565FA" w:rsidP="007565FA">
      <w:pPr>
        <w:jc w:val="center"/>
      </w:pPr>
    </w:p>
    <w:p w:rsidR="007565FA" w:rsidRDefault="007565FA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D61076" w:rsidRDefault="00D61076" w:rsidP="007565FA">
      <w:pPr>
        <w:jc w:val="center"/>
      </w:pPr>
    </w:p>
    <w:p w:rsidR="009A75FA" w:rsidRDefault="009A75FA" w:rsidP="009A75FA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9A75FA" w:rsidRDefault="009A75FA" w:rsidP="009A75FA">
      <w:pPr>
        <w:pStyle w:val="a3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FE0CFA" w:rsidRDefault="00CB2E78" w:rsidP="00CB2E78">
      <w:pPr>
        <w:pStyle w:val="2"/>
      </w:pPr>
      <w:bookmarkStart w:id="14" w:name="_Toc523214533"/>
      <w:r>
        <w:rPr>
          <w:rFonts w:hint="eastAsia"/>
        </w:rPr>
        <w:t>6</w:t>
      </w:r>
      <w:r w:rsidR="00A553BD">
        <w:rPr>
          <w:rFonts w:hint="eastAsia"/>
        </w:rPr>
        <w:t>．</w:t>
      </w:r>
      <w:r w:rsidR="00FE0CFA" w:rsidRPr="00814BDC">
        <w:rPr>
          <w:rFonts w:hint="eastAsia"/>
        </w:rPr>
        <w:t>各省份提问数量</w:t>
      </w:r>
      <w:bookmarkEnd w:id="14"/>
    </w:p>
    <w:p w:rsidR="00352270" w:rsidRPr="00352270" w:rsidRDefault="00352270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52270">
        <w:rPr>
          <w:rFonts w:ascii="微软雅黑" w:eastAsia="微软雅黑" w:hAnsi="微软雅黑" w:hint="eastAsia"/>
          <w:sz w:val="24"/>
          <w:szCs w:val="24"/>
        </w:rPr>
        <w:t>据数据</w:t>
      </w:r>
      <w:r>
        <w:rPr>
          <w:rFonts w:ascii="微软雅黑" w:eastAsia="微软雅黑" w:hAnsi="微软雅黑" w:hint="eastAsia"/>
          <w:sz w:val="24"/>
          <w:szCs w:val="24"/>
        </w:rPr>
        <w:t>统计</w:t>
      </w:r>
      <w:r w:rsidRPr="00352270">
        <w:rPr>
          <w:rFonts w:ascii="微软雅黑" w:eastAsia="微软雅黑" w:hAnsi="微软雅黑" w:hint="eastAsia"/>
          <w:sz w:val="24"/>
          <w:szCs w:val="24"/>
        </w:rPr>
        <w:t>分析，</w:t>
      </w:r>
      <w:r>
        <w:rPr>
          <w:rFonts w:ascii="微软雅黑" w:eastAsia="微软雅黑" w:hAnsi="微软雅黑" w:hint="eastAsia"/>
          <w:sz w:val="24"/>
          <w:szCs w:val="24"/>
        </w:rPr>
        <w:t>本次高考志愿填报答疑活动中，提问考生所在省份集中于河南、安徽、山东、河北等高考生源大省</w:t>
      </w:r>
      <w:r w:rsidRPr="00352270">
        <w:rPr>
          <w:rFonts w:ascii="微软雅黑" w:eastAsia="微软雅黑" w:hAnsi="微软雅黑" w:hint="eastAsia"/>
          <w:sz w:val="24"/>
          <w:szCs w:val="24"/>
        </w:rPr>
        <w:t>。</w:t>
      </w:r>
    </w:p>
    <w:p w:rsidR="00FE0CFA" w:rsidRDefault="00044EAE" w:rsidP="00044EAE">
      <w:pPr>
        <w:jc w:val="left"/>
      </w:pPr>
      <w:r>
        <w:rPr>
          <w:noProof/>
        </w:rPr>
        <w:drawing>
          <wp:inline distT="0" distB="0" distL="0" distR="0">
            <wp:extent cx="5962650" cy="3476625"/>
            <wp:effectExtent l="0" t="0" r="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27CB6" w:rsidRPr="00814BDC" w:rsidRDefault="00CB2E78" w:rsidP="00CB2E78">
      <w:pPr>
        <w:pStyle w:val="2"/>
      </w:pPr>
      <w:bookmarkStart w:id="15" w:name="_Toc523214534"/>
      <w:r>
        <w:rPr>
          <w:rFonts w:hint="eastAsia"/>
        </w:rPr>
        <w:t>7</w:t>
      </w:r>
      <w:r w:rsidR="00A553BD">
        <w:rPr>
          <w:rFonts w:hint="eastAsia"/>
        </w:rPr>
        <w:t>．</w:t>
      </w:r>
      <w:r w:rsidR="00814BDC">
        <w:rPr>
          <w:rFonts w:hint="eastAsia"/>
        </w:rPr>
        <w:t>各分数段访问人数统计</w:t>
      </w:r>
      <w:bookmarkEnd w:id="15"/>
    </w:p>
    <w:p w:rsidR="008A4708" w:rsidRPr="00352270" w:rsidRDefault="00352270" w:rsidP="009A75F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52270">
        <w:rPr>
          <w:rFonts w:ascii="微软雅黑" w:eastAsia="微软雅黑" w:hAnsi="微软雅黑" w:hint="eastAsia"/>
          <w:sz w:val="24"/>
          <w:szCs w:val="24"/>
        </w:rPr>
        <w:t>根据数据分析，参与本次志愿填报答疑活动的考生主要集中在400-600分数段内。</w:t>
      </w:r>
    </w:p>
    <w:p w:rsidR="00627CB6" w:rsidRPr="00627CB6" w:rsidRDefault="00C551DA" w:rsidP="00E34FBF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B2E78" w:rsidRDefault="009A35C9" w:rsidP="00CB2E78">
      <w:pPr>
        <w:pStyle w:val="1"/>
        <w:rPr>
          <w:rFonts w:ascii="微软雅黑" w:eastAsia="微软雅黑" w:hAnsi="微软雅黑"/>
          <w:sz w:val="28"/>
          <w:szCs w:val="28"/>
        </w:rPr>
      </w:pPr>
      <w:bookmarkStart w:id="16" w:name="_Toc523214535"/>
      <w:r>
        <w:rPr>
          <w:rFonts w:ascii="微软雅黑" w:eastAsia="微软雅黑" w:hAnsi="微软雅黑" w:hint="eastAsia"/>
          <w:sz w:val="28"/>
          <w:szCs w:val="28"/>
        </w:rPr>
        <w:t>四</w:t>
      </w:r>
      <w:r w:rsidRPr="00CB2E78">
        <w:rPr>
          <w:rFonts w:ascii="微软雅黑" w:eastAsia="微软雅黑" w:hAnsi="微软雅黑" w:hint="eastAsia"/>
          <w:sz w:val="28"/>
          <w:szCs w:val="28"/>
        </w:rPr>
        <w:t>、项目总结与建议</w:t>
      </w:r>
      <w:bookmarkEnd w:id="16"/>
    </w:p>
    <w:p w:rsidR="004C289D" w:rsidRPr="00906F88" w:rsidRDefault="00CB2E78" w:rsidP="00906F88">
      <w:pPr>
        <w:ind w:firstLine="42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</w:rPr>
        <w:t>此次合作项目，是在高考期间</w:t>
      </w:r>
      <w:r w:rsidR="00E03285">
        <w:rPr>
          <w:rFonts w:ascii="微软雅黑" w:eastAsia="微软雅黑" w:hAnsi="微软雅黑" w:hint="eastAsia"/>
          <w:sz w:val="24"/>
          <w:szCs w:val="24"/>
        </w:rPr>
        <w:t>对业务模式创新方面</w:t>
      </w:r>
      <w:r w:rsidR="00E03285" w:rsidRPr="00906F88">
        <w:rPr>
          <w:rFonts w:ascii="微软雅黑" w:eastAsia="微软雅黑" w:hAnsi="微软雅黑" w:hint="eastAsia"/>
          <w:sz w:val="24"/>
          <w:szCs w:val="24"/>
        </w:rPr>
        <w:t>的</w:t>
      </w:r>
      <w:r w:rsidRPr="00906F88">
        <w:rPr>
          <w:rFonts w:ascii="微软雅黑" w:eastAsia="微软雅黑" w:hAnsi="微软雅黑" w:hint="eastAsia"/>
          <w:sz w:val="24"/>
          <w:szCs w:val="24"/>
        </w:rPr>
        <w:t>大胆尝试。通过此次活动，尝试了高校以及高考咨询专家与考生家长的联通，积累了直接面向用户端的</w:t>
      </w:r>
      <w:r w:rsidR="00FA4ECE">
        <w:rPr>
          <w:rFonts w:ascii="微软雅黑" w:eastAsia="微软雅黑" w:hAnsi="微软雅黑" w:hint="eastAsia"/>
          <w:sz w:val="24"/>
          <w:szCs w:val="24"/>
        </w:rPr>
        <w:t>服务和</w:t>
      </w:r>
      <w:r w:rsidRPr="00906F88">
        <w:rPr>
          <w:rFonts w:ascii="微软雅黑" w:eastAsia="微软雅黑" w:hAnsi="微软雅黑" w:hint="eastAsia"/>
          <w:sz w:val="24"/>
          <w:szCs w:val="24"/>
        </w:rPr>
        <w:t>运营经验。</w:t>
      </w:r>
    </w:p>
    <w:p w:rsidR="00CB2E78" w:rsidRPr="00906F88" w:rsidRDefault="004C289D" w:rsidP="004C289D">
      <w:pPr>
        <w:pStyle w:val="2"/>
        <w:rPr>
          <w:rFonts w:asciiTheme="majorEastAsia" w:hAnsiTheme="majorEastAsia"/>
        </w:rPr>
      </w:pPr>
      <w:bookmarkStart w:id="17" w:name="_Toc523214536"/>
      <w:r w:rsidRPr="00906F88">
        <w:rPr>
          <w:rFonts w:asciiTheme="majorEastAsia" w:hAnsiTheme="majorEastAsia" w:hint="eastAsia"/>
        </w:rPr>
        <w:t>1</w:t>
      </w:r>
      <w:r w:rsidR="00A553BD">
        <w:rPr>
          <w:rFonts w:hint="eastAsia"/>
        </w:rPr>
        <w:t>．</w:t>
      </w:r>
      <w:r w:rsidRPr="00906F88">
        <w:rPr>
          <w:rFonts w:asciiTheme="majorEastAsia" w:hAnsiTheme="majorEastAsia" w:hint="eastAsia"/>
        </w:rPr>
        <w:t>整体活动存在的问题</w:t>
      </w:r>
      <w:bookmarkEnd w:id="17"/>
    </w:p>
    <w:p w:rsidR="00CB2E78" w:rsidRPr="00906F88" w:rsidRDefault="008E3037" w:rsidP="008E303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</w:rPr>
        <w:t>因为各种原因，项目整体启动较晚，导致组织、推广以及运营过程中的各种状况</w:t>
      </w:r>
      <w:r w:rsidR="00FA4ECE">
        <w:rPr>
          <w:rFonts w:ascii="微软雅黑" w:eastAsia="微软雅黑" w:hAnsi="微软雅黑" w:hint="eastAsia"/>
          <w:sz w:val="24"/>
          <w:szCs w:val="24"/>
        </w:rPr>
        <w:t>，整体项目推进比较被动</w:t>
      </w:r>
      <w:r w:rsidRPr="00906F88">
        <w:rPr>
          <w:rFonts w:ascii="微软雅黑" w:eastAsia="微软雅黑" w:hAnsi="微软雅黑" w:hint="eastAsia"/>
          <w:sz w:val="24"/>
          <w:szCs w:val="24"/>
        </w:rPr>
        <w:t>。</w:t>
      </w:r>
    </w:p>
    <w:p w:rsidR="008E3037" w:rsidRPr="00906F88" w:rsidRDefault="008E3037" w:rsidP="008E303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</w:rPr>
        <w:t>高校在本次活动中发挥了巨大作用，但因为熊掌号的推进不利，导致整体的用户体验和前台展现效果</w:t>
      </w:r>
      <w:r w:rsidR="00FA4ECE">
        <w:rPr>
          <w:rFonts w:ascii="微软雅黑" w:eastAsia="微软雅黑" w:hAnsi="微软雅黑" w:hint="eastAsia"/>
          <w:sz w:val="24"/>
          <w:szCs w:val="24"/>
        </w:rPr>
        <w:t>较之前的合作设计存在较大差异</w:t>
      </w:r>
      <w:r w:rsidRPr="00906F88">
        <w:rPr>
          <w:rFonts w:ascii="微软雅黑" w:eastAsia="微软雅黑" w:hAnsi="微软雅黑" w:hint="eastAsia"/>
          <w:sz w:val="24"/>
          <w:szCs w:val="24"/>
        </w:rPr>
        <w:t>。</w:t>
      </w:r>
    </w:p>
    <w:p w:rsidR="008E3037" w:rsidRPr="00906F88" w:rsidRDefault="00FA4ECE" w:rsidP="008E303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高考咨询</w:t>
      </w:r>
      <w:r w:rsidR="008E3037" w:rsidRPr="00906F88">
        <w:rPr>
          <w:rFonts w:ascii="微软雅黑" w:eastAsia="微软雅黑" w:hAnsi="微软雅黑" w:hint="eastAsia"/>
          <w:sz w:val="24"/>
          <w:szCs w:val="24"/>
        </w:rPr>
        <w:t>专家在高招报考期间，也是经营性的业务高峰期。因此针对问答的支持有限，效果不佳。</w:t>
      </w:r>
    </w:p>
    <w:p w:rsidR="008E3037" w:rsidRPr="00906F88" w:rsidRDefault="008E3037" w:rsidP="008E303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</w:rPr>
        <w:t>内部内容运营、客户推进以及活动落实，缺乏整体联动，并没有呈现最佳效果。</w:t>
      </w:r>
    </w:p>
    <w:p w:rsidR="008E3037" w:rsidRPr="00906F88" w:rsidRDefault="008E3037" w:rsidP="008E303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</w:rPr>
        <w:lastRenderedPageBreak/>
        <w:t>对问答业务本身，还停留在纯手工阶段，高峰期咨询量，无法应对。</w:t>
      </w:r>
    </w:p>
    <w:p w:rsidR="008E3037" w:rsidRDefault="008E3037" w:rsidP="008E3037"/>
    <w:p w:rsidR="008E3037" w:rsidRDefault="004C289D" w:rsidP="004C289D">
      <w:pPr>
        <w:pStyle w:val="2"/>
      </w:pPr>
      <w:bookmarkStart w:id="18" w:name="_Toc523214537"/>
      <w:r>
        <w:rPr>
          <w:rFonts w:hint="eastAsia"/>
        </w:rPr>
        <w:t>2</w:t>
      </w:r>
      <w:r w:rsidR="00A553BD">
        <w:rPr>
          <w:rFonts w:hint="eastAsia"/>
        </w:rPr>
        <w:t>．</w:t>
      </w:r>
      <w:r w:rsidR="008E3037">
        <w:rPr>
          <w:rFonts w:hint="eastAsia"/>
        </w:rPr>
        <w:t>针对以上问题的建议</w:t>
      </w:r>
      <w:bookmarkEnd w:id="18"/>
    </w:p>
    <w:p w:rsidR="009C5D4A" w:rsidRPr="00906F88" w:rsidRDefault="009C5D4A" w:rsidP="009C5D4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  <w:highlight w:val="yellow"/>
        </w:rPr>
        <w:t>规划层面：</w:t>
      </w:r>
      <w:r w:rsidRPr="00906F88">
        <w:rPr>
          <w:rFonts w:ascii="微软雅黑" w:eastAsia="微软雅黑" w:hAnsi="微软雅黑" w:hint="eastAsia"/>
          <w:sz w:val="24"/>
          <w:szCs w:val="24"/>
        </w:rPr>
        <w:t>下一年度提早规划、部署。年初确认高招业务整体市场策略，</w:t>
      </w:r>
      <w:r w:rsidR="00E6433D">
        <w:rPr>
          <w:rFonts w:ascii="微软雅黑" w:eastAsia="微软雅黑" w:hAnsi="微软雅黑" w:hint="eastAsia"/>
          <w:sz w:val="24"/>
          <w:szCs w:val="24"/>
        </w:rPr>
        <w:t>提前</w:t>
      </w:r>
      <w:r w:rsidRPr="00906F88">
        <w:rPr>
          <w:rFonts w:ascii="微软雅黑" w:eastAsia="微软雅黑" w:hAnsi="微软雅黑" w:hint="eastAsia"/>
          <w:sz w:val="24"/>
          <w:szCs w:val="24"/>
        </w:rPr>
        <w:t>做好</w:t>
      </w:r>
      <w:r w:rsidR="00E6433D">
        <w:rPr>
          <w:rFonts w:ascii="微软雅黑" w:eastAsia="微软雅黑" w:hAnsi="微软雅黑" w:hint="eastAsia"/>
          <w:sz w:val="24"/>
          <w:szCs w:val="24"/>
        </w:rPr>
        <w:t>高校和专家的引入、</w:t>
      </w:r>
      <w:r w:rsidRPr="00906F88">
        <w:rPr>
          <w:rFonts w:ascii="微软雅黑" w:eastAsia="微软雅黑" w:hAnsi="微软雅黑" w:hint="eastAsia"/>
          <w:sz w:val="24"/>
          <w:szCs w:val="24"/>
        </w:rPr>
        <w:t>部署</w:t>
      </w:r>
      <w:r w:rsidR="00E6433D" w:rsidRPr="00906F88">
        <w:rPr>
          <w:rFonts w:ascii="微软雅黑" w:eastAsia="微软雅黑" w:hAnsi="微软雅黑" w:hint="eastAsia"/>
          <w:sz w:val="24"/>
          <w:szCs w:val="24"/>
        </w:rPr>
        <w:t>和</w:t>
      </w:r>
      <w:r w:rsidR="00E6433D">
        <w:rPr>
          <w:rFonts w:ascii="微软雅黑" w:eastAsia="微软雅黑" w:hAnsi="微软雅黑" w:hint="eastAsia"/>
          <w:sz w:val="24"/>
          <w:szCs w:val="24"/>
        </w:rPr>
        <w:t>培训</w:t>
      </w:r>
      <w:r w:rsidRPr="00906F88">
        <w:rPr>
          <w:rFonts w:ascii="微软雅黑" w:eastAsia="微软雅黑" w:hAnsi="微软雅黑" w:hint="eastAsia"/>
          <w:sz w:val="24"/>
          <w:szCs w:val="24"/>
        </w:rPr>
        <w:t>。</w:t>
      </w:r>
    </w:p>
    <w:p w:rsidR="004C289D" w:rsidRPr="00906F88" w:rsidRDefault="004C289D" w:rsidP="008E303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  <w:highlight w:val="yellow"/>
        </w:rPr>
        <w:t>运营层面：</w:t>
      </w:r>
      <w:r w:rsidR="009C5D4A" w:rsidRPr="00906F88">
        <w:rPr>
          <w:rFonts w:ascii="微软雅黑" w:eastAsia="微软雅黑" w:hAnsi="微软雅黑" w:hint="eastAsia"/>
          <w:sz w:val="24"/>
          <w:szCs w:val="24"/>
        </w:rPr>
        <w:t>配合整体业务发展的战略，做好线上和线下运营的整体规划，做好团队和人员的储备和分工，会整体提升市场品牌和推广效果。</w:t>
      </w:r>
    </w:p>
    <w:p w:rsidR="009C5D4A" w:rsidRPr="00906F88" w:rsidRDefault="009C5D4A" w:rsidP="00E643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6F88">
        <w:rPr>
          <w:rFonts w:ascii="微软雅黑" w:eastAsia="微软雅黑" w:hAnsi="微软雅黑" w:hint="eastAsia"/>
          <w:sz w:val="24"/>
          <w:szCs w:val="24"/>
          <w:highlight w:val="yellow"/>
        </w:rPr>
        <w:t>功能层面：</w:t>
      </w:r>
      <w:r w:rsidRPr="00906F88">
        <w:rPr>
          <w:rFonts w:ascii="微软雅黑" w:eastAsia="微软雅黑" w:hAnsi="微软雅黑" w:hint="eastAsia"/>
          <w:sz w:val="24"/>
          <w:szCs w:val="24"/>
        </w:rPr>
        <w:t>在功能上，引入先进的智能处理技术，最大程度的减少人工处理，提升效率。</w:t>
      </w:r>
    </w:p>
    <w:sectPr w:rsidR="009C5D4A" w:rsidRPr="00906F88" w:rsidSect="00B13144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8CE" w:rsidRDefault="004D28CE" w:rsidP="00E84AD0">
      <w:r>
        <w:separator/>
      </w:r>
    </w:p>
  </w:endnote>
  <w:endnote w:type="continuationSeparator" w:id="1">
    <w:p w:rsidR="004D28CE" w:rsidRDefault="004D28CE" w:rsidP="00E84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89D" w:rsidRDefault="00EB3198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4C289D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9A35C9" w:rsidRPr="009A35C9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4C289D" w:rsidRDefault="004C289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8CE" w:rsidRDefault="004D28CE" w:rsidP="00E84AD0">
      <w:r>
        <w:separator/>
      </w:r>
    </w:p>
  </w:footnote>
  <w:footnote w:type="continuationSeparator" w:id="1">
    <w:p w:rsidR="004D28CE" w:rsidRDefault="004D28CE" w:rsidP="00E84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89D" w:rsidRDefault="004C289D" w:rsidP="00E84AD0">
    <w:pPr>
      <w:pStyle w:val="a7"/>
      <w:jc w:val="left"/>
    </w:pPr>
    <w:r w:rsidRPr="00E84AD0">
      <w:rPr>
        <w:noProof/>
      </w:rPr>
      <w:drawing>
        <wp:inline distT="0" distB="0" distL="0" distR="0">
          <wp:extent cx="1084108" cy="236588"/>
          <wp:effectExtent l="0" t="0" r="1905" b="0"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924" cy="244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69A"/>
    <w:multiLevelType w:val="hybridMultilevel"/>
    <w:tmpl w:val="4B322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76DC9"/>
    <w:multiLevelType w:val="hybridMultilevel"/>
    <w:tmpl w:val="6C02F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D1EC6"/>
    <w:multiLevelType w:val="hybridMultilevel"/>
    <w:tmpl w:val="1612295C"/>
    <w:lvl w:ilvl="0" w:tplc="D18A51A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BF6345"/>
    <w:multiLevelType w:val="hybridMultilevel"/>
    <w:tmpl w:val="4B56B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C8699A"/>
    <w:multiLevelType w:val="hybridMultilevel"/>
    <w:tmpl w:val="354C36A6"/>
    <w:lvl w:ilvl="0" w:tplc="B7D856A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A4278"/>
    <w:multiLevelType w:val="hybridMultilevel"/>
    <w:tmpl w:val="A2C85DF0"/>
    <w:lvl w:ilvl="0" w:tplc="D18A51A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0914E4"/>
    <w:multiLevelType w:val="hybridMultilevel"/>
    <w:tmpl w:val="A448C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0865F5"/>
    <w:multiLevelType w:val="hybridMultilevel"/>
    <w:tmpl w:val="8DD4A77E"/>
    <w:lvl w:ilvl="0" w:tplc="8D6E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A3C"/>
    <w:rsid w:val="00013602"/>
    <w:rsid w:val="00030069"/>
    <w:rsid w:val="00044EAE"/>
    <w:rsid w:val="00082C0F"/>
    <w:rsid w:val="000A0127"/>
    <w:rsid w:val="000B30EE"/>
    <w:rsid w:val="000B5A07"/>
    <w:rsid w:val="000F05EB"/>
    <w:rsid w:val="000F0BD2"/>
    <w:rsid w:val="000F3BBE"/>
    <w:rsid w:val="000F44D5"/>
    <w:rsid w:val="00124D7B"/>
    <w:rsid w:val="0012798B"/>
    <w:rsid w:val="00134CD7"/>
    <w:rsid w:val="001374D1"/>
    <w:rsid w:val="00140A52"/>
    <w:rsid w:val="00167AD2"/>
    <w:rsid w:val="00167B29"/>
    <w:rsid w:val="0017252A"/>
    <w:rsid w:val="00180F34"/>
    <w:rsid w:val="001844E1"/>
    <w:rsid w:val="00191894"/>
    <w:rsid w:val="001E1FDE"/>
    <w:rsid w:val="00202122"/>
    <w:rsid w:val="0020303F"/>
    <w:rsid w:val="00213DA0"/>
    <w:rsid w:val="00222E6D"/>
    <w:rsid w:val="00252EA9"/>
    <w:rsid w:val="00260CD5"/>
    <w:rsid w:val="0026708B"/>
    <w:rsid w:val="00273B8B"/>
    <w:rsid w:val="00295CA2"/>
    <w:rsid w:val="002A6040"/>
    <w:rsid w:val="002D0608"/>
    <w:rsid w:val="00336962"/>
    <w:rsid w:val="00342115"/>
    <w:rsid w:val="0034582F"/>
    <w:rsid w:val="00350815"/>
    <w:rsid w:val="00352270"/>
    <w:rsid w:val="003740DF"/>
    <w:rsid w:val="00377C20"/>
    <w:rsid w:val="00380B81"/>
    <w:rsid w:val="003C0D58"/>
    <w:rsid w:val="003E0EA8"/>
    <w:rsid w:val="003E19B8"/>
    <w:rsid w:val="003E35F6"/>
    <w:rsid w:val="003F2120"/>
    <w:rsid w:val="003F6C70"/>
    <w:rsid w:val="004254C5"/>
    <w:rsid w:val="004270C7"/>
    <w:rsid w:val="0043240D"/>
    <w:rsid w:val="004A6804"/>
    <w:rsid w:val="004A7472"/>
    <w:rsid w:val="004B798E"/>
    <w:rsid w:val="004C289D"/>
    <w:rsid w:val="004C7309"/>
    <w:rsid w:val="004D28CE"/>
    <w:rsid w:val="004E0F6C"/>
    <w:rsid w:val="004E74B5"/>
    <w:rsid w:val="00507FF6"/>
    <w:rsid w:val="00527228"/>
    <w:rsid w:val="00527311"/>
    <w:rsid w:val="00527F34"/>
    <w:rsid w:val="005D6B48"/>
    <w:rsid w:val="005F6F67"/>
    <w:rsid w:val="0061385B"/>
    <w:rsid w:val="0062637B"/>
    <w:rsid w:val="00627CB6"/>
    <w:rsid w:val="006414CD"/>
    <w:rsid w:val="006506A1"/>
    <w:rsid w:val="00663E09"/>
    <w:rsid w:val="006A1A5B"/>
    <w:rsid w:val="006A5B6A"/>
    <w:rsid w:val="006A749D"/>
    <w:rsid w:val="006F3F9F"/>
    <w:rsid w:val="007136FC"/>
    <w:rsid w:val="00724F77"/>
    <w:rsid w:val="00735A1B"/>
    <w:rsid w:val="007565FA"/>
    <w:rsid w:val="00767235"/>
    <w:rsid w:val="00782EED"/>
    <w:rsid w:val="0078602D"/>
    <w:rsid w:val="007C2E23"/>
    <w:rsid w:val="007E2AFD"/>
    <w:rsid w:val="00803C68"/>
    <w:rsid w:val="008053A1"/>
    <w:rsid w:val="00814BDC"/>
    <w:rsid w:val="0086706A"/>
    <w:rsid w:val="00875AE2"/>
    <w:rsid w:val="008823C0"/>
    <w:rsid w:val="008A2D8E"/>
    <w:rsid w:val="008A4127"/>
    <w:rsid w:val="008A4708"/>
    <w:rsid w:val="008C2544"/>
    <w:rsid w:val="008D1BE1"/>
    <w:rsid w:val="008E3037"/>
    <w:rsid w:val="008F231F"/>
    <w:rsid w:val="00904F3D"/>
    <w:rsid w:val="00906F88"/>
    <w:rsid w:val="00925C36"/>
    <w:rsid w:val="00935BED"/>
    <w:rsid w:val="0094135F"/>
    <w:rsid w:val="009966D2"/>
    <w:rsid w:val="009A1084"/>
    <w:rsid w:val="009A35C9"/>
    <w:rsid w:val="009A75FA"/>
    <w:rsid w:val="009C1AF0"/>
    <w:rsid w:val="009C5D4A"/>
    <w:rsid w:val="009D3104"/>
    <w:rsid w:val="00A308CA"/>
    <w:rsid w:val="00A31AD0"/>
    <w:rsid w:val="00A553BD"/>
    <w:rsid w:val="00A65AF2"/>
    <w:rsid w:val="00AB54E0"/>
    <w:rsid w:val="00AC38F5"/>
    <w:rsid w:val="00AE1262"/>
    <w:rsid w:val="00AE63A4"/>
    <w:rsid w:val="00B112B1"/>
    <w:rsid w:val="00B13144"/>
    <w:rsid w:val="00B26E13"/>
    <w:rsid w:val="00B64CA3"/>
    <w:rsid w:val="00B86A9C"/>
    <w:rsid w:val="00B92AEF"/>
    <w:rsid w:val="00B931AA"/>
    <w:rsid w:val="00BA0824"/>
    <w:rsid w:val="00BA69C6"/>
    <w:rsid w:val="00BE2192"/>
    <w:rsid w:val="00BE2783"/>
    <w:rsid w:val="00C06BFE"/>
    <w:rsid w:val="00C114A9"/>
    <w:rsid w:val="00C27E67"/>
    <w:rsid w:val="00C5506F"/>
    <w:rsid w:val="00C551DA"/>
    <w:rsid w:val="00C601E5"/>
    <w:rsid w:val="00C80220"/>
    <w:rsid w:val="00CB2E78"/>
    <w:rsid w:val="00CC05A1"/>
    <w:rsid w:val="00CF626A"/>
    <w:rsid w:val="00D33710"/>
    <w:rsid w:val="00D500A4"/>
    <w:rsid w:val="00D61076"/>
    <w:rsid w:val="00D65221"/>
    <w:rsid w:val="00D77065"/>
    <w:rsid w:val="00D90A3C"/>
    <w:rsid w:val="00DA040D"/>
    <w:rsid w:val="00DC4853"/>
    <w:rsid w:val="00DE30F9"/>
    <w:rsid w:val="00DF1322"/>
    <w:rsid w:val="00E03285"/>
    <w:rsid w:val="00E258EA"/>
    <w:rsid w:val="00E26322"/>
    <w:rsid w:val="00E30C51"/>
    <w:rsid w:val="00E34FBF"/>
    <w:rsid w:val="00E53E55"/>
    <w:rsid w:val="00E60DCE"/>
    <w:rsid w:val="00E6262A"/>
    <w:rsid w:val="00E6433D"/>
    <w:rsid w:val="00E84AD0"/>
    <w:rsid w:val="00E9200B"/>
    <w:rsid w:val="00EB3198"/>
    <w:rsid w:val="00EC1132"/>
    <w:rsid w:val="00EE4591"/>
    <w:rsid w:val="00EF409F"/>
    <w:rsid w:val="00EF7F2D"/>
    <w:rsid w:val="00F0629F"/>
    <w:rsid w:val="00F07163"/>
    <w:rsid w:val="00F31BD6"/>
    <w:rsid w:val="00F37671"/>
    <w:rsid w:val="00F80C05"/>
    <w:rsid w:val="00F94585"/>
    <w:rsid w:val="00FA4ECE"/>
    <w:rsid w:val="00FB03D4"/>
    <w:rsid w:val="00FD24C2"/>
    <w:rsid w:val="00FE0CFA"/>
    <w:rsid w:val="00FE1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4C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4C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4708"/>
    <w:pPr>
      <w:ind w:firstLineChars="200" w:firstLine="420"/>
    </w:pPr>
  </w:style>
  <w:style w:type="table" w:styleId="a4">
    <w:name w:val="Table Grid"/>
    <w:basedOn w:val="a1"/>
    <w:uiPriority w:val="39"/>
    <w:rsid w:val="00527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03C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3C68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EC11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EC11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84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84AD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84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84AD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B2E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2E78"/>
  </w:style>
  <w:style w:type="character" w:styleId="a9">
    <w:name w:val="Hyperlink"/>
    <w:basedOn w:val="a0"/>
    <w:uiPriority w:val="99"/>
    <w:unhideWhenUsed/>
    <w:rsid w:val="00CB2E7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B2E78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51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chart" Target="charts/chart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10" Type="http://schemas.openxmlformats.org/officeDocument/2006/relationships/diagramLayout" Target="diagrams/layout1.xml"/><Relationship Id="rId19" Type="http://schemas.openxmlformats.org/officeDocument/2006/relationships/chart" Target="charts/chart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jpe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8382;&#39064;&#24635;&#20307;&#20998;&#26512;&#65288;&#20851;&#38190;&#35789;&#65289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1572;&#22797;&#37327;&#65288;&#20197;&#26085;&#20026;&#21333;&#20301;&#65289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1572;&#22797;&#37327;&#65288;&#20197;&#26085;&#20026;&#21333;&#20301;&#65289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21508;&#30465;&#20221;&#25552;&#38382;&#25968;&#37327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5775;&#38382;&#20998;&#25968;&#32447;&#30340;&#24773;&#20917;&#20998;&#2406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7325;&#28857;&#38382;&#39064;&#36235;&#21183;&#20998;&#26512;&#65288;&#20851;&#38190;&#35789;&#65289;&#25353;&#26085;&#26399;&#21010;&#2099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7325;&#28857;&#38382;&#39064;&#36235;&#21183;&#20998;&#26512;&#65288;&#20851;&#38190;&#35789;&#65289;&#25353;&#26085;&#26399;&#21010;&#2099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37325;&#28857;&#38382;&#39064;&#36235;&#21183;&#20998;&#26512;&#65288;&#20851;&#38190;&#35789;&#65289;&#25353;&#26085;&#26399;&#21010;&#2099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27599;&#26085;&#25152;&#21672;&#35810;&#23398;&#26657;&#25490;&#21517;&#65288;&#21069;&#21313;&#6528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27599;&#26085;&#25152;&#21672;&#35810;&#23398;&#26657;&#25490;&#21517;&#65288;&#21069;&#21313;&#65289;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27599;&#26085;&#25152;&#21672;&#35810;&#23398;&#26657;&#25490;&#21517;&#65288;&#21069;&#21313;&#65289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31574;&#21010;&#32452;\&#30334;&#24230;&#21512;&#20316;&#39033;&#30446;\&#30334;&#24230;&#8220;&#26234;&#27719;&#39640;&#25307;&#8221;&#39640;&#32771;&#24535;&#24895;&#22635;&#25253;&#31572;&#30097;&#27963;&#21160;&#39564;&#25910;&#25253;&#21578;\&#30334;&#24230;&#8220;&#26234;&#27719;&#39640;&#25307;&#8221;&#39640;&#32771;&#24535;&#24895;&#22635;&#25253;&#31572;&#30097;&#27963;&#21160;&#39564;&#25910;&#25253;&#21578;\&#27599;&#26085;&#25152;&#21672;&#35810;&#23398;&#26657;&#25490;&#21517;&#65288;&#21069;&#21313;&#65289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yh\Downloads\Documents\WeChat%20Files\n01280817\Files\renju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重点关键词问题汇总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zongtifenxi!$B$1</c:f>
              <c:strCache>
                <c:ptCount val="1"/>
                <c:pt idx="0">
                  <c:v>招办问题量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zongtifenxi!$A$2:$A$9</c:f>
              <c:strCache>
                <c:ptCount val="8"/>
                <c:pt idx="0">
                  <c:v>分数线</c:v>
                </c:pt>
                <c:pt idx="1">
                  <c:v>补录</c:v>
                </c:pt>
                <c:pt idx="2">
                  <c:v>专科/大专</c:v>
                </c:pt>
                <c:pt idx="3">
                  <c:v>专业</c:v>
                </c:pt>
                <c:pt idx="4">
                  <c:v>理科</c:v>
                </c:pt>
                <c:pt idx="5">
                  <c:v>文科</c:v>
                </c:pt>
                <c:pt idx="6">
                  <c:v>艺考</c:v>
                </c:pt>
                <c:pt idx="7">
                  <c:v>招飞/武警/司法</c:v>
                </c:pt>
              </c:strCache>
            </c:strRef>
          </c:cat>
          <c:val>
            <c:numRef>
              <c:f>zongtifenxi!$B$2:$B$9</c:f>
              <c:numCache>
                <c:formatCode>General</c:formatCode>
                <c:ptCount val="8"/>
                <c:pt idx="0">
                  <c:v>5034</c:v>
                </c:pt>
                <c:pt idx="1">
                  <c:v>170</c:v>
                </c:pt>
                <c:pt idx="2">
                  <c:v>4711</c:v>
                </c:pt>
                <c:pt idx="3">
                  <c:v>31463</c:v>
                </c:pt>
                <c:pt idx="4">
                  <c:v>18644</c:v>
                </c:pt>
                <c:pt idx="5">
                  <c:v>13559</c:v>
                </c:pt>
                <c:pt idx="6">
                  <c:v>5464</c:v>
                </c:pt>
                <c:pt idx="7">
                  <c:v>86</c:v>
                </c:pt>
              </c:numCache>
            </c:numRef>
          </c:val>
        </c:ser>
        <c:ser>
          <c:idx val="1"/>
          <c:order val="1"/>
          <c:tx>
            <c:strRef>
              <c:f>zongtifenxi!$C$1</c:f>
              <c:strCache>
                <c:ptCount val="1"/>
                <c:pt idx="0">
                  <c:v>专家问题量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zongtifenxi!$A$2:$A$9</c:f>
              <c:strCache>
                <c:ptCount val="8"/>
                <c:pt idx="0">
                  <c:v>分数线</c:v>
                </c:pt>
                <c:pt idx="1">
                  <c:v>补录</c:v>
                </c:pt>
                <c:pt idx="2">
                  <c:v>专科/大专</c:v>
                </c:pt>
                <c:pt idx="3">
                  <c:v>专业</c:v>
                </c:pt>
                <c:pt idx="4">
                  <c:v>理科</c:v>
                </c:pt>
                <c:pt idx="5">
                  <c:v>文科</c:v>
                </c:pt>
                <c:pt idx="6">
                  <c:v>艺考</c:v>
                </c:pt>
                <c:pt idx="7">
                  <c:v>招飞/武警/司法</c:v>
                </c:pt>
              </c:strCache>
            </c:strRef>
          </c:cat>
          <c:val>
            <c:numRef>
              <c:f>zongtifenxi!$C$2:$C$9</c:f>
              <c:numCache>
                <c:formatCode>General</c:formatCode>
                <c:ptCount val="8"/>
                <c:pt idx="0">
                  <c:v>30325</c:v>
                </c:pt>
                <c:pt idx="1">
                  <c:v>1842</c:v>
                </c:pt>
                <c:pt idx="2">
                  <c:v>67561</c:v>
                </c:pt>
                <c:pt idx="3">
                  <c:v>117798</c:v>
                </c:pt>
                <c:pt idx="4">
                  <c:v>63354</c:v>
                </c:pt>
                <c:pt idx="5">
                  <c:v>61710</c:v>
                </c:pt>
                <c:pt idx="6">
                  <c:v>27903</c:v>
                </c:pt>
                <c:pt idx="7">
                  <c:v>3471</c:v>
                </c:pt>
              </c:numCache>
            </c:numRef>
          </c:val>
        </c:ser>
        <c:ser>
          <c:idx val="2"/>
          <c:order val="2"/>
          <c:tx>
            <c:strRef>
              <c:f>zongtifenxi!$D$1</c:f>
              <c:strCache>
                <c:ptCount val="1"/>
                <c:pt idx="0">
                  <c:v>合计问题总量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zongtifenxi!$A$2:$A$9</c:f>
              <c:strCache>
                <c:ptCount val="8"/>
                <c:pt idx="0">
                  <c:v>分数线</c:v>
                </c:pt>
                <c:pt idx="1">
                  <c:v>补录</c:v>
                </c:pt>
                <c:pt idx="2">
                  <c:v>专科/大专</c:v>
                </c:pt>
                <c:pt idx="3">
                  <c:v>专业</c:v>
                </c:pt>
                <c:pt idx="4">
                  <c:v>理科</c:v>
                </c:pt>
                <c:pt idx="5">
                  <c:v>文科</c:v>
                </c:pt>
                <c:pt idx="6">
                  <c:v>艺考</c:v>
                </c:pt>
                <c:pt idx="7">
                  <c:v>招飞/武警/司法</c:v>
                </c:pt>
              </c:strCache>
            </c:strRef>
          </c:cat>
          <c:val>
            <c:numRef>
              <c:f>zongtifenxi!$D$2:$D$9</c:f>
              <c:numCache>
                <c:formatCode>General</c:formatCode>
                <c:ptCount val="8"/>
                <c:pt idx="0">
                  <c:v>35359</c:v>
                </c:pt>
                <c:pt idx="1">
                  <c:v>2012</c:v>
                </c:pt>
                <c:pt idx="2">
                  <c:v>72272</c:v>
                </c:pt>
                <c:pt idx="3">
                  <c:v>149261</c:v>
                </c:pt>
                <c:pt idx="4">
                  <c:v>81998</c:v>
                </c:pt>
                <c:pt idx="5">
                  <c:v>75269</c:v>
                </c:pt>
                <c:pt idx="6">
                  <c:v>33367</c:v>
                </c:pt>
                <c:pt idx="7">
                  <c:v>3557</c:v>
                </c:pt>
              </c:numCache>
            </c:numRef>
          </c:val>
        </c:ser>
        <c:gapWidth val="219"/>
        <c:overlap val="-27"/>
        <c:axId val="128373888"/>
        <c:axId val="128375424"/>
      </c:barChart>
      <c:lineChart>
        <c:grouping val="standard"/>
        <c:ser>
          <c:idx val="3"/>
          <c:order val="3"/>
          <c:tx>
            <c:strRef>
              <c:f>zongtifenxi!$E$1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zongtifenxi!$A$2:$A$9</c:f>
              <c:strCache>
                <c:ptCount val="8"/>
                <c:pt idx="0">
                  <c:v>分数线</c:v>
                </c:pt>
                <c:pt idx="1">
                  <c:v>补录</c:v>
                </c:pt>
                <c:pt idx="2">
                  <c:v>专科/大专</c:v>
                </c:pt>
                <c:pt idx="3">
                  <c:v>专业</c:v>
                </c:pt>
                <c:pt idx="4">
                  <c:v>理科</c:v>
                </c:pt>
                <c:pt idx="5">
                  <c:v>文科</c:v>
                </c:pt>
                <c:pt idx="6">
                  <c:v>艺考</c:v>
                </c:pt>
                <c:pt idx="7">
                  <c:v>招飞/武警/司法</c:v>
                </c:pt>
              </c:strCache>
            </c:strRef>
          </c:cat>
          <c:val>
            <c:numRef>
              <c:f>zongtifenxi!$E$2:$E$9</c:f>
              <c:numCache>
                <c:formatCode>0.00%</c:formatCode>
                <c:ptCount val="8"/>
                <c:pt idx="0">
                  <c:v>6.5100000000000019E-2</c:v>
                </c:pt>
                <c:pt idx="1">
                  <c:v>3.7000000000000049E-3</c:v>
                </c:pt>
                <c:pt idx="2">
                  <c:v>0.13300000000000001</c:v>
                </c:pt>
                <c:pt idx="3">
                  <c:v>0.2747</c:v>
                </c:pt>
                <c:pt idx="4">
                  <c:v>0.15090000000000023</c:v>
                </c:pt>
                <c:pt idx="5">
                  <c:v>0.13850000000000001</c:v>
                </c:pt>
                <c:pt idx="6">
                  <c:v>6.1400000000000003E-2</c:v>
                </c:pt>
                <c:pt idx="7">
                  <c:v>6.5000000000000075E-3</c:v>
                </c:pt>
              </c:numCache>
            </c:numRef>
          </c:val>
        </c:ser>
        <c:marker val="1"/>
        <c:axId val="167729024"/>
        <c:axId val="167727488"/>
      </c:lineChart>
      <c:catAx>
        <c:axId val="1283738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8375424"/>
        <c:crosses val="autoZero"/>
        <c:auto val="1"/>
        <c:lblAlgn val="ctr"/>
        <c:lblOffset val="100"/>
      </c:catAx>
      <c:valAx>
        <c:axId val="1283754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8373888"/>
        <c:crosses val="autoZero"/>
        <c:crossBetween val="between"/>
      </c:valAx>
      <c:valAx>
        <c:axId val="167727488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29024"/>
        <c:crosses val="max"/>
        <c:crossBetween val="between"/>
      </c:valAx>
      <c:catAx>
        <c:axId val="167729024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167727488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高校答复量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7.637224294331639E-2"/>
          <c:y val="0.15157894736842129"/>
          <c:w val="0.8375595155868677"/>
          <c:h val="0.69218952894046137"/>
        </c:manualLayout>
      </c:layout>
      <c:barChart>
        <c:barDir val="col"/>
        <c:grouping val="clustered"/>
        <c:ser>
          <c:idx val="0"/>
          <c:order val="0"/>
          <c:tx>
            <c:strRef>
              <c:f>Sheet1!$A$6</c:f>
              <c:strCache>
                <c:ptCount val="1"/>
                <c:pt idx="0">
                  <c:v>回复合计次数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Sheet1!$B$1:$E$1</c:f>
              <c:strCache>
                <c:ptCount val="4"/>
                <c:pt idx="0">
                  <c:v>2018/6/6-2018/6/15</c:v>
                </c:pt>
                <c:pt idx="1">
                  <c:v>2018/6/16-2018/6/25</c:v>
                </c:pt>
                <c:pt idx="2">
                  <c:v>2018/6/26-2018/7/5</c:v>
                </c:pt>
                <c:pt idx="3">
                  <c:v>2018/7/6-2018/7/20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57</c:v>
                </c:pt>
                <c:pt idx="1">
                  <c:v>11920</c:v>
                </c:pt>
                <c:pt idx="2">
                  <c:v>24794</c:v>
                </c:pt>
                <c:pt idx="3">
                  <c:v>933</c:v>
                </c:pt>
              </c:numCache>
            </c:numRef>
          </c:val>
        </c:ser>
        <c:gapWidth val="219"/>
        <c:overlap val="-27"/>
        <c:axId val="572574720"/>
        <c:axId val="575759104"/>
      </c:barChart>
      <c:lineChart>
        <c:grouping val="standard"/>
        <c:ser>
          <c:idx val="1"/>
          <c:order val="1"/>
          <c:tx>
            <c:strRef>
              <c:f>Sheet1!$A$7</c:f>
              <c:strCache>
                <c:ptCount val="1"/>
                <c:pt idx="0">
                  <c:v>回复占比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2018/6/6-2018/6/15</c:v>
                </c:pt>
                <c:pt idx="1">
                  <c:v>2018/6/16-2018/6/25</c:v>
                </c:pt>
                <c:pt idx="2">
                  <c:v>2018/6/26-2018/7/5</c:v>
                </c:pt>
                <c:pt idx="3">
                  <c:v>2018/7/6-2018/7/20</c:v>
                </c:pt>
              </c:strCache>
            </c:strRef>
          </c:cat>
          <c:val>
            <c:numRef>
              <c:f>Sheet1!$B$7:$E$7</c:f>
              <c:numCache>
                <c:formatCode>0.00%</c:formatCode>
                <c:ptCount val="4"/>
                <c:pt idx="0">
                  <c:v>0.14470000000000016</c:v>
                </c:pt>
                <c:pt idx="1">
                  <c:v>0.3336000000000004</c:v>
                </c:pt>
                <c:pt idx="2">
                  <c:v>0.41780000000000039</c:v>
                </c:pt>
                <c:pt idx="3">
                  <c:v>0.4042</c:v>
                </c:pt>
              </c:numCache>
            </c:numRef>
          </c:val>
        </c:ser>
        <c:marker val="1"/>
        <c:axId val="577646592"/>
        <c:axId val="575760640"/>
      </c:lineChart>
      <c:catAx>
        <c:axId val="5725747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5759104"/>
        <c:crosses val="autoZero"/>
        <c:auto val="1"/>
        <c:lblAlgn val="ctr"/>
        <c:lblOffset val="100"/>
      </c:catAx>
      <c:valAx>
        <c:axId val="5757591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574720"/>
        <c:crosses val="autoZero"/>
        <c:crossBetween val="between"/>
      </c:valAx>
      <c:valAx>
        <c:axId val="575760640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7646592"/>
        <c:crosses val="max"/>
        <c:crossBetween val="between"/>
      </c:valAx>
      <c:catAx>
        <c:axId val="577646592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575760640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专家答复量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回复合计次数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Sheet1!$B$1:$E$1</c:f>
              <c:strCache>
                <c:ptCount val="4"/>
                <c:pt idx="0">
                  <c:v>2018/6/6-2018/6/15</c:v>
                </c:pt>
                <c:pt idx="1">
                  <c:v>2018/6/16-2018/6/25</c:v>
                </c:pt>
                <c:pt idx="2">
                  <c:v>2018/6/26-2018/7/5</c:v>
                </c:pt>
                <c:pt idx="3">
                  <c:v>2018/7/6-2018/7/20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3201</c:v>
                </c:pt>
                <c:pt idx="1">
                  <c:v>4520</c:v>
                </c:pt>
                <c:pt idx="2">
                  <c:v>5074</c:v>
                </c:pt>
                <c:pt idx="3">
                  <c:v>2080</c:v>
                </c:pt>
              </c:numCache>
            </c:numRef>
          </c:val>
        </c:ser>
        <c:gapWidth val="219"/>
        <c:overlap val="-27"/>
        <c:axId val="578135552"/>
        <c:axId val="578137088"/>
      </c:barChart>
      <c:lineChart>
        <c:grouping val="standard"/>
        <c:ser>
          <c:idx val="1"/>
          <c:order val="1"/>
          <c:tx>
            <c:strRef>
              <c:f>Sheet1!$A$3</c:f>
              <c:strCache>
                <c:ptCount val="1"/>
                <c:pt idx="0">
                  <c:v>回复占比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2018/6/6-2018/6/15</c:v>
                </c:pt>
                <c:pt idx="1">
                  <c:v>2018/6/16-2018/6/25</c:v>
                </c:pt>
                <c:pt idx="2">
                  <c:v>2018/6/26-2018/7/5</c:v>
                </c:pt>
                <c:pt idx="3">
                  <c:v>2018/7/6-2018/7/20</c:v>
                </c:pt>
              </c:strCache>
            </c:strRef>
          </c:cat>
          <c:val>
            <c:numRef>
              <c:f>Sheet1!$B$3:$E$3</c:f>
              <c:numCache>
                <c:formatCode>0.00%</c:formatCode>
                <c:ptCount val="4"/>
                <c:pt idx="0">
                  <c:v>0.39940000000000048</c:v>
                </c:pt>
                <c:pt idx="1">
                  <c:v>0.24590000000000023</c:v>
                </c:pt>
                <c:pt idx="2" formatCode="0%">
                  <c:v>4.0000000000000022E-2</c:v>
                </c:pt>
                <c:pt idx="3">
                  <c:v>6.4600000000000019E-2</c:v>
                </c:pt>
              </c:numCache>
            </c:numRef>
          </c:val>
        </c:ser>
        <c:marker val="1"/>
        <c:axId val="578558208"/>
        <c:axId val="578556672"/>
      </c:lineChart>
      <c:catAx>
        <c:axId val="5781355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137088"/>
        <c:crosses val="autoZero"/>
        <c:auto val="1"/>
        <c:lblAlgn val="ctr"/>
        <c:lblOffset val="100"/>
      </c:catAx>
      <c:valAx>
        <c:axId val="578137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135552"/>
        <c:crosses val="autoZero"/>
        <c:crossBetween val="between"/>
      </c:valAx>
      <c:valAx>
        <c:axId val="578556672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558208"/>
        <c:crosses val="max"/>
        <c:crossBetween val="between"/>
      </c:valAx>
      <c:catAx>
        <c:axId val="578558208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578556672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r>
              <a:rPr lang="zh-CN" altLang="zh-CN" sz="1100" b="0">
                <a:effectLst/>
              </a:rPr>
              <a:t>各省份提问</a:t>
            </a:r>
            <a:r>
              <a:rPr lang="zh-CN" altLang="en-US" sz="1100" b="0">
                <a:effectLst/>
              </a:rPr>
              <a:t>总数</a:t>
            </a:r>
            <a:endParaRPr lang="zh-CN" altLang="zh-CN" sz="1100" b="0">
              <a:effectLst/>
            </a:endParaRP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geshengtiwen!$B$1</c:f>
              <c:strCache>
                <c:ptCount val="1"/>
                <c:pt idx="0">
                  <c:v>提问合计次数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geshengtiwen!$A$2:$A$32</c:f>
              <c:strCache>
                <c:ptCount val="31"/>
                <c:pt idx="0">
                  <c:v>河南</c:v>
                </c:pt>
                <c:pt idx="1">
                  <c:v>山东</c:v>
                </c:pt>
                <c:pt idx="2">
                  <c:v>安徽</c:v>
                </c:pt>
                <c:pt idx="3">
                  <c:v>河北</c:v>
                </c:pt>
                <c:pt idx="4">
                  <c:v>四川</c:v>
                </c:pt>
                <c:pt idx="5">
                  <c:v>湖南</c:v>
                </c:pt>
                <c:pt idx="6">
                  <c:v>广东</c:v>
                </c:pt>
                <c:pt idx="7">
                  <c:v>湖北</c:v>
                </c:pt>
                <c:pt idx="8">
                  <c:v>江西</c:v>
                </c:pt>
                <c:pt idx="9">
                  <c:v>江苏</c:v>
                </c:pt>
                <c:pt idx="10">
                  <c:v>贵州</c:v>
                </c:pt>
                <c:pt idx="11">
                  <c:v>山西</c:v>
                </c:pt>
                <c:pt idx="12">
                  <c:v>陕西</c:v>
                </c:pt>
                <c:pt idx="13">
                  <c:v>云南</c:v>
                </c:pt>
                <c:pt idx="14">
                  <c:v>广西</c:v>
                </c:pt>
                <c:pt idx="15">
                  <c:v>辽宁</c:v>
                </c:pt>
                <c:pt idx="16">
                  <c:v>重庆</c:v>
                </c:pt>
                <c:pt idx="17">
                  <c:v>黑龙江</c:v>
                </c:pt>
                <c:pt idx="18">
                  <c:v>甘肃</c:v>
                </c:pt>
                <c:pt idx="19">
                  <c:v>福建</c:v>
                </c:pt>
                <c:pt idx="20">
                  <c:v>内蒙古</c:v>
                </c:pt>
                <c:pt idx="21">
                  <c:v>吉林</c:v>
                </c:pt>
                <c:pt idx="22">
                  <c:v>浙江</c:v>
                </c:pt>
                <c:pt idx="23">
                  <c:v>新疆</c:v>
                </c:pt>
                <c:pt idx="24">
                  <c:v>天津</c:v>
                </c:pt>
                <c:pt idx="25">
                  <c:v>宁夏</c:v>
                </c:pt>
                <c:pt idx="26">
                  <c:v>海南</c:v>
                </c:pt>
                <c:pt idx="27">
                  <c:v>北京</c:v>
                </c:pt>
                <c:pt idx="28">
                  <c:v>青海</c:v>
                </c:pt>
                <c:pt idx="29">
                  <c:v>上海</c:v>
                </c:pt>
                <c:pt idx="30">
                  <c:v>西藏</c:v>
                </c:pt>
              </c:strCache>
            </c:strRef>
          </c:cat>
          <c:val>
            <c:numRef>
              <c:f>geshengtiwen!$B$2:$B$32</c:f>
              <c:numCache>
                <c:formatCode>General</c:formatCode>
                <c:ptCount val="31"/>
                <c:pt idx="0">
                  <c:v>70689</c:v>
                </c:pt>
                <c:pt idx="1">
                  <c:v>49039</c:v>
                </c:pt>
                <c:pt idx="2">
                  <c:v>38789</c:v>
                </c:pt>
                <c:pt idx="3">
                  <c:v>31179</c:v>
                </c:pt>
                <c:pt idx="4">
                  <c:v>30733</c:v>
                </c:pt>
                <c:pt idx="5">
                  <c:v>27232</c:v>
                </c:pt>
                <c:pt idx="6">
                  <c:v>26320</c:v>
                </c:pt>
                <c:pt idx="7">
                  <c:v>25419</c:v>
                </c:pt>
                <c:pt idx="8">
                  <c:v>24704</c:v>
                </c:pt>
                <c:pt idx="9">
                  <c:v>20109</c:v>
                </c:pt>
                <c:pt idx="10">
                  <c:v>19155</c:v>
                </c:pt>
                <c:pt idx="11">
                  <c:v>18344</c:v>
                </c:pt>
                <c:pt idx="12">
                  <c:v>18011</c:v>
                </c:pt>
                <c:pt idx="13">
                  <c:v>17739</c:v>
                </c:pt>
                <c:pt idx="14">
                  <c:v>14772</c:v>
                </c:pt>
                <c:pt idx="15">
                  <c:v>13406</c:v>
                </c:pt>
                <c:pt idx="16">
                  <c:v>13302</c:v>
                </c:pt>
                <c:pt idx="17">
                  <c:v>12922</c:v>
                </c:pt>
                <c:pt idx="18">
                  <c:v>12617</c:v>
                </c:pt>
                <c:pt idx="19">
                  <c:v>11262</c:v>
                </c:pt>
                <c:pt idx="20">
                  <c:v>8834</c:v>
                </c:pt>
                <c:pt idx="21">
                  <c:v>8096</c:v>
                </c:pt>
                <c:pt idx="22">
                  <c:v>7224</c:v>
                </c:pt>
                <c:pt idx="23">
                  <c:v>5466</c:v>
                </c:pt>
                <c:pt idx="24">
                  <c:v>5087</c:v>
                </c:pt>
                <c:pt idx="25">
                  <c:v>3431</c:v>
                </c:pt>
                <c:pt idx="26">
                  <c:v>3329</c:v>
                </c:pt>
                <c:pt idx="27">
                  <c:v>2343</c:v>
                </c:pt>
                <c:pt idx="28">
                  <c:v>2324</c:v>
                </c:pt>
                <c:pt idx="29">
                  <c:v>815</c:v>
                </c:pt>
                <c:pt idx="30">
                  <c:v>735</c:v>
                </c:pt>
              </c:numCache>
            </c:numRef>
          </c:val>
        </c:ser>
        <c:gapWidth val="219"/>
        <c:overlap val="-27"/>
        <c:axId val="578589440"/>
        <c:axId val="578590976"/>
      </c:barChart>
      <c:lineChart>
        <c:grouping val="standard"/>
        <c:ser>
          <c:idx val="1"/>
          <c:order val="1"/>
          <c:tx>
            <c:strRef>
              <c:f>geshengtiwen!$C$1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geshengtiwen!$A$2:$A$32</c:f>
              <c:strCache>
                <c:ptCount val="31"/>
                <c:pt idx="0">
                  <c:v>河南</c:v>
                </c:pt>
                <c:pt idx="1">
                  <c:v>山东</c:v>
                </c:pt>
                <c:pt idx="2">
                  <c:v>安徽</c:v>
                </c:pt>
                <c:pt idx="3">
                  <c:v>河北</c:v>
                </c:pt>
                <c:pt idx="4">
                  <c:v>四川</c:v>
                </c:pt>
                <c:pt idx="5">
                  <c:v>湖南</c:v>
                </c:pt>
                <c:pt idx="6">
                  <c:v>广东</c:v>
                </c:pt>
                <c:pt idx="7">
                  <c:v>湖北</c:v>
                </c:pt>
                <c:pt idx="8">
                  <c:v>江西</c:v>
                </c:pt>
                <c:pt idx="9">
                  <c:v>江苏</c:v>
                </c:pt>
                <c:pt idx="10">
                  <c:v>贵州</c:v>
                </c:pt>
                <c:pt idx="11">
                  <c:v>山西</c:v>
                </c:pt>
                <c:pt idx="12">
                  <c:v>陕西</c:v>
                </c:pt>
                <c:pt idx="13">
                  <c:v>云南</c:v>
                </c:pt>
                <c:pt idx="14">
                  <c:v>广西</c:v>
                </c:pt>
                <c:pt idx="15">
                  <c:v>辽宁</c:v>
                </c:pt>
                <c:pt idx="16">
                  <c:v>重庆</c:v>
                </c:pt>
                <c:pt idx="17">
                  <c:v>黑龙江</c:v>
                </c:pt>
                <c:pt idx="18">
                  <c:v>甘肃</c:v>
                </c:pt>
                <c:pt idx="19">
                  <c:v>福建</c:v>
                </c:pt>
                <c:pt idx="20">
                  <c:v>内蒙古</c:v>
                </c:pt>
                <c:pt idx="21">
                  <c:v>吉林</c:v>
                </c:pt>
                <c:pt idx="22">
                  <c:v>浙江</c:v>
                </c:pt>
                <c:pt idx="23">
                  <c:v>新疆</c:v>
                </c:pt>
                <c:pt idx="24">
                  <c:v>天津</c:v>
                </c:pt>
                <c:pt idx="25">
                  <c:v>宁夏</c:v>
                </c:pt>
                <c:pt idx="26">
                  <c:v>海南</c:v>
                </c:pt>
                <c:pt idx="27">
                  <c:v>北京</c:v>
                </c:pt>
                <c:pt idx="28">
                  <c:v>青海</c:v>
                </c:pt>
                <c:pt idx="29">
                  <c:v>上海</c:v>
                </c:pt>
                <c:pt idx="30">
                  <c:v>西藏</c:v>
                </c:pt>
              </c:strCache>
            </c:strRef>
          </c:cat>
          <c:val>
            <c:numRef>
              <c:f>geshengtiwen!$C$2:$C$32</c:f>
              <c:numCache>
                <c:formatCode>0.00%</c:formatCode>
                <c:ptCount val="31"/>
                <c:pt idx="0">
                  <c:v>0.13009999999999999</c:v>
                </c:pt>
                <c:pt idx="1">
                  <c:v>9.0200000000000002E-2</c:v>
                </c:pt>
                <c:pt idx="2">
                  <c:v>7.1400000000000019E-2</c:v>
                </c:pt>
                <c:pt idx="3">
                  <c:v>5.7400000000000034E-2</c:v>
                </c:pt>
                <c:pt idx="4">
                  <c:v>5.6599999999999998E-2</c:v>
                </c:pt>
                <c:pt idx="5">
                  <c:v>5.0100000000000013E-2</c:v>
                </c:pt>
                <c:pt idx="6">
                  <c:v>4.8400000000000012E-2</c:v>
                </c:pt>
                <c:pt idx="7">
                  <c:v>4.6800000000000001E-2</c:v>
                </c:pt>
                <c:pt idx="8">
                  <c:v>4.5500000000000013E-2</c:v>
                </c:pt>
                <c:pt idx="9">
                  <c:v>3.6999999999999998E-2</c:v>
                </c:pt>
                <c:pt idx="10">
                  <c:v>3.5200000000000002E-2</c:v>
                </c:pt>
                <c:pt idx="11">
                  <c:v>3.3799999999999997E-2</c:v>
                </c:pt>
                <c:pt idx="12">
                  <c:v>3.3099999999999997E-2</c:v>
                </c:pt>
                <c:pt idx="13">
                  <c:v>3.2600000000000039E-2</c:v>
                </c:pt>
                <c:pt idx="14">
                  <c:v>2.7200000000000012E-2</c:v>
                </c:pt>
                <c:pt idx="15">
                  <c:v>2.47E-2</c:v>
                </c:pt>
                <c:pt idx="16">
                  <c:v>2.4500000000000001E-2</c:v>
                </c:pt>
                <c:pt idx="17">
                  <c:v>2.3800000000000002E-2</c:v>
                </c:pt>
                <c:pt idx="18">
                  <c:v>2.3199999999999988E-2</c:v>
                </c:pt>
                <c:pt idx="19">
                  <c:v>2.07E-2</c:v>
                </c:pt>
                <c:pt idx="20">
                  <c:v>1.6299999999999999E-2</c:v>
                </c:pt>
                <c:pt idx="21">
                  <c:v>1.4900000000000005E-2</c:v>
                </c:pt>
                <c:pt idx="22">
                  <c:v>1.3299999999999998E-2</c:v>
                </c:pt>
                <c:pt idx="23">
                  <c:v>1.0100000000000001E-2</c:v>
                </c:pt>
                <c:pt idx="24">
                  <c:v>9.4000000000000108E-3</c:v>
                </c:pt>
                <c:pt idx="25">
                  <c:v>6.3000000000000052E-3</c:v>
                </c:pt>
                <c:pt idx="26">
                  <c:v>6.1000000000000004E-3</c:v>
                </c:pt>
                <c:pt idx="27">
                  <c:v>4.3000000000000052E-3</c:v>
                </c:pt>
                <c:pt idx="28">
                  <c:v>4.3000000000000052E-3</c:v>
                </c:pt>
                <c:pt idx="29">
                  <c:v>1.5000000000000013E-3</c:v>
                </c:pt>
                <c:pt idx="30">
                  <c:v>1.4000000000000013E-3</c:v>
                </c:pt>
              </c:numCache>
            </c:numRef>
          </c:val>
        </c:ser>
        <c:marker val="1"/>
        <c:axId val="578602496"/>
        <c:axId val="578600960"/>
      </c:lineChart>
      <c:catAx>
        <c:axId val="57858944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78590976"/>
        <c:crosses val="autoZero"/>
        <c:auto val="1"/>
        <c:lblAlgn val="ctr"/>
        <c:lblOffset val="100"/>
      </c:catAx>
      <c:valAx>
        <c:axId val="5785909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78589440"/>
        <c:crosses val="autoZero"/>
        <c:crossBetween val="between"/>
      </c:valAx>
      <c:valAx>
        <c:axId val="578600960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78602496"/>
        <c:crosses val="max"/>
        <c:crossBetween val="between"/>
      </c:valAx>
      <c:catAx>
        <c:axId val="578602496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578600960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微软雅黑" panose="020B0503020204020204" pitchFamily="34" charset="-122"/>
          <a:ea typeface="微软雅黑" panose="020B0503020204020204" pitchFamily="34" charset="-122"/>
        </a:defRPr>
      </a:pPr>
      <a:endParaRPr lang="zh-CN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各分数段访问人数统计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fenshuxianfenbu!$B$1</c:f>
              <c:strCache>
                <c:ptCount val="1"/>
                <c:pt idx="0">
                  <c:v>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fenshuxianfenbu!$A$2:$A$8</c:f>
              <c:strCache>
                <c:ptCount val="7"/>
                <c:pt idx="0">
                  <c:v>未知分数</c:v>
                </c:pt>
                <c:pt idx="1">
                  <c:v>0-300</c:v>
                </c:pt>
                <c:pt idx="2">
                  <c:v>300-400</c:v>
                </c:pt>
                <c:pt idx="3">
                  <c:v>400-500</c:v>
                </c:pt>
                <c:pt idx="4">
                  <c:v>500-600</c:v>
                </c:pt>
                <c:pt idx="5">
                  <c:v>600-700</c:v>
                </c:pt>
                <c:pt idx="6">
                  <c:v>&gt;700</c:v>
                </c:pt>
              </c:strCache>
            </c:strRef>
          </c:cat>
          <c:val>
            <c:numRef>
              <c:f>fenshuxianfenbu!$B$2:$B$8</c:f>
              <c:numCache>
                <c:formatCode>General</c:formatCode>
                <c:ptCount val="7"/>
                <c:pt idx="0">
                  <c:v>3623</c:v>
                </c:pt>
                <c:pt idx="1">
                  <c:v>28594</c:v>
                </c:pt>
                <c:pt idx="2">
                  <c:v>72261</c:v>
                </c:pt>
                <c:pt idx="3">
                  <c:v>117603</c:v>
                </c:pt>
                <c:pt idx="4">
                  <c:v>111755</c:v>
                </c:pt>
                <c:pt idx="5">
                  <c:v>20074</c:v>
                </c:pt>
                <c:pt idx="6">
                  <c:v>0</c:v>
                </c:pt>
              </c:numCache>
            </c:numRef>
          </c:val>
        </c:ser>
        <c:gapWidth val="219"/>
        <c:overlap val="-27"/>
        <c:axId val="578615552"/>
        <c:axId val="578772992"/>
      </c:barChart>
      <c:lineChart>
        <c:grouping val="standard"/>
        <c:ser>
          <c:idx val="1"/>
          <c:order val="1"/>
          <c:tx>
            <c:strRef>
              <c:f>fenshuxianfenbu!$C$1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fenshuxianfenbu!$A$2:$A$8</c:f>
              <c:strCache>
                <c:ptCount val="7"/>
                <c:pt idx="0">
                  <c:v>未知分数</c:v>
                </c:pt>
                <c:pt idx="1">
                  <c:v>0-300</c:v>
                </c:pt>
                <c:pt idx="2">
                  <c:v>300-400</c:v>
                </c:pt>
                <c:pt idx="3">
                  <c:v>400-500</c:v>
                </c:pt>
                <c:pt idx="4">
                  <c:v>500-600</c:v>
                </c:pt>
                <c:pt idx="5">
                  <c:v>600-700</c:v>
                </c:pt>
                <c:pt idx="6">
                  <c:v>&gt;700</c:v>
                </c:pt>
              </c:strCache>
            </c:strRef>
          </c:cat>
          <c:val>
            <c:numRef>
              <c:f>fenshuxianfenbu!$C$2:$C$8</c:f>
              <c:numCache>
                <c:formatCode>0.00%</c:formatCode>
                <c:ptCount val="7"/>
                <c:pt idx="0">
                  <c:v>1.0200000000000001E-2</c:v>
                </c:pt>
                <c:pt idx="1">
                  <c:v>8.0800000000000025E-2</c:v>
                </c:pt>
                <c:pt idx="2">
                  <c:v>0.20419999999999999</c:v>
                </c:pt>
                <c:pt idx="3">
                  <c:v>0.33230000000000054</c:v>
                </c:pt>
                <c:pt idx="4">
                  <c:v>0.31580000000000052</c:v>
                </c:pt>
                <c:pt idx="5">
                  <c:v>5.6700000000000014E-2</c:v>
                </c:pt>
                <c:pt idx="6" formatCode="0%">
                  <c:v>0</c:v>
                </c:pt>
              </c:numCache>
            </c:numRef>
          </c:val>
        </c:ser>
        <c:marker val="1"/>
        <c:axId val="578776064"/>
        <c:axId val="578774528"/>
      </c:lineChart>
      <c:catAx>
        <c:axId val="5786155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772992"/>
        <c:crosses val="autoZero"/>
        <c:auto val="1"/>
        <c:lblAlgn val="ctr"/>
        <c:lblOffset val="100"/>
      </c:catAx>
      <c:valAx>
        <c:axId val="5787729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615552"/>
        <c:crosses val="autoZero"/>
        <c:crossBetween val="between"/>
      </c:valAx>
      <c:valAx>
        <c:axId val="578774528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8776064"/>
        <c:crosses val="max"/>
        <c:crossBetween val="between"/>
      </c:valAx>
      <c:catAx>
        <c:axId val="578776064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578774528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提问</a:t>
            </a:r>
            <a:r>
              <a:rPr lang="zh-CN" altLang="en-US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专业</a:t>
            </a:r>
            <a:r>
              <a:rPr lang="zh-CN" altLang="zh-CN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类相关问题</a:t>
            </a:r>
            <a:endParaRPr lang="zh-CN" altLang="en-US" sz="1100" b="0" i="0" baseline="0">
              <a:effectLst/>
              <a:latin typeface="微软雅黑" panose="020B0503020204020204" pitchFamily="34" charset="-122"/>
              <a:ea typeface="微软雅黑" panose="020B0503020204020204" pitchFamily="34" charset="-122"/>
            </a:endParaRP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zhongdianfenxi!$L$179</c:f>
              <c:strCache>
                <c:ptCount val="1"/>
                <c:pt idx="0">
                  <c:v>提问次数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zhongdianfenxi!$K$180:$K$183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zhongdianfenxi!$L$180:$L$183</c:f>
              <c:numCache>
                <c:formatCode>General</c:formatCode>
                <c:ptCount val="4"/>
                <c:pt idx="0">
                  <c:v>2203</c:v>
                </c:pt>
                <c:pt idx="1">
                  <c:v>106681</c:v>
                </c:pt>
                <c:pt idx="2">
                  <c:v>10671</c:v>
                </c:pt>
                <c:pt idx="3">
                  <c:v>11255</c:v>
                </c:pt>
              </c:numCache>
            </c:numRef>
          </c:val>
        </c:ser>
        <c:gapWidth val="219"/>
        <c:overlap val="-27"/>
        <c:axId val="167828864"/>
        <c:axId val="182531200"/>
      </c:barChart>
      <c:lineChart>
        <c:grouping val="standard"/>
        <c:ser>
          <c:idx val="1"/>
          <c:order val="1"/>
          <c:tx>
            <c:strRef>
              <c:f>zhongdianfenxi!$M$179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zhongdianfenxi!$K$180:$K$183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zhongdianfenxi!$M$180:$M$183</c:f>
              <c:numCache>
                <c:formatCode>0.00%</c:formatCode>
                <c:ptCount val="4"/>
                <c:pt idx="0">
                  <c:v>0.24548181818181833</c:v>
                </c:pt>
                <c:pt idx="1">
                  <c:v>0.27442727272727313</c:v>
                </c:pt>
                <c:pt idx="2">
                  <c:v>0.25287272727272775</c:v>
                </c:pt>
                <c:pt idx="3">
                  <c:v>0.25407272727272762</c:v>
                </c:pt>
              </c:numCache>
            </c:numRef>
          </c:val>
        </c:ser>
        <c:marker val="1"/>
        <c:axId val="186798464"/>
        <c:axId val="182532736"/>
      </c:lineChart>
      <c:catAx>
        <c:axId val="1678288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531200"/>
        <c:crosses val="autoZero"/>
        <c:auto val="1"/>
        <c:lblAlgn val="ctr"/>
        <c:lblOffset val="100"/>
      </c:catAx>
      <c:valAx>
        <c:axId val="1825312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28864"/>
        <c:crosses val="autoZero"/>
        <c:crossBetween val="between"/>
      </c:valAx>
      <c:valAx>
        <c:axId val="182532736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98464"/>
        <c:crosses val="max"/>
        <c:crossBetween val="between"/>
      </c:valAx>
      <c:catAx>
        <c:axId val="186798464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182532736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提问艺考类相关问题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zhongdianfenxi!$L$245</c:f>
              <c:strCache>
                <c:ptCount val="1"/>
                <c:pt idx="0">
                  <c:v>提问次数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zhongdianfenxi!$K$246:$K$249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zhongdianfenxi!$L$246:$L$249</c:f>
              <c:numCache>
                <c:formatCode>General</c:formatCode>
                <c:ptCount val="4"/>
                <c:pt idx="0">
                  <c:v>939</c:v>
                </c:pt>
                <c:pt idx="1">
                  <c:v>24205</c:v>
                </c:pt>
                <c:pt idx="2">
                  <c:v>2790</c:v>
                </c:pt>
                <c:pt idx="3">
                  <c:v>2312</c:v>
                </c:pt>
              </c:numCache>
            </c:numRef>
          </c:val>
        </c:ser>
        <c:gapWidth val="219"/>
        <c:overlap val="-27"/>
        <c:axId val="204740480"/>
        <c:axId val="204742016"/>
      </c:barChart>
      <c:lineChart>
        <c:grouping val="standard"/>
        <c:ser>
          <c:idx val="1"/>
          <c:order val="1"/>
          <c:tx>
            <c:strRef>
              <c:f>zhongdianfenxi!$M$245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zhongdianfenxi!$K$246:$K$249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zhongdianfenxi!$M$246:$M$249</c:f>
              <c:numCache>
                <c:formatCode>0.00%</c:formatCode>
                <c:ptCount val="4"/>
                <c:pt idx="0">
                  <c:v>0.10947272727272729</c:v>
                </c:pt>
                <c:pt idx="1">
                  <c:v>6.3800000000000009E-2</c:v>
                </c:pt>
                <c:pt idx="2">
                  <c:v>7.0845454545454545E-2</c:v>
                </c:pt>
                <c:pt idx="3">
                  <c:v>5.2190909090909093E-2</c:v>
                </c:pt>
              </c:numCache>
            </c:numRef>
          </c:val>
        </c:ser>
        <c:marker val="1"/>
        <c:axId val="204745344"/>
        <c:axId val="204743808"/>
      </c:lineChart>
      <c:catAx>
        <c:axId val="2047404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42016"/>
        <c:crosses val="autoZero"/>
        <c:auto val="1"/>
        <c:lblAlgn val="ctr"/>
        <c:lblOffset val="100"/>
      </c:catAx>
      <c:valAx>
        <c:axId val="2047420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40480"/>
        <c:crosses val="autoZero"/>
        <c:crossBetween val="between"/>
      </c:valAx>
      <c:valAx>
        <c:axId val="204743808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45344"/>
        <c:crosses val="max"/>
        <c:crossBetween val="between"/>
      </c:valAx>
      <c:catAx>
        <c:axId val="204745344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204743808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提问军事类专业</a:t>
            </a:r>
            <a:r>
              <a:rPr lang="en-US" altLang="zh-CN" sz="1100">
                <a:latin typeface="微软雅黑" panose="020B0503020204020204" pitchFamily="34" charset="-122"/>
                <a:ea typeface="微软雅黑" panose="020B0503020204020204" pitchFamily="34" charset="-122"/>
              </a:rPr>
              <a:t>/</a:t>
            </a: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院校相关问题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zhongdianfenxi!$M$300</c:f>
              <c:strCache>
                <c:ptCount val="1"/>
                <c:pt idx="0">
                  <c:v>提问次数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zhongdianfenxi!$L$301:$L$304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zhongdianfenxi!$M$301:$M$304</c:f>
              <c:numCache>
                <c:formatCode>General</c:formatCode>
                <c:ptCount val="4"/>
                <c:pt idx="0">
                  <c:v>189</c:v>
                </c:pt>
                <c:pt idx="1">
                  <c:v>2280</c:v>
                </c:pt>
                <c:pt idx="2">
                  <c:v>351</c:v>
                </c:pt>
                <c:pt idx="3">
                  <c:v>313</c:v>
                </c:pt>
              </c:numCache>
            </c:numRef>
          </c:val>
        </c:ser>
        <c:gapWidth val="219"/>
        <c:overlap val="-27"/>
        <c:axId val="204886400"/>
        <c:axId val="204887936"/>
      </c:barChart>
      <c:lineChart>
        <c:grouping val="standard"/>
        <c:ser>
          <c:idx val="1"/>
          <c:order val="1"/>
          <c:tx>
            <c:strRef>
              <c:f>zhongdianfenxi!$N$300</c:f>
              <c:strCache>
                <c:ptCount val="1"/>
                <c:pt idx="0">
                  <c:v>百分比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zhongdianfenxi!$L$301:$L$304</c:f>
              <c:strCache>
                <c:ptCount val="4"/>
                <c:pt idx="0">
                  <c:v>6.5-6.15</c:v>
                </c:pt>
                <c:pt idx="1">
                  <c:v>6.20-6.30</c:v>
                </c:pt>
                <c:pt idx="2">
                  <c:v>7.5-7.15</c:v>
                </c:pt>
                <c:pt idx="3">
                  <c:v>7.20-7.30</c:v>
                </c:pt>
              </c:strCache>
            </c:strRef>
          </c:cat>
          <c:val>
            <c:numRef>
              <c:f>zhongdianfenxi!$N$301:$N$304</c:f>
              <c:numCache>
                <c:formatCode>0.00%</c:formatCode>
                <c:ptCount val="4"/>
                <c:pt idx="0">
                  <c:v>2.0945454545454545E-2</c:v>
                </c:pt>
                <c:pt idx="1">
                  <c:v>8.663636363636389E-3</c:v>
                </c:pt>
                <c:pt idx="2">
                  <c:v>8.8727272727273064E-3</c:v>
                </c:pt>
                <c:pt idx="3">
                  <c:v>7.2090909090909159E-3</c:v>
                </c:pt>
              </c:numCache>
            </c:numRef>
          </c:val>
        </c:ser>
        <c:marker val="1"/>
        <c:axId val="204891264"/>
        <c:axId val="204889472"/>
      </c:lineChart>
      <c:catAx>
        <c:axId val="2048864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887936"/>
        <c:crosses val="autoZero"/>
        <c:auto val="1"/>
        <c:lblAlgn val="ctr"/>
        <c:lblOffset val="100"/>
      </c:catAx>
      <c:valAx>
        <c:axId val="2048879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886400"/>
        <c:crosses val="autoZero"/>
        <c:crossBetween val="between"/>
      </c:valAx>
      <c:valAx>
        <c:axId val="204889472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891264"/>
        <c:crosses val="max"/>
        <c:crossBetween val="between"/>
      </c:valAx>
      <c:catAx>
        <c:axId val="204891264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204889472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68926553672338"/>
          <c:y val="0.89230170381244656"/>
          <c:w val="0.37627118644067797"/>
          <c:h val="7.9449708616931403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>
                <a:latin typeface="微软雅黑" panose="020B0503020204020204" pitchFamily="34" charset="-122"/>
                <a:ea typeface="微软雅黑" panose="020B0503020204020204" pitchFamily="34" charset="-122"/>
              </a:rPr>
              <a:t>2018/6/5-2018/6/15</a:t>
            </a: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咨询院校层次分析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meirizixunxuexiao!$L$2:$L$9</c:f>
              <c:strCache>
                <c:ptCount val="7"/>
                <c:pt idx="0">
                  <c:v>普通本科</c:v>
                </c:pt>
                <c:pt idx="2">
                  <c:v>985/211</c:v>
                </c:pt>
                <c:pt idx="4">
                  <c:v>高职高专</c:v>
                </c:pt>
                <c:pt idx="6">
                  <c:v>重点本科</c:v>
                </c:pt>
              </c:strCache>
            </c:strRef>
          </c:cat>
          <c:val>
            <c:numRef>
              <c:f>meirizixunxuexiao!$M$2:$M$9</c:f>
              <c:numCache>
                <c:formatCode>General</c:formatCode>
                <c:ptCount val="8"/>
                <c:pt idx="0">
                  <c:v>45</c:v>
                </c:pt>
                <c:pt idx="2">
                  <c:v>84</c:v>
                </c:pt>
                <c:pt idx="4">
                  <c:v>23</c:v>
                </c:pt>
                <c:pt idx="6">
                  <c:v>60</c:v>
                </c:pt>
              </c:numCache>
            </c:numRef>
          </c:val>
        </c:ser>
        <c:gapWidth val="219"/>
        <c:overlap val="-27"/>
        <c:axId val="204921472"/>
        <c:axId val="216248704"/>
      </c:barChart>
      <c:lineChart>
        <c:grouping val="standard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meirizixunxuexiao!$L$2:$L$9</c:f>
              <c:strCache>
                <c:ptCount val="7"/>
                <c:pt idx="0">
                  <c:v>普通本科</c:v>
                </c:pt>
                <c:pt idx="2">
                  <c:v>985/211</c:v>
                </c:pt>
                <c:pt idx="4">
                  <c:v>高职高专</c:v>
                </c:pt>
                <c:pt idx="6">
                  <c:v>重点本科</c:v>
                </c:pt>
              </c:strCache>
            </c:strRef>
          </c:cat>
          <c:val>
            <c:numRef>
              <c:f>meirizixunxuexiao!$N$2:$N$9</c:f>
              <c:numCache>
                <c:formatCode>General</c:formatCode>
                <c:ptCount val="8"/>
                <c:pt idx="0" formatCode="0.00%">
                  <c:v>4.5500000000000013E-2</c:v>
                </c:pt>
                <c:pt idx="2" formatCode="0.00%">
                  <c:v>9.8000000000000129E-2</c:v>
                </c:pt>
                <c:pt idx="4" formatCode="0.00%">
                  <c:v>3.500000000000001E-2</c:v>
                </c:pt>
                <c:pt idx="6" formatCode="0.00%">
                  <c:v>2.4500000000000001E-2</c:v>
                </c:pt>
              </c:numCache>
            </c:numRef>
          </c:val>
        </c:ser>
        <c:marker val="1"/>
        <c:axId val="216251776"/>
        <c:axId val="216250240"/>
      </c:lineChart>
      <c:catAx>
        <c:axId val="20492147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6248704"/>
        <c:crosses val="autoZero"/>
        <c:auto val="1"/>
        <c:lblAlgn val="ctr"/>
        <c:lblOffset val="100"/>
      </c:catAx>
      <c:valAx>
        <c:axId val="2162487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921472"/>
        <c:crosses val="autoZero"/>
        <c:crossBetween val="between"/>
      </c:valAx>
      <c:valAx>
        <c:axId val="216250240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6251776"/>
        <c:crosses val="max"/>
        <c:crossBetween val="between"/>
      </c:valAx>
      <c:catAx>
        <c:axId val="216251776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216250240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>
                <a:latin typeface="微软雅黑" panose="020B0503020204020204" pitchFamily="34" charset="-122"/>
                <a:ea typeface="微软雅黑" panose="020B0503020204020204" pitchFamily="34" charset="-122"/>
              </a:rPr>
              <a:t>2018/6/15-2018/6/25</a:t>
            </a: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咨询院校层次分析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meirizixunxuexiao!$L$12:$L$22</c:f>
              <c:strCache>
                <c:ptCount val="10"/>
                <c:pt idx="0">
                  <c:v>重点本科</c:v>
                </c:pt>
                <c:pt idx="3">
                  <c:v>普通本科</c:v>
                </c:pt>
                <c:pt idx="6">
                  <c:v>高职高专</c:v>
                </c:pt>
                <c:pt idx="9">
                  <c:v>985/211</c:v>
                </c:pt>
              </c:strCache>
            </c:strRef>
          </c:cat>
          <c:val>
            <c:numRef>
              <c:f>meirizixunxuexiao!$M$12:$M$22</c:f>
              <c:numCache>
                <c:formatCode>General</c:formatCode>
                <c:ptCount val="11"/>
                <c:pt idx="0">
                  <c:v>713</c:v>
                </c:pt>
                <c:pt idx="3">
                  <c:v>2706</c:v>
                </c:pt>
                <c:pt idx="6">
                  <c:v>34</c:v>
                </c:pt>
                <c:pt idx="9">
                  <c:v>571</c:v>
                </c:pt>
              </c:numCache>
            </c:numRef>
          </c:val>
        </c:ser>
        <c:gapWidth val="219"/>
        <c:overlap val="-27"/>
        <c:axId val="217475712"/>
        <c:axId val="217497984"/>
      </c:barChart>
      <c:catAx>
        <c:axId val="2174757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7497984"/>
        <c:crosses val="autoZero"/>
        <c:auto val="1"/>
        <c:lblAlgn val="ctr"/>
        <c:lblOffset val="100"/>
      </c:catAx>
      <c:valAx>
        <c:axId val="2174979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747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>
        <c:manualLayout>
          <c:layoutTarget val="inner"/>
          <c:xMode val="edge"/>
          <c:yMode val="edge"/>
          <c:x val="7.9247594050743803E-2"/>
          <c:y val="0.17129629629629661"/>
          <c:w val="0.80465748031496054"/>
          <c:h val="0.61209098862642164"/>
        </c:manualLayout>
      </c:layout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meirizixunxuexiao!$F$33:$F$36</c:f>
              <c:strCache>
                <c:ptCount val="4"/>
                <c:pt idx="0">
                  <c:v>高职高专</c:v>
                </c:pt>
                <c:pt idx="1">
                  <c:v>普通本科</c:v>
                </c:pt>
                <c:pt idx="2">
                  <c:v>重点本科</c:v>
                </c:pt>
                <c:pt idx="3">
                  <c:v>985/211</c:v>
                </c:pt>
              </c:strCache>
            </c:strRef>
          </c:cat>
          <c:val>
            <c:numRef>
              <c:f>meirizixunxuexiao!$G$33:$G$36</c:f>
              <c:numCache>
                <c:formatCode>General</c:formatCode>
                <c:ptCount val="4"/>
                <c:pt idx="0">
                  <c:v>23</c:v>
                </c:pt>
                <c:pt idx="1">
                  <c:v>687</c:v>
                </c:pt>
                <c:pt idx="2">
                  <c:v>44</c:v>
                </c:pt>
                <c:pt idx="3">
                  <c:v>0</c:v>
                </c:pt>
              </c:numCache>
            </c:numRef>
          </c:val>
        </c:ser>
        <c:gapWidth val="219"/>
        <c:overlap val="-27"/>
        <c:axId val="217511424"/>
        <c:axId val="217512960"/>
      </c:barChart>
      <c:lineChart>
        <c:grouping val="standard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meirizixunxuexiao!$F$33:$F$36</c:f>
              <c:strCache>
                <c:ptCount val="4"/>
                <c:pt idx="0">
                  <c:v>高职高专</c:v>
                </c:pt>
                <c:pt idx="1">
                  <c:v>普通本科</c:v>
                </c:pt>
                <c:pt idx="2">
                  <c:v>重点本科</c:v>
                </c:pt>
                <c:pt idx="3">
                  <c:v>985/211</c:v>
                </c:pt>
              </c:strCache>
            </c:strRef>
          </c:cat>
          <c:val>
            <c:numRef>
              <c:f>meirizixunxuexiao!$H$33:$H$36</c:f>
              <c:numCache>
                <c:formatCode>0.00%</c:formatCode>
                <c:ptCount val="4"/>
                <c:pt idx="0">
                  <c:v>7.6000000000000052E-3</c:v>
                </c:pt>
                <c:pt idx="1">
                  <c:v>0.10550000000000002</c:v>
                </c:pt>
                <c:pt idx="2" formatCode="0%">
                  <c:v>0</c:v>
                </c:pt>
                <c:pt idx="3" formatCode="0%">
                  <c:v>0</c:v>
                </c:pt>
              </c:numCache>
            </c:numRef>
          </c:val>
        </c:ser>
        <c:marker val="1"/>
        <c:axId val="217516288"/>
        <c:axId val="217514752"/>
      </c:lineChart>
      <c:catAx>
        <c:axId val="2175114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7512960"/>
        <c:crosses val="autoZero"/>
        <c:auto val="1"/>
        <c:lblAlgn val="ctr"/>
        <c:lblOffset val="100"/>
      </c:catAx>
      <c:valAx>
        <c:axId val="2175129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7511424"/>
        <c:crosses val="autoZero"/>
        <c:crossBetween val="between"/>
      </c:valAx>
      <c:valAx>
        <c:axId val="217514752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7516288"/>
        <c:crosses val="max"/>
        <c:crossBetween val="between"/>
      </c:valAx>
      <c:catAx>
        <c:axId val="217516288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217514752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2018/7/15-2018/7/25</a:t>
            </a:r>
            <a:r>
              <a:rPr lang="zh-CN" altLang="zh-CN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咨询</a:t>
            </a:r>
            <a:r>
              <a:rPr lang="zh-CN" altLang="en-US" sz="1100" b="0" i="0" baseline="0">
                <a:effectLst/>
                <a:latin typeface="微软雅黑" panose="020B0503020204020204" pitchFamily="34" charset="-122"/>
                <a:ea typeface="微软雅黑" panose="020B0503020204020204" pitchFamily="34" charset="-122"/>
              </a:rPr>
              <a:t>院校层次分析</a:t>
            </a:r>
            <a:endParaRPr lang="zh-CN" altLang="zh-CN" sz="1100">
              <a:effectLst/>
              <a:latin typeface="微软雅黑" panose="020B0503020204020204" pitchFamily="34" charset="-122"/>
              <a:ea typeface="微软雅黑" panose="020B0503020204020204" pitchFamily="34" charset="-122"/>
            </a:endParaRPr>
          </a:p>
        </c:rich>
      </c:tx>
      <c:layout>
        <c:manualLayout>
          <c:xMode val="edge"/>
          <c:yMode val="edge"/>
          <c:x val="0.21868044619422602"/>
          <c:y val="5.5555555555555483E-2"/>
        </c:manualLayout>
      </c:layout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meirizixunxuexiao!$L$52:$L$55</c:f>
              <c:strCache>
                <c:ptCount val="4"/>
                <c:pt idx="0">
                  <c:v>普通本科</c:v>
                </c:pt>
                <c:pt idx="1">
                  <c:v>高职高专</c:v>
                </c:pt>
                <c:pt idx="2">
                  <c:v>重点本科</c:v>
                </c:pt>
                <c:pt idx="3">
                  <c:v>985/211</c:v>
                </c:pt>
              </c:strCache>
            </c:strRef>
          </c:cat>
          <c:val>
            <c:numRef>
              <c:f>meirizixunxuexiao!$M$52:$M$55</c:f>
              <c:numCache>
                <c:formatCode>General</c:formatCode>
                <c:ptCount val="4"/>
                <c:pt idx="0">
                  <c:v>137</c:v>
                </c:pt>
                <c:pt idx="1">
                  <c:v>143</c:v>
                </c:pt>
                <c:pt idx="2">
                  <c:v>20</c:v>
                </c:pt>
                <c:pt idx="3">
                  <c:v>0</c:v>
                </c:pt>
              </c:numCache>
            </c:numRef>
          </c:val>
        </c:ser>
        <c:gapWidth val="219"/>
        <c:overlap val="-27"/>
        <c:axId val="528567296"/>
        <c:axId val="528585472"/>
      </c:barChart>
      <c:lineChart>
        <c:grouping val="standard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meirizixunxuexiao!$L$52:$L$55</c:f>
              <c:strCache>
                <c:ptCount val="4"/>
                <c:pt idx="0">
                  <c:v>普通本科</c:v>
                </c:pt>
                <c:pt idx="1">
                  <c:v>高职高专</c:v>
                </c:pt>
                <c:pt idx="2">
                  <c:v>重点本科</c:v>
                </c:pt>
                <c:pt idx="3">
                  <c:v>985/211</c:v>
                </c:pt>
              </c:strCache>
            </c:strRef>
          </c:cat>
          <c:val>
            <c:numRef>
              <c:f>meirizixunxuexiao!$N$52:$N$55</c:f>
              <c:numCache>
                <c:formatCode>0.00%</c:formatCode>
                <c:ptCount val="4"/>
                <c:pt idx="0">
                  <c:v>2.3099999999999999E-2</c:v>
                </c:pt>
                <c:pt idx="1">
                  <c:v>2.93E-2</c:v>
                </c:pt>
                <c:pt idx="2">
                  <c:v>0</c:v>
                </c:pt>
                <c:pt idx="3" formatCode="0%">
                  <c:v>0</c:v>
                </c:pt>
              </c:numCache>
            </c:numRef>
          </c:val>
        </c:ser>
        <c:marker val="1"/>
        <c:axId val="529207296"/>
        <c:axId val="528587008"/>
      </c:lineChart>
      <c:catAx>
        <c:axId val="5285672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585472"/>
        <c:crosses val="autoZero"/>
        <c:auto val="1"/>
        <c:lblAlgn val="ctr"/>
        <c:lblOffset val="100"/>
      </c:catAx>
      <c:valAx>
        <c:axId val="5285854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567296"/>
        <c:crosses val="autoZero"/>
        <c:crossBetween val="between"/>
      </c:valAx>
      <c:valAx>
        <c:axId val="528587008"/>
        <c:scaling>
          <c:orientation val="minMax"/>
        </c:scaling>
        <c:axPos val="r"/>
        <c:numFmt formatCode="0.0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9207296"/>
        <c:crosses val="max"/>
        <c:crossBetween val="between"/>
      </c:valAx>
      <c:catAx>
        <c:axId val="529207296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528587008"/>
        <c:crosses val="autoZero"/>
        <c:auto val="1"/>
        <c:lblAlgn val="ctr"/>
        <c:lblOffset val="100"/>
      </c:cat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>
                <a:latin typeface="微软雅黑" panose="020B0503020204020204" pitchFamily="34" charset="-122"/>
                <a:ea typeface="微软雅黑" panose="020B0503020204020204" pitchFamily="34" charset="-122"/>
              </a:rPr>
              <a:t>人均提问数量汇总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renjun!$B$1</c:f>
              <c:strCache>
                <c:ptCount val="1"/>
                <c:pt idx="0">
                  <c:v>提问次数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renjun!$A$2:$A$11</c:f>
              <c:strCache>
                <c:ptCount val="10"/>
                <c:pt idx="0">
                  <c:v>&gt;=50</c:v>
                </c:pt>
                <c:pt idx="1">
                  <c:v>40~50</c:v>
                </c:pt>
                <c:pt idx="2">
                  <c:v>30~40</c:v>
                </c:pt>
                <c:pt idx="3">
                  <c:v>20~30</c:v>
                </c:pt>
                <c:pt idx="4">
                  <c:v>10~20</c:v>
                </c:pt>
                <c:pt idx="5">
                  <c:v>5~10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&lt;2</c:v>
                </c:pt>
              </c:strCache>
            </c:strRef>
          </c:cat>
          <c:val>
            <c:numRef>
              <c:f>renjun!$B$2:$B$11</c:f>
              <c:numCache>
                <c:formatCode>General</c:formatCode>
                <c:ptCount val="10"/>
                <c:pt idx="0">
                  <c:v>170</c:v>
                </c:pt>
                <c:pt idx="1">
                  <c:v>44</c:v>
                </c:pt>
                <c:pt idx="2">
                  <c:v>567</c:v>
                </c:pt>
                <c:pt idx="3">
                  <c:v>857</c:v>
                </c:pt>
                <c:pt idx="4">
                  <c:v>6437</c:v>
                </c:pt>
                <c:pt idx="5">
                  <c:v>32425</c:v>
                </c:pt>
                <c:pt idx="6">
                  <c:v>24552</c:v>
                </c:pt>
                <c:pt idx="7">
                  <c:v>49818</c:v>
                </c:pt>
                <c:pt idx="8">
                  <c:v>108568</c:v>
                </c:pt>
                <c:pt idx="9">
                  <c:v>226838</c:v>
                </c:pt>
              </c:numCache>
            </c:numRef>
          </c:val>
        </c:ser>
        <c:ser>
          <c:idx val="1"/>
          <c:order val="1"/>
          <c:tx>
            <c:strRef>
              <c:f>renjun!$C$1</c:f>
              <c:strCache>
                <c:ptCount val="1"/>
                <c:pt idx="0">
                  <c:v>提问人数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renjun!$A$2:$A$11</c:f>
              <c:strCache>
                <c:ptCount val="10"/>
                <c:pt idx="0">
                  <c:v>&gt;=50</c:v>
                </c:pt>
                <c:pt idx="1">
                  <c:v>40~50</c:v>
                </c:pt>
                <c:pt idx="2">
                  <c:v>30~40</c:v>
                </c:pt>
                <c:pt idx="3">
                  <c:v>20~30</c:v>
                </c:pt>
                <c:pt idx="4">
                  <c:v>10~20</c:v>
                </c:pt>
                <c:pt idx="5">
                  <c:v>5~10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&lt;2</c:v>
                </c:pt>
              </c:strCache>
            </c:strRef>
          </c:cat>
          <c:val>
            <c:numRef>
              <c:f>renjun!$C$2:$C$11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17</c:v>
                </c:pt>
                <c:pt idx="3">
                  <c:v>38</c:v>
                </c:pt>
                <c:pt idx="4">
                  <c:v>533</c:v>
                </c:pt>
                <c:pt idx="5">
                  <c:v>5465</c:v>
                </c:pt>
                <c:pt idx="6">
                  <c:v>6138</c:v>
                </c:pt>
                <c:pt idx="7">
                  <c:v>16606</c:v>
                </c:pt>
                <c:pt idx="8">
                  <c:v>54284</c:v>
                </c:pt>
                <c:pt idx="9">
                  <c:v>226838</c:v>
                </c:pt>
              </c:numCache>
            </c:numRef>
          </c:val>
        </c:ser>
        <c:gapWidth val="219"/>
        <c:overlap val="-27"/>
        <c:axId val="544804864"/>
        <c:axId val="544806400"/>
      </c:barChart>
      <c:catAx>
        <c:axId val="5448048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4806400"/>
        <c:crosses val="autoZero"/>
        <c:auto val="1"/>
        <c:lblAlgn val="ctr"/>
        <c:lblOffset val="100"/>
      </c:catAx>
      <c:valAx>
        <c:axId val="5448064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480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16E38A-C8EF-4078-BC60-66E9220BEC12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089D3D2-18BD-4F95-A13E-5A541E47F281}">
      <dgm:prSet phldrT="[文本]" custT="1"/>
      <dgm:spPr/>
      <dgm:t>
        <a:bodyPr/>
        <a:lstStyle/>
        <a:p>
          <a:r>
            <a:rPr lang="en-US" altLang="zh-CN" sz="10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endParaRPr lang="en-US" altLang="zh-CN" sz="1000">
            <a:solidFill>
              <a:schemeClr val="bg2">
                <a:lumMod val="10000"/>
              </a:schemeClr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项目合作方案达成</a:t>
          </a:r>
        </a:p>
      </dgm:t>
    </dgm:pt>
    <dgm:pt modelId="{9314D9BD-1557-4B98-8C2F-6933BF5C582F}" type="parTrans" cxnId="{8965524E-3862-41F9-852A-9998FF29B77F}">
      <dgm:prSet/>
      <dgm:spPr/>
      <dgm:t>
        <a:bodyPr/>
        <a:lstStyle/>
        <a:p>
          <a:endParaRPr lang="zh-CN" altLang="en-US"/>
        </a:p>
      </dgm:t>
    </dgm:pt>
    <dgm:pt modelId="{AFF78373-5C33-477D-9EDE-4C2B4BC383F5}" type="sibTrans" cxnId="{8965524E-3862-41F9-852A-9998FF29B77F}">
      <dgm:prSet/>
      <dgm:spPr/>
      <dgm:t>
        <a:bodyPr/>
        <a:lstStyle/>
        <a:p>
          <a:endParaRPr lang="zh-CN" altLang="en-US"/>
        </a:p>
      </dgm:t>
    </dgm:pt>
    <dgm:pt modelId="{6F88FC8C-0AF9-4F15-99A5-311C961EF64B}">
      <dgm:prSet phldrT="[文本]" custT="1"/>
      <dgm:spPr/>
      <dgm:t>
        <a:bodyPr/>
        <a:lstStyle/>
        <a:p>
          <a:pPr>
            <a:lnSpc>
              <a:spcPct val="100000"/>
            </a:lnSpc>
          </a:pPr>
          <a:r>
            <a:rPr lang="en-US" altLang="zh-CN" sz="10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月中上旬</a:t>
          </a:r>
          <a:endParaRPr lang="en-US" altLang="zh-CN" sz="1000">
            <a:solidFill>
              <a:schemeClr val="bg2">
                <a:lumMod val="10000"/>
              </a:schemeClr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>
            <a:lnSpc>
              <a:spcPct val="100000"/>
            </a:lnSpc>
          </a:pPr>
          <a:r>
            <a:rPr lang="zh-CN" altLang="en-US" sz="11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落实参与答疑高校及专家</a:t>
          </a:r>
        </a:p>
      </dgm:t>
    </dgm:pt>
    <dgm:pt modelId="{37F517D1-95A9-43ED-9812-7FD36788BF96}" type="parTrans" cxnId="{A32E8CB2-29B6-4331-9E9D-BFBF0FD08A19}">
      <dgm:prSet/>
      <dgm:spPr/>
      <dgm:t>
        <a:bodyPr/>
        <a:lstStyle/>
        <a:p>
          <a:endParaRPr lang="zh-CN" altLang="en-US"/>
        </a:p>
      </dgm:t>
    </dgm:pt>
    <dgm:pt modelId="{205F4AD9-D1BD-4489-B5EA-63186710C192}" type="sibTrans" cxnId="{A32E8CB2-29B6-4331-9E9D-BFBF0FD08A19}">
      <dgm:prSet/>
      <dgm:spPr/>
      <dgm:t>
        <a:bodyPr/>
        <a:lstStyle/>
        <a:p>
          <a:endParaRPr lang="zh-CN" altLang="en-US"/>
        </a:p>
      </dgm:t>
    </dgm:pt>
    <dgm:pt modelId="{FD938F10-579D-49AD-A7AF-02D2EA063D4E}">
      <dgm:prSet phldrT="[文本]" custT="1"/>
      <dgm:spPr/>
      <dgm:t>
        <a:bodyPr/>
        <a:lstStyle/>
        <a:p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6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活动上线</a:t>
          </a:r>
        </a:p>
      </dgm:t>
    </dgm:pt>
    <dgm:pt modelId="{6AEB3B6D-A4ED-40E3-9A87-74FCF74D67CE}" type="parTrans" cxnId="{D11DDEC6-6DDF-4E49-A08A-CBF4940F8F14}">
      <dgm:prSet/>
      <dgm:spPr/>
      <dgm:t>
        <a:bodyPr/>
        <a:lstStyle/>
        <a:p>
          <a:endParaRPr lang="zh-CN" altLang="en-US"/>
        </a:p>
      </dgm:t>
    </dgm:pt>
    <dgm:pt modelId="{466577D3-F113-4E5F-8100-453B3862B812}" type="sibTrans" cxnId="{D11DDEC6-6DDF-4E49-A08A-CBF4940F8F14}">
      <dgm:prSet/>
      <dgm:spPr/>
      <dgm:t>
        <a:bodyPr/>
        <a:lstStyle/>
        <a:p>
          <a:endParaRPr lang="zh-CN" altLang="en-US"/>
        </a:p>
      </dgm:t>
    </dgm:pt>
    <dgm:pt modelId="{CEA928B3-C1B5-4338-ABA7-6DDD55F11C8F}">
      <dgm:prSet phldrT="[文本]" custT="1"/>
      <dgm:spPr/>
      <dgm:t>
        <a:bodyPr/>
        <a:lstStyle/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集散反馈意见</a:t>
          </a:r>
          <a:endParaRPr lang="en-US" altLang="zh-CN" sz="11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问题处理修复</a:t>
          </a:r>
        </a:p>
      </dgm:t>
    </dgm:pt>
    <dgm:pt modelId="{D686942E-E57E-4816-9BD1-5E8A7D034695}" type="parTrans" cxnId="{E261FA32-DCC6-49B4-8949-39A7220EB123}">
      <dgm:prSet/>
      <dgm:spPr/>
      <dgm:t>
        <a:bodyPr/>
        <a:lstStyle/>
        <a:p>
          <a:endParaRPr lang="zh-CN" altLang="en-US"/>
        </a:p>
      </dgm:t>
    </dgm:pt>
    <dgm:pt modelId="{5533AE82-3B88-4C9B-8A40-2EC45AE8C5F2}" type="sibTrans" cxnId="{E261FA32-DCC6-49B4-8949-39A7220EB123}">
      <dgm:prSet/>
      <dgm:spPr/>
      <dgm:t>
        <a:bodyPr/>
        <a:lstStyle/>
        <a:p>
          <a:endParaRPr lang="zh-CN" altLang="en-US"/>
        </a:p>
      </dgm:t>
    </dgm:pt>
    <dgm:pt modelId="{3AC5A5ED-5577-42E1-9DE0-71D30DE71534}">
      <dgm:prSet phldrT="[文本]" custT="1"/>
      <dgm:spPr/>
      <dgm:t>
        <a:bodyPr/>
        <a:lstStyle/>
        <a:p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8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3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活动圆满结束</a:t>
          </a:r>
          <a:endParaRPr lang="en-US" altLang="zh-CN" sz="11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83289E2-310F-4079-92D2-85235F81C89D}" type="parTrans" cxnId="{8A5D8F9E-3A33-4314-9963-B97CBFEC08F4}">
      <dgm:prSet/>
      <dgm:spPr/>
      <dgm:t>
        <a:bodyPr/>
        <a:lstStyle/>
        <a:p>
          <a:endParaRPr lang="zh-CN" altLang="en-US"/>
        </a:p>
      </dgm:t>
    </dgm:pt>
    <dgm:pt modelId="{B9989787-EE5E-488F-8BFC-57F0C997567F}" type="sibTrans" cxnId="{8A5D8F9E-3A33-4314-9963-B97CBFEC08F4}">
      <dgm:prSet/>
      <dgm:spPr/>
      <dgm:t>
        <a:bodyPr/>
        <a:lstStyle/>
        <a:p>
          <a:endParaRPr lang="zh-CN" altLang="en-US"/>
        </a:p>
      </dgm:t>
    </dgm:pt>
    <dgm:pt modelId="{80E6055C-FE9B-4515-A860-D45B83FC7C2C}">
      <dgm:prSet phldrT="[文本]" custT="1"/>
      <dgm:spPr/>
      <dgm:t>
        <a:bodyPr/>
        <a:lstStyle/>
        <a:p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6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20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r>
            <a:rPr lang="en-US" altLang="zh-CN" sz="1000">
              <a:latin typeface="微软雅黑" panose="020B0503020204020204" pitchFamily="34" charset="-122"/>
              <a:ea typeface="微软雅黑" panose="020B0503020204020204" pitchFamily="34" charset="-122"/>
            </a:rPr>
            <a:t>-25</a:t>
          </a:r>
          <a:r>
            <a:rPr lang="zh-CN" altLang="en-US" sz="10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高考招生</a:t>
          </a:r>
          <a:r>
            <a:rPr lang="en-US" altLang="zh-CN" sz="1100">
              <a:latin typeface="微软雅黑" panose="020B0503020204020204" pitchFamily="34" charset="-122"/>
              <a:ea typeface="微软雅黑" panose="020B0503020204020204" pitchFamily="34" charset="-122"/>
            </a:rPr>
            <a:t>e</a:t>
          </a:r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直播</a:t>
          </a:r>
          <a:endParaRPr lang="en-US" altLang="zh-CN" sz="11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r>
            <a:rPr lang="zh-CN" altLang="en-US" sz="1100">
              <a:latin typeface="微软雅黑" panose="020B0503020204020204" pitchFamily="34" charset="-122"/>
              <a:ea typeface="微软雅黑" panose="020B0503020204020204" pitchFamily="34" charset="-122"/>
            </a:rPr>
            <a:t>专题上线</a:t>
          </a:r>
        </a:p>
      </dgm:t>
    </dgm:pt>
    <dgm:pt modelId="{D9370521-60BB-4665-97A6-A841014BF1C3}" type="parTrans" cxnId="{555B668E-E352-42AE-9ABA-D6E3B514391A}">
      <dgm:prSet/>
      <dgm:spPr/>
      <dgm:t>
        <a:bodyPr/>
        <a:lstStyle/>
        <a:p>
          <a:endParaRPr lang="zh-CN" altLang="en-US"/>
        </a:p>
      </dgm:t>
    </dgm:pt>
    <dgm:pt modelId="{441CC17D-DA92-454E-A8D4-7B2242984581}" type="sibTrans" cxnId="{555B668E-E352-42AE-9ABA-D6E3B514391A}">
      <dgm:prSet/>
      <dgm:spPr/>
      <dgm:t>
        <a:bodyPr/>
        <a:lstStyle/>
        <a:p>
          <a:endParaRPr lang="zh-CN" altLang="en-US"/>
        </a:p>
      </dgm:t>
    </dgm:pt>
    <dgm:pt modelId="{8A1D22C7-CC8E-43D6-9E40-9CDB6CF48DBA}" type="pres">
      <dgm:prSet presAssocID="{A016E38A-C8EF-4078-BC60-66E9220BEC12}" presName="Name0" presStyleCnt="0">
        <dgm:presLayoutVars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475889EA-B681-42FD-839D-624D41064EF2}" type="pres">
      <dgm:prSet presAssocID="{5089D3D2-18BD-4F95-A13E-5A541E47F281}" presName="parComposite" presStyleCnt="0"/>
      <dgm:spPr/>
    </dgm:pt>
    <dgm:pt modelId="{0489193B-7B78-4D7D-AF24-F49686C23636}" type="pres">
      <dgm:prSet presAssocID="{5089D3D2-18BD-4F95-A13E-5A541E47F281}" presName="parBigCircle" presStyleLbl="node0" presStyleIdx="0" presStyleCnt="3" custLinFactX="-18303" custLinFactNeighborX="-100000" custLinFactNeighborY="2132"/>
      <dgm:spPr/>
    </dgm:pt>
    <dgm:pt modelId="{3ABF02B4-730A-4F78-9BAA-4BF40BD429A1}" type="pres">
      <dgm:prSet presAssocID="{5089D3D2-18BD-4F95-A13E-5A541E47F281}" presName="parTx" presStyleLbl="revTx" presStyleIdx="0" presStyleCnt="9" custScaleX="58929" custLinFactX="-37790" custLinFactNeighborX="-100000" custLinFactNeighborY="2347"/>
      <dgm:spPr/>
      <dgm:t>
        <a:bodyPr/>
        <a:lstStyle/>
        <a:p>
          <a:endParaRPr lang="zh-CN" altLang="en-US"/>
        </a:p>
      </dgm:t>
    </dgm:pt>
    <dgm:pt modelId="{82CF8FFD-AA1D-4A5B-9905-CCDEE66D51DD}" type="pres">
      <dgm:prSet presAssocID="{5089D3D2-18BD-4F95-A13E-5A541E47F281}" presName="bSpace" presStyleCnt="0"/>
      <dgm:spPr/>
    </dgm:pt>
    <dgm:pt modelId="{E16DE436-59E5-4C41-92C3-58A6B6D574F4}" type="pres">
      <dgm:prSet presAssocID="{5089D3D2-18BD-4F95-A13E-5A541E47F281}" presName="parBackupNorm" presStyleCnt="0"/>
      <dgm:spPr/>
    </dgm:pt>
    <dgm:pt modelId="{48942E24-CBC1-4741-8CAF-E597F48F5EA0}" type="pres">
      <dgm:prSet presAssocID="{AFF78373-5C33-477D-9EDE-4C2B4BC383F5}" presName="parSpace" presStyleCnt="0"/>
      <dgm:spPr/>
    </dgm:pt>
    <dgm:pt modelId="{1A886878-E67C-4A12-AB5F-D36A04D25891}" type="pres">
      <dgm:prSet presAssocID="{6F88FC8C-0AF9-4F15-99A5-311C961EF64B}" presName="desBackupLeftNorm" presStyleCnt="0"/>
      <dgm:spPr/>
    </dgm:pt>
    <dgm:pt modelId="{B439F212-F078-4C21-9408-556A67CA0F8A}" type="pres">
      <dgm:prSet presAssocID="{6F88FC8C-0AF9-4F15-99A5-311C961EF64B}" presName="desComposite" presStyleCnt="0"/>
      <dgm:spPr/>
    </dgm:pt>
    <dgm:pt modelId="{FC73B0A9-08A5-4346-BD53-12AEEE596958}" type="pres">
      <dgm:prSet presAssocID="{6F88FC8C-0AF9-4F15-99A5-311C961EF64B}" presName="desCircle" presStyleLbl="node1" presStyleIdx="0" presStyleCnt="3" custLinFactX="-2902" custLinFactNeighborX="-100000" custLinFactNeighborY="-8186"/>
      <dgm:spPr/>
    </dgm:pt>
    <dgm:pt modelId="{6CCB9106-C201-4F96-B466-291F3F212734}" type="pres">
      <dgm:prSet presAssocID="{6F88FC8C-0AF9-4F15-99A5-311C961EF64B}" presName="chTx" presStyleLbl="revTx" presStyleIdx="1" presStyleCnt="9" custScaleX="92571" custScaleY="110871" custLinFactNeighborX="-52119" custLinFactNeighborY="7267"/>
      <dgm:spPr/>
      <dgm:t>
        <a:bodyPr/>
        <a:lstStyle/>
        <a:p>
          <a:endParaRPr lang="zh-CN" altLang="en-US"/>
        </a:p>
      </dgm:t>
    </dgm:pt>
    <dgm:pt modelId="{F5E45E47-A48B-4015-9470-215E62F4BABC}" type="pres">
      <dgm:prSet presAssocID="{6F88FC8C-0AF9-4F15-99A5-311C961EF64B}" presName="desTx" presStyleLbl="revTx" presStyleIdx="2" presStyleCnt="9">
        <dgm:presLayoutVars>
          <dgm:bulletEnabled val="1"/>
        </dgm:presLayoutVars>
      </dgm:prSet>
      <dgm:spPr/>
    </dgm:pt>
    <dgm:pt modelId="{4E92FC5A-AA36-4653-98B8-9B2B847054E9}" type="pres">
      <dgm:prSet presAssocID="{6F88FC8C-0AF9-4F15-99A5-311C961EF64B}" presName="desBackupRightNorm" presStyleCnt="0"/>
      <dgm:spPr/>
    </dgm:pt>
    <dgm:pt modelId="{60C900FD-3F90-4B6A-B04A-F128A28C19A2}" type="pres">
      <dgm:prSet presAssocID="{205F4AD9-D1BD-4489-B5EA-63186710C192}" presName="desSpace" presStyleCnt="0"/>
      <dgm:spPr/>
    </dgm:pt>
    <dgm:pt modelId="{8E7A5A6D-6BA5-40A5-990E-2BD924308BEF}" type="pres">
      <dgm:prSet presAssocID="{FD938F10-579D-49AD-A7AF-02D2EA063D4E}" presName="parComposite" presStyleCnt="0"/>
      <dgm:spPr/>
    </dgm:pt>
    <dgm:pt modelId="{6930AFD4-0B94-4022-9799-0284E8449959}" type="pres">
      <dgm:prSet presAssocID="{FD938F10-579D-49AD-A7AF-02D2EA063D4E}" presName="parBigCircle" presStyleLbl="node0" presStyleIdx="1" presStyleCnt="3" custLinFactNeighborX="-30908" custLinFactNeighborY="3196"/>
      <dgm:spPr/>
    </dgm:pt>
    <dgm:pt modelId="{28615902-6069-4EB5-A3D8-73C47F6112D4}" type="pres">
      <dgm:prSet presAssocID="{FD938F10-579D-49AD-A7AF-02D2EA063D4E}" presName="parTx" presStyleLbl="revTx" presStyleIdx="3" presStyleCnt="9" custScaleX="76377" custLinFactNeighborX="-50878" custLinFactNeighborY="-12466"/>
      <dgm:spPr/>
      <dgm:t>
        <a:bodyPr/>
        <a:lstStyle/>
        <a:p>
          <a:endParaRPr lang="zh-CN" altLang="en-US"/>
        </a:p>
      </dgm:t>
    </dgm:pt>
    <dgm:pt modelId="{F9629BB4-EAB5-4761-B84F-663218566BDC}" type="pres">
      <dgm:prSet presAssocID="{FD938F10-579D-49AD-A7AF-02D2EA063D4E}" presName="bSpace" presStyleCnt="0"/>
      <dgm:spPr/>
    </dgm:pt>
    <dgm:pt modelId="{D2399F2B-F5AF-4EC7-9440-0DE8F8874D75}" type="pres">
      <dgm:prSet presAssocID="{FD938F10-579D-49AD-A7AF-02D2EA063D4E}" presName="parBackupNorm" presStyleCnt="0"/>
      <dgm:spPr/>
    </dgm:pt>
    <dgm:pt modelId="{58C9460D-5F4F-4FF1-861B-A2D64ECC5ADF}" type="pres">
      <dgm:prSet presAssocID="{466577D3-F113-4E5F-8100-453B3862B812}" presName="parSpace" presStyleCnt="0"/>
      <dgm:spPr/>
    </dgm:pt>
    <dgm:pt modelId="{E3306E81-7310-4BEF-857A-495E968EC507}" type="pres">
      <dgm:prSet presAssocID="{80E6055C-FE9B-4515-A860-D45B83FC7C2C}" presName="parComposite" presStyleCnt="0"/>
      <dgm:spPr/>
    </dgm:pt>
    <dgm:pt modelId="{56952F89-48A5-4DAE-B1D2-97ECC283E8CD}" type="pres">
      <dgm:prSet presAssocID="{80E6055C-FE9B-4515-A860-D45B83FC7C2C}" presName="parBigCircle" presStyleLbl="node0" presStyleIdx="2" presStyleCnt="3" custLinFactNeighborX="82066" custLinFactNeighborY="-3197"/>
      <dgm:spPr/>
    </dgm:pt>
    <dgm:pt modelId="{F2FAE871-8CB5-40D0-9D69-CCA2F34A4244}" type="pres">
      <dgm:prSet presAssocID="{80E6055C-FE9B-4515-A860-D45B83FC7C2C}" presName="parTx" presStyleLbl="revTx" presStyleIdx="4" presStyleCnt="9" custScaleX="88864" custLinFactNeighborX="76818" custLinFactNeighborY="-107"/>
      <dgm:spPr/>
      <dgm:t>
        <a:bodyPr/>
        <a:lstStyle/>
        <a:p>
          <a:endParaRPr lang="zh-CN" altLang="en-US"/>
        </a:p>
      </dgm:t>
    </dgm:pt>
    <dgm:pt modelId="{C7CFD805-3E92-4B98-BC6D-C747FD17A036}" type="pres">
      <dgm:prSet presAssocID="{80E6055C-FE9B-4515-A860-D45B83FC7C2C}" presName="bSpace" presStyleCnt="0"/>
      <dgm:spPr/>
    </dgm:pt>
    <dgm:pt modelId="{24C9FB9B-DA49-402C-A6C7-86C64ACC0A59}" type="pres">
      <dgm:prSet presAssocID="{80E6055C-FE9B-4515-A860-D45B83FC7C2C}" presName="parBackupNorm" presStyleCnt="0"/>
      <dgm:spPr/>
    </dgm:pt>
    <dgm:pt modelId="{E8B24E75-9056-45B5-B37D-86E212D916C9}" type="pres">
      <dgm:prSet presAssocID="{441CC17D-DA92-454E-A8D4-7B2242984581}" presName="parSpace" presStyleCnt="0"/>
      <dgm:spPr/>
    </dgm:pt>
    <dgm:pt modelId="{0C06E7EF-A1AB-4951-8BDD-47F4083FF2C3}" type="pres">
      <dgm:prSet presAssocID="{CEA928B3-C1B5-4338-ABA7-6DDD55F11C8F}" presName="desBackupLeftNorm" presStyleCnt="0"/>
      <dgm:spPr/>
    </dgm:pt>
    <dgm:pt modelId="{FF399902-A846-4803-9A36-35A8C77358AF}" type="pres">
      <dgm:prSet presAssocID="{CEA928B3-C1B5-4338-ABA7-6DDD55F11C8F}" presName="desComposite" presStyleCnt="0"/>
      <dgm:spPr/>
    </dgm:pt>
    <dgm:pt modelId="{FB6A781D-7900-4F79-8AE9-5D7901B2C520}" type="pres">
      <dgm:prSet presAssocID="{CEA928B3-C1B5-4338-ABA7-6DDD55F11C8F}" presName="desCircle" presStyleLbl="node1" presStyleIdx="1" presStyleCnt="3" custLinFactX="-100000" custLinFactNeighborX="-107383" custLinFactNeighborY="-18480"/>
      <dgm:spPr/>
    </dgm:pt>
    <dgm:pt modelId="{BC9D6118-D932-4657-AC50-C2BA686F7170}" type="pres">
      <dgm:prSet presAssocID="{CEA928B3-C1B5-4338-ABA7-6DDD55F11C8F}" presName="chTx" presStyleLbl="revTx" presStyleIdx="5" presStyleCnt="9" custLinFactX="-10686" custLinFactNeighborX="-100000" custLinFactNeighborY="124"/>
      <dgm:spPr/>
      <dgm:t>
        <a:bodyPr/>
        <a:lstStyle/>
        <a:p>
          <a:endParaRPr lang="zh-CN" altLang="en-US"/>
        </a:p>
      </dgm:t>
    </dgm:pt>
    <dgm:pt modelId="{19325386-1A0F-4291-84EE-402A67BD8CCF}" type="pres">
      <dgm:prSet presAssocID="{CEA928B3-C1B5-4338-ABA7-6DDD55F11C8F}" presName="desTx" presStyleLbl="revTx" presStyleIdx="6" presStyleCnt="9">
        <dgm:presLayoutVars>
          <dgm:bulletEnabled val="1"/>
        </dgm:presLayoutVars>
      </dgm:prSet>
      <dgm:spPr/>
    </dgm:pt>
    <dgm:pt modelId="{1AD4A86F-B055-46F6-B618-7ACB6C2A4259}" type="pres">
      <dgm:prSet presAssocID="{CEA928B3-C1B5-4338-ABA7-6DDD55F11C8F}" presName="desBackupRightNorm" presStyleCnt="0"/>
      <dgm:spPr/>
    </dgm:pt>
    <dgm:pt modelId="{E57BAC73-7C0D-4E63-9640-ED1AF535EA59}" type="pres">
      <dgm:prSet presAssocID="{5533AE82-3B88-4C9B-8A40-2EC45AE8C5F2}" presName="desSpace" presStyleCnt="0"/>
      <dgm:spPr/>
    </dgm:pt>
    <dgm:pt modelId="{C20090CD-09DE-461E-99ED-3265BF3FB6E8}" type="pres">
      <dgm:prSet presAssocID="{3AC5A5ED-5577-42E1-9DE0-71D30DE71534}" presName="desBackupLeftNorm" presStyleCnt="0"/>
      <dgm:spPr/>
    </dgm:pt>
    <dgm:pt modelId="{CE7E015D-739E-41A6-8F3E-9C375A242465}" type="pres">
      <dgm:prSet presAssocID="{3AC5A5ED-5577-42E1-9DE0-71D30DE71534}" presName="desComposite" presStyleCnt="0"/>
      <dgm:spPr/>
    </dgm:pt>
    <dgm:pt modelId="{FC6C57E1-08A7-43E7-A147-D4486872B19A}" type="pres">
      <dgm:prSet presAssocID="{3AC5A5ED-5577-42E1-9DE0-71D30DE71534}" presName="desCircle" presStyleLbl="node1" presStyleIdx="2" presStyleCnt="3" custLinFactNeighborX="88292" custLinFactNeighborY="-22586"/>
      <dgm:spPr/>
    </dgm:pt>
    <dgm:pt modelId="{0D7F0AB7-8BFD-4CD3-8D01-7D06EA0F5235}" type="pres">
      <dgm:prSet presAssocID="{3AC5A5ED-5577-42E1-9DE0-71D30DE71534}" presName="chTx" presStyleLbl="revTx" presStyleIdx="7" presStyleCnt="9" custLinFactNeighborX="56496" custLinFactNeighborY="-769"/>
      <dgm:spPr/>
      <dgm:t>
        <a:bodyPr/>
        <a:lstStyle/>
        <a:p>
          <a:endParaRPr lang="zh-CN" altLang="en-US"/>
        </a:p>
      </dgm:t>
    </dgm:pt>
    <dgm:pt modelId="{52C44D30-8F4C-4B13-A1BF-D02F7A6BBCC6}" type="pres">
      <dgm:prSet presAssocID="{3AC5A5ED-5577-42E1-9DE0-71D30DE71534}" presName="desTx" presStyleLbl="revTx" presStyleIdx="8" presStyleCnt="9">
        <dgm:presLayoutVars>
          <dgm:bulletEnabled val="1"/>
        </dgm:presLayoutVars>
      </dgm:prSet>
      <dgm:spPr/>
    </dgm:pt>
    <dgm:pt modelId="{CD557B07-B6F5-497B-9F9B-5BA9FA6BBDDA}" type="pres">
      <dgm:prSet presAssocID="{3AC5A5ED-5577-42E1-9DE0-71D30DE71534}" presName="desBackupRightNorm" presStyleCnt="0"/>
      <dgm:spPr/>
    </dgm:pt>
    <dgm:pt modelId="{2EA3BE0D-B20C-4529-AE48-58B8DA52122C}" type="pres">
      <dgm:prSet presAssocID="{B9989787-EE5E-488F-8BFC-57F0C997567F}" presName="desSpace" presStyleCnt="0"/>
      <dgm:spPr/>
    </dgm:pt>
  </dgm:ptLst>
  <dgm:cxnLst>
    <dgm:cxn modelId="{A32E8CB2-29B6-4331-9E9D-BFBF0FD08A19}" srcId="{5089D3D2-18BD-4F95-A13E-5A541E47F281}" destId="{6F88FC8C-0AF9-4F15-99A5-311C961EF64B}" srcOrd="0" destOrd="0" parTransId="{37F517D1-95A9-43ED-9812-7FD36788BF96}" sibTransId="{205F4AD9-D1BD-4489-B5EA-63186710C192}"/>
    <dgm:cxn modelId="{8965524E-3862-41F9-852A-9998FF29B77F}" srcId="{A016E38A-C8EF-4078-BC60-66E9220BEC12}" destId="{5089D3D2-18BD-4F95-A13E-5A541E47F281}" srcOrd="0" destOrd="0" parTransId="{9314D9BD-1557-4B98-8C2F-6933BF5C582F}" sibTransId="{AFF78373-5C33-477D-9EDE-4C2B4BC383F5}"/>
    <dgm:cxn modelId="{D11DDEC6-6DDF-4E49-A08A-CBF4940F8F14}" srcId="{A016E38A-C8EF-4078-BC60-66E9220BEC12}" destId="{FD938F10-579D-49AD-A7AF-02D2EA063D4E}" srcOrd="1" destOrd="0" parTransId="{6AEB3B6D-A4ED-40E3-9A87-74FCF74D67CE}" sibTransId="{466577D3-F113-4E5F-8100-453B3862B812}"/>
    <dgm:cxn modelId="{E261FA32-DCC6-49B4-8949-39A7220EB123}" srcId="{80E6055C-FE9B-4515-A860-D45B83FC7C2C}" destId="{CEA928B3-C1B5-4338-ABA7-6DDD55F11C8F}" srcOrd="0" destOrd="0" parTransId="{D686942E-E57E-4816-9BD1-5E8A7D034695}" sibTransId="{5533AE82-3B88-4C9B-8A40-2EC45AE8C5F2}"/>
    <dgm:cxn modelId="{555B668E-E352-42AE-9ABA-D6E3B514391A}" srcId="{A016E38A-C8EF-4078-BC60-66E9220BEC12}" destId="{80E6055C-FE9B-4515-A860-D45B83FC7C2C}" srcOrd="2" destOrd="0" parTransId="{D9370521-60BB-4665-97A6-A841014BF1C3}" sibTransId="{441CC17D-DA92-454E-A8D4-7B2242984581}"/>
    <dgm:cxn modelId="{7AD04DE0-91A3-4622-BBDB-D6F5A7638E60}" type="presOf" srcId="{6F88FC8C-0AF9-4F15-99A5-311C961EF64B}" destId="{6CCB9106-C201-4F96-B466-291F3F212734}" srcOrd="0" destOrd="0" presId="urn:microsoft.com/office/officeart/2008/layout/CircleAccentTimeline"/>
    <dgm:cxn modelId="{DFC72BCA-3662-4192-8889-BAB9FF10855F}" type="presOf" srcId="{A016E38A-C8EF-4078-BC60-66E9220BEC12}" destId="{8A1D22C7-CC8E-43D6-9E40-9CDB6CF48DBA}" srcOrd="0" destOrd="0" presId="urn:microsoft.com/office/officeart/2008/layout/CircleAccentTimeline"/>
    <dgm:cxn modelId="{7295B302-A205-491E-B272-D580FA3ACCA7}" type="presOf" srcId="{5089D3D2-18BD-4F95-A13E-5A541E47F281}" destId="{3ABF02B4-730A-4F78-9BAA-4BF40BD429A1}" srcOrd="0" destOrd="0" presId="urn:microsoft.com/office/officeart/2008/layout/CircleAccentTimeline"/>
    <dgm:cxn modelId="{8A5D8F9E-3A33-4314-9963-B97CBFEC08F4}" srcId="{80E6055C-FE9B-4515-A860-D45B83FC7C2C}" destId="{3AC5A5ED-5577-42E1-9DE0-71D30DE71534}" srcOrd="1" destOrd="0" parTransId="{283289E2-310F-4079-92D2-85235F81C89D}" sibTransId="{B9989787-EE5E-488F-8BFC-57F0C997567F}"/>
    <dgm:cxn modelId="{B857E2EB-2607-4A83-BF64-55074908D05A}" type="presOf" srcId="{FD938F10-579D-49AD-A7AF-02D2EA063D4E}" destId="{28615902-6069-4EB5-A3D8-73C47F6112D4}" srcOrd="0" destOrd="0" presId="urn:microsoft.com/office/officeart/2008/layout/CircleAccentTimeline"/>
    <dgm:cxn modelId="{A3ED10E7-B004-4CD8-A476-DA2CB6ADE0E6}" type="presOf" srcId="{CEA928B3-C1B5-4338-ABA7-6DDD55F11C8F}" destId="{BC9D6118-D932-4657-AC50-C2BA686F7170}" srcOrd="0" destOrd="0" presId="urn:microsoft.com/office/officeart/2008/layout/CircleAccentTimeline"/>
    <dgm:cxn modelId="{E55AA111-EA1F-44D4-BF79-42B31966F4B9}" type="presOf" srcId="{3AC5A5ED-5577-42E1-9DE0-71D30DE71534}" destId="{0D7F0AB7-8BFD-4CD3-8D01-7D06EA0F5235}" srcOrd="0" destOrd="0" presId="urn:microsoft.com/office/officeart/2008/layout/CircleAccentTimeline"/>
    <dgm:cxn modelId="{43A9BBB6-8EFC-463E-A983-DA62881CBE75}" type="presOf" srcId="{80E6055C-FE9B-4515-A860-D45B83FC7C2C}" destId="{F2FAE871-8CB5-40D0-9D69-CCA2F34A4244}" srcOrd="0" destOrd="0" presId="urn:microsoft.com/office/officeart/2008/layout/CircleAccentTimeline"/>
    <dgm:cxn modelId="{9C774167-CF56-48C9-A26F-8A8815B934EF}" type="presParOf" srcId="{8A1D22C7-CC8E-43D6-9E40-9CDB6CF48DBA}" destId="{475889EA-B681-42FD-839D-624D41064EF2}" srcOrd="0" destOrd="0" presId="urn:microsoft.com/office/officeart/2008/layout/CircleAccentTimeline"/>
    <dgm:cxn modelId="{E8673BA9-32E1-484E-B8C9-9A3483399A17}" type="presParOf" srcId="{475889EA-B681-42FD-839D-624D41064EF2}" destId="{0489193B-7B78-4D7D-AF24-F49686C23636}" srcOrd="0" destOrd="0" presId="urn:microsoft.com/office/officeart/2008/layout/CircleAccentTimeline"/>
    <dgm:cxn modelId="{22F010EB-DD8B-4253-806D-0500EAFFE506}" type="presParOf" srcId="{475889EA-B681-42FD-839D-624D41064EF2}" destId="{3ABF02B4-730A-4F78-9BAA-4BF40BD429A1}" srcOrd="1" destOrd="0" presId="urn:microsoft.com/office/officeart/2008/layout/CircleAccentTimeline"/>
    <dgm:cxn modelId="{5F1D736C-2EE5-4033-AD9D-0BA62C1DFB71}" type="presParOf" srcId="{475889EA-B681-42FD-839D-624D41064EF2}" destId="{82CF8FFD-AA1D-4A5B-9905-CCDEE66D51DD}" srcOrd="2" destOrd="0" presId="urn:microsoft.com/office/officeart/2008/layout/CircleAccentTimeline"/>
    <dgm:cxn modelId="{246A1DAF-108E-4FBE-9556-EE1655E67D60}" type="presParOf" srcId="{8A1D22C7-CC8E-43D6-9E40-9CDB6CF48DBA}" destId="{E16DE436-59E5-4C41-92C3-58A6B6D574F4}" srcOrd="1" destOrd="0" presId="urn:microsoft.com/office/officeart/2008/layout/CircleAccentTimeline"/>
    <dgm:cxn modelId="{ABB6C59C-0F6B-448D-8EEC-5BA429E02BC1}" type="presParOf" srcId="{8A1D22C7-CC8E-43D6-9E40-9CDB6CF48DBA}" destId="{48942E24-CBC1-4741-8CAF-E597F48F5EA0}" srcOrd="2" destOrd="0" presId="urn:microsoft.com/office/officeart/2008/layout/CircleAccentTimeline"/>
    <dgm:cxn modelId="{3A3686E8-B778-4508-94CF-7E63A779C65C}" type="presParOf" srcId="{8A1D22C7-CC8E-43D6-9E40-9CDB6CF48DBA}" destId="{1A886878-E67C-4A12-AB5F-D36A04D25891}" srcOrd="3" destOrd="0" presId="urn:microsoft.com/office/officeart/2008/layout/CircleAccentTimeline"/>
    <dgm:cxn modelId="{F48C2CB8-80B8-45B8-A1B2-BAE9F51F27C6}" type="presParOf" srcId="{8A1D22C7-CC8E-43D6-9E40-9CDB6CF48DBA}" destId="{B439F212-F078-4C21-9408-556A67CA0F8A}" srcOrd="4" destOrd="0" presId="urn:microsoft.com/office/officeart/2008/layout/CircleAccentTimeline"/>
    <dgm:cxn modelId="{074BFE1A-6E54-4FE8-8066-3D9637577E09}" type="presParOf" srcId="{B439F212-F078-4C21-9408-556A67CA0F8A}" destId="{FC73B0A9-08A5-4346-BD53-12AEEE596958}" srcOrd="0" destOrd="0" presId="urn:microsoft.com/office/officeart/2008/layout/CircleAccentTimeline"/>
    <dgm:cxn modelId="{AC232B03-6D99-4113-ACBC-D6CC45D5E01F}" type="presParOf" srcId="{B439F212-F078-4C21-9408-556A67CA0F8A}" destId="{6CCB9106-C201-4F96-B466-291F3F212734}" srcOrd="1" destOrd="0" presId="urn:microsoft.com/office/officeart/2008/layout/CircleAccentTimeline"/>
    <dgm:cxn modelId="{C623132A-548F-4DAB-B30C-79691768443A}" type="presParOf" srcId="{B439F212-F078-4C21-9408-556A67CA0F8A}" destId="{F5E45E47-A48B-4015-9470-215E62F4BABC}" srcOrd="2" destOrd="0" presId="urn:microsoft.com/office/officeart/2008/layout/CircleAccentTimeline"/>
    <dgm:cxn modelId="{B4BBB09E-883E-4E30-83F1-D3C9133E5706}" type="presParOf" srcId="{8A1D22C7-CC8E-43D6-9E40-9CDB6CF48DBA}" destId="{4E92FC5A-AA36-4653-98B8-9B2B847054E9}" srcOrd="5" destOrd="0" presId="urn:microsoft.com/office/officeart/2008/layout/CircleAccentTimeline"/>
    <dgm:cxn modelId="{B24AC26B-E383-4322-A40F-22140F6FC1C7}" type="presParOf" srcId="{8A1D22C7-CC8E-43D6-9E40-9CDB6CF48DBA}" destId="{60C900FD-3F90-4B6A-B04A-F128A28C19A2}" srcOrd="6" destOrd="0" presId="urn:microsoft.com/office/officeart/2008/layout/CircleAccentTimeline"/>
    <dgm:cxn modelId="{61FEBE0B-B1C3-418D-A350-5AC0759322FD}" type="presParOf" srcId="{8A1D22C7-CC8E-43D6-9E40-9CDB6CF48DBA}" destId="{8E7A5A6D-6BA5-40A5-990E-2BD924308BEF}" srcOrd="7" destOrd="0" presId="urn:microsoft.com/office/officeart/2008/layout/CircleAccentTimeline"/>
    <dgm:cxn modelId="{30037D0B-B16B-438A-919E-27CB47A9A21F}" type="presParOf" srcId="{8E7A5A6D-6BA5-40A5-990E-2BD924308BEF}" destId="{6930AFD4-0B94-4022-9799-0284E8449959}" srcOrd="0" destOrd="0" presId="urn:microsoft.com/office/officeart/2008/layout/CircleAccentTimeline"/>
    <dgm:cxn modelId="{6755F407-36B8-4F33-A615-80F5F994BA3C}" type="presParOf" srcId="{8E7A5A6D-6BA5-40A5-990E-2BD924308BEF}" destId="{28615902-6069-4EB5-A3D8-73C47F6112D4}" srcOrd="1" destOrd="0" presId="urn:microsoft.com/office/officeart/2008/layout/CircleAccentTimeline"/>
    <dgm:cxn modelId="{0D706582-5503-4A99-8B87-1F4E2A20E6A8}" type="presParOf" srcId="{8E7A5A6D-6BA5-40A5-990E-2BD924308BEF}" destId="{F9629BB4-EAB5-4761-B84F-663218566BDC}" srcOrd="2" destOrd="0" presId="urn:microsoft.com/office/officeart/2008/layout/CircleAccentTimeline"/>
    <dgm:cxn modelId="{22E9A017-8CA9-41C8-85BD-D73C400AC670}" type="presParOf" srcId="{8A1D22C7-CC8E-43D6-9E40-9CDB6CF48DBA}" destId="{D2399F2B-F5AF-4EC7-9440-0DE8F8874D75}" srcOrd="8" destOrd="0" presId="urn:microsoft.com/office/officeart/2008/layout/CircleAccentTimeline"/>
    <dgm:cxn modelId="{88B327E4-4B0C-46CF-B3E9-12629F03A64F}" type="presParOf" srcId="{8A1D22C7-CC8E-43D6-9E40-9CDB6CF48DBA}" destId="{58C9460D-5F4F-4FF1-861B-A2D64ECC5ADF}" srcOrd="9" destOrd="0" presId="urn:microsoft.com/office/officeart/2008/layout/CircleAccentTimeline"/>
    <dgm:cxn modelId="{5EC5564D-BB83-4DEB-BCB6-57633778D4E9}" type="presParOf" srcId="{8A1D22C7-CC8E-43D6-9E40-9CDB6CF48DBA}" destId="{E3306E81-7310-4BEF-857A-495E968EC507}" srcOrd="10" destOrd="0" presId="urn:microsoft.com/office/officeart/2008/layout/CircleAccentTimeline"/>
    <dgm:cxn modelId="{573E99DD-FD99-4034-967F-36AFC10BC838}" type="presParOf" srcId="{E3306E81-7310-4BEF-857A-495E968EC507}" destId="{56952F89-48A5-4DAE-B1D2-97ECC283E8CD}" srcOrd="0" destOrd="0" presId="urn:microsoft.com/office/officeart/2008/layout/CircleAccentTimeline"/>
    <dgm:cxn modelId="{F6CAB8AD-C0E4-4EDC-8FBC-E3C2ECB60B84}" type="presParOf" srcId="{E3306E81-7310-4BEF-857A-495E968EC507}" destId="{F2FAE871-8CB5-40D0-9D69-CCA2F34A4244}" srcOrd="1" destOrd="0" presId="urn:microsoft.com/office/officeart/2008/layout/CircleAccentTimeline"/>
    <dgm:cxn modelId="{17E0F820-33EB-4F82-B17F-B6B4E2335477}" type="presParOf" srcId="{E3306E81-7310-4BEF-857A-495E968EC507}" destId="{C7CFD805-3E92-4B98-BC6D-C747FD17A036}" srcOrd="2" destOrd="0" presId="urn:microsoft.com/office/officeart/2008/layout/CircleAccentTimeline"/>
    <dgm:cxn modelId="{48212B41-762A-40C9-B655-54B47DAF8780}" type="presParOf" srcId="{8A1D22C7-CC8E-43D6-9E40-9CDB6CF48DBA}" destId="{24C9FB9B-DA49-402C-A6C7-86C64ACC0A59}" srcOrd="11" destOrd="0" presId="urn:microsoft.com/office/officeart/2008/layout/CircleAccentTimeline"/>
    <dgm:cxn modelId="{A00F6902-7F46-4CE5-A1A2-BD3FCE2161EE}" type="presParOf" srcId="{8A1D22C7-CC8E-43D6-9E40-9CDB6CF48DBA}" destId="{E8B24E75-9056-45B5-B37D-86E212D916C9}" srcOrd="12" destOrd="0" presId="urn:microsoft.com/office/officeart/2008/layout/CircleAccentTimeline"/>
    <dgm:cxn modelId="{BC364CA2-2337-456C-B09E-211573A15F39}" type="presParOf" srcId="{8A1D22C7-CC8E-43D6-9E40-9CDB6CF48DBA}" destId="{0C06E7EF-A1AB-4951-8BDD-47F4083FF2C3}" srcOrd="13" destOrd="0" presId="urn:microsoft.com/office/officeart/2008/layout/CircleAccentTimeline"/>
    <dgm:cxn modelId="{DFFB9690-E0B3-4332-A66B-5CBAF67DF081}" type="presParOf" srcId="{8A1D22C7-CC8E-43D6-9E40-9CDB6CF48DBA}" destId="{FF399902-A846-4803-9A36-35A8C77358AF}" srcOrd="14" destOrd="0" presId="urn:microsoft.com/office/officeart/2008/layout/CircleAccentTimeline"/>
    <dgm:cxn modelId="{A6E8E273-DD1F-46E0-854D-0BD2E0101FEC}" type="presParOf" srcId="{FF399902-A846-4803-9A36-35A8C77358AF}" destId="{FB6A781D-7900-4F79-8AE9-5D7901B2C520}" srcOrd="0" destOrd="0" presId="urn:microsoft.com/office/officeart/2008/layout/CircleAccentTimeline"/>
    <dgm:cxn modelId="{F3C89BCC-7E3A-4C14-AAB1-0D0BCA3A619F}" type="presParOf" srcId="{FF399902-A846-4803-9A36-35A8C77358AF}" destId="{BC9D6118-D932-4657-AC50-C2BA686F7170}" srcOrd="1" destOrd="0" presId="urn:microsoft.com/office/officeart/2008/layout/CircleAccentTimeline"/>
    <dgm:cxn modelId="{16FC368E-56C2-493B-9A2D-C5332A0B27E3}" type="presParOf" srcId="{FF399902-A846-4803-9A36-35A8C77358AF}" destId="{19325386-1A0F-4291-84EE-402A67BD8CCF}" srcOrd="2" destOrd="0" presId="urn:microsoft.com/office/officeart/2008/layout/CircleAccentTimeline"/>
    <dgm:cxn modelId="{7AFC6948-27DB-42DA-A966-88D1A407DC60}" type="presParOf" srcId="{8A1D22C7-CC8E-43D6-9E40-9CDB6CF48DBA}" destId="{1AD4A86F-B055-46F6-B618-7ACB6C2A4259}" srcOrd="15" destOrd="0" presId="urn:microsoft.com/office/officeart/2008/layout/CircleAccentTimeline"/>
    <dgm:cxn modelId="{3E829AD1-93F0-4A35-81EA-5CDDCFC64C8E}" type="presParOf" srcId="{8A1D22C7-CC8E-43D6-9E40-9CDB6CF48DBA}" destId="{E57BAC73-7C0D-4E63-9640-ED1AF535EA59}" srcOrd="16" destOrd="0" presId="urn:microsoft.com/office/officeart/2008/layout/CircleAccentTimeline"/>
    <dgm:cxn modelId="{ABFF07B9-C87C-455B-916D-461DC65CC23C}" type="presParOf" srcId="{8A1D22C7-CC8E-43D6-9E40-9CDB6CF48DBA}" destId="{C20090CD-09DE-461E-99ED-3265BF3FB6E8}" srcOrd="17" destOrd="0" presId="urn:microsoft.com/office/officeart/2008/layout/CircleAccentTimeline"/>
    <dgm:cxn modelId="{10F84A37-5E89-4B91-9662-0609D237D9A4}" type="presParOf" srcId="{8A1D22C7-CC8E-43D6-9E40-9CDB6CF48DBA}" destId="{CE7E015D-739E-41A6-8F3E-9C375A242465}" srcOrd="18" destOrd="0" presId="urn:microsoft.com/office/officeart/2008/layout/CircleAccentTimeline"/>
    <dgm:cxn modelId="{EFCC6420-7D9F-478E-9937-06E2DD135505}" type="presParOf" srcId="{CE7E015D-739E-41A6-8F3E-9C375A242465}" destId="{FC6C57E1-08A7-43E7-A147-D4486872B19A}" srcOrd="0" destOrd="0" presId="urn:microsoft.com/office/officeart/2008/layout/CircleAccentTimeline"/>
    <dgm:cxn modelId="{79819D71-1F13-42CC-A15A-3E9B3CC1E53E}" type="presParOf" srcId="{CE7E015D-739E-41A6-8F3E-9C375A242465}" destId="{0D7F0AB7-8BFD-4CD3-8D01-7D06EA0F5235}" srcOrd="1" destOrd="0" presId="urn:microsoft.com/office/officeart/2008/layout/CircleAccentTimeline"/>
    <dgm:cxn modelId="{CD76B9CD-EB5B-404B-B7A0-BD12859BEA0C}" type="presParOf" srcId="{CE7E015D-739E-41A6-8F3E-9C375A242465}" destId="{52C44D30-8F4C-4B13-A1BF-D02F7A6BBCC6}" srcOrd="2" destOrd="0" presId="urn:microsoft.com/office/officeart/2008/layout/CircleAccentTimeline"/>
    <dgm:cxn modelId="{7B77F0B5-0DAD-40AC-984C-CA4A942DB794}" type="presParOf" srcId="{8A1D22C7-CC8E-43D6-9E40-9CDB6CF48DBA}" destId="{CD557B07-B6F5-497B-9F9B-5BA9FA6BBDDA}" srcOrd="19" destOrd="0" presId="urn:microsoft.com/office/officeart/2008/layout/CircleAccentTimeline"/>
    <dgm:cxn modelId="{CE977BCD-4E1D-46E4-860D-B24E1FE34CAA}" type="presParOf" srcId="{8A1D22C7-CC8E-43D6-9E40-9CDB6CF48DBA}" destId="{2EA3BE0D-B20C-4529-AE48-58B8DA52122C}" srcOrd="20" destOrd="0" presId="urn:microsoft.com/office/officeart/2008/layout/CircleAccentTimeline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89193B-7B78-4D7D-AF24-F49686C23636}">
      <dsp:nvSpPr>
        <dsp:cNvPr id="0" name=""/>
        <dsp:cNvSpPr/>
      </dsp:nvSpPr>
      <dsp:spPr>
        <a:xfrm>
          <a:off x="0" y="1097798"/>
          <a:ext cx="893700" cy="89370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F02B4-730A-4F78-9BAA-4BF40BD429A1}">
      <dsp:nvSpPr>
        <dsp:cNvPr id="0" name=""/>
        <dsp:cNvSpPr/>
      </dsp:nvSpPr>
      <dsp:spPr>
        <a:xfrm rot="17700000">
          <a:off x="177860" y="491641"/>
          <a:ext cx="665644" cy="3103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0" rIns="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endParaRPr lang="en-US" altLang="zh-CN" sz="1000" kern="1200">
            <a:solidFill>
              <a:schemeClr val="bg2">
                <a:lumMod val="10000"/>
              </a:schemeClr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项目合作方案达成</a:t>
          </a:r>
        </a:p>
      </dsp:txBody>
      <dsp:txXfrm>
        <a:off x="177860" y="491641"/>
        <a:ext cx="665644" cy="310395"/>
      </dsp:txXfrm>
    </dsp:sp>
    <dsp:sp modelId="{FC73B0A9-08A5-4346-BD53-12AEEE596958}">
      <dsp:nvSpPr>
        <dsp:cNvPr id="0" name=""/>
        <dsp:cNvSpPr/>
      </dsp:nvSpPr>
      <dsp:spPr>
        <a:xfrm>
          <a:off x="1212772" y="1197689"/>
          <a:ext cx="463887" cy="4638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B9106-C201-4F96-B466-291F3F212734}">
      <dsp:nvSpPr>
        <dsp:cNvPr id="0" name=""/>
        <dsp:cNvSpPr/>
      </dsp:nvSpPr>
      <dsp:spPr>
        <a:xfrm rot="17700000">
          <a:off x="738283" y="1903381"/>
          <a:ext cx="904769" cy="4219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5400" bIns="0" numCol="1" spcCol="1270" anchor="ctr" anchorCtr="0">
          <a:noAutofit/>
        </a:bodyPr>
        <a:lstStyle/>
        <a:p>
          <a:pPr lvl="0" algn="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月中上旬</a:t>
          </a:r>
          <a:endParaRPr lang="en-US" altLang="zh-CN" sz="1000" kern="1200">
            <a:solidFill>
              <a:schemeClr val="bg2">
                <a:lumMod val="10000"/>
              </a:schemeClr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2">
                  <a:lumMod val="1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落实参与答疑高校及专家</a:t>
          </a:r>
        </a:p>
      </dsp:txBody>
      <dsp:txXfrm>
        <a:off x="738283" y="1903381"/>
        <a:ext cx="904769" cy="421901"/>
      </dsp:txXfrm>
    </dsp:sp>
    <dsp:sp modelId="{F5E45E47-A48B-4015-9470-215E62F4BABC}">
      <dsp:nvSpPr>
        <dsp:cNvPr id="0" name=""/>
        <dsp:cNvSpPr/>
      </dsp:nvSpPr>
      <dsp:spPr>
        <a:xfrm rot="17700000">
          <a:off x="1742379" y="590515"/>
          <a:ext cx="961041" cy="4633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0AFD4-0B94-4022-9799-0284E8449959}">
      <dsp:nvSpPr>
        <dsp:cNvPr id="0" name=""/>
        <dsp:cNvSpPr/>
      </dsp:nvSpPr>
      <dsp:spPr>
        <a:xfrm>
          <a:off x="1945101" y="1107307"/>
          <a:ext cx="893700" cy="89370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15902-6069-4EB5-A3D8-73C47F6112D4}">
      <dsp:nvSpPr>
        <dsp:cNvPr id="0" name=""/>
        <dsp:cNvSpPr/>
      </dsp:nvSpPr>
      <dsp:spPr>
        <a:xfrm rot="17700000">
          <a:off x="2174584" y="415426"/>
          <a:ext cx="862732" cy="4022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0" rIns="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6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5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活动上线</a:t>
          </a:r>
        </a:p>
      </dsp:txBody>
      <dsp:txXfrm>
        <a:off x="2174584" y="415426"/>
        <a:ext cx="862732" cy="402298"/>
      </dsp:txXfrm>
    </dsp:sp>
    <dsp:sp modelId="{56952F89-48A5-4DAE-B1D2-97ECC283E8CD}">
      <dsp:nvSpPr>
        <dsp:cNvPr id="0" name=""/>
        <dsp:cNvSpPr/>
      </dsp:nvSpPr>
      <dsp:spPr>
        <a:xfrm>
          <a:off x="3803069" y="1050173"/>
          <a:ext cx="893700" cy="893700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AE871-8CB5-40D0-9D69-CCA2F34A4244}">
      <dsp:nvSpPr>
        <dsp:cNvPr id="0" name=""/>
        <dsp:cNvSpPr/>
      </dsp:nvSpPr>
      <dsp:spPr>
        <a:xfrm rot="17700000">
          <a:off x="4171561" y="382541"/>
          <a:ext cx="1003781" cy="4680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0" rIns="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6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20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-25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高考招生</a:t>
          </a:r>
          <a:r>
            <a:rPr lang="en-US" altLang="zh-CN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e</a:t>
          </a: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直播</a:t>
          </a:r>
          <a:endParaRPr lang="en-US" altLang="zh-CN" sz="1100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专题上线</a:t>
          </a:r>
        </a:p>
      </dsp:txBody>
      <dsp:txXfrm>
        <a:off x="4171561" y="382541"/>
        <a:ext cx="1003781" cy="468071"/>
      </dsp:txXfrm>
    </dsp:sp>
    <dsp:sp modelId="{FB6A781D-7900-4F79-8AE9-5D7901B2C520}">
      <dsp:nvSpPr>
        <dsp:cNvPr id="0" name=""/>
        <dsp:cNvSpPr/>
      </dsp:nvSpPr>
      <dsp:spPr>
        <a:xfrm>
          <a:off x="3015477" y="1207925"/>
          <a:ext cx="463887" cy="4638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D6118-D932-4657-AC50-C2BA686F7170}">
      <dsp:nvSpPr>
        <dsp:cNvPr id="0" name=""/>
        <dsp:cNvSpPr/>
      </dsp:nvSpPr>
      <dsp:spPr>
        <a:xfrm rot="17700000">
          <a:off x="2513695" y="1940630"/>
          <a:ext cx="961041" cy="4633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794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集散反馈意见</a:t>
          </a:r>
          <a:endParaRPr lang="en-US" altLang="zh-CN" sz="1100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问题处理修复</a:t>
          </a:r>
        </a:p>
      </dsp:txBody>
      <dsp:txXfrm>
        <a:off x="2513695" y="1940630"/>
        <a:ext cx="961041" cy="463377"/>
      </dsp:txXfrm>
    </dsp:sp>
    <dsp:sp modelId="{19325386-1A0F-4291-84EE-402A67BD8CCF}">
      <dsp:nvSpPr>
        <dsp:cNvPr id="0" name=""/>
        <dsp:cNvSpPr/>
      </dsp:nvSpPr>
      <dsp:spPr>
        <a:xfrm rot="17700000">
          <a:off x="4029759" y="648502"/>
          <a:ext cx="961041" cy="4633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C57E1-08A7-43E7-A147-D4486872B19A}">
      <dsp:nvSpPr>
        <dsp:cNvPr id="0" name=""/>
        <dsp:cNvSpPr/>
      </dsp:nvSpPr>
      <dsp:spPr>
        <a:xfrm>
          <a:off x="4918209" y="1188877"/>
          <a:ext cx="463887" cy="4638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7F0AB7-8BFD-4CD3-8D01-7D06EA0F5235}">
      <dsp:nvSpPr>
        <dsp:cNvPr id="0" name=""/>
        <dsp:cNvSpPr/>
      </dsp:nvSpPr>
      <dsp:spPr>
        <a:xfrm rot="17700000">
          <a:off x="4425946" y="1931105"/>
          <a:ext cx="961041" cy="4633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5400" bIns="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8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月</a:t>
          </a:r>
          <a:r>
            <a:rPr lang="en-US" altLang="zh-CN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3</a:t>
          </a:r>
          <a:r>
            <a:rPr lang="zh-CN" altLang="en-US" sz="1000" kern="1200">
              <a:latin typeface="微软雅黑" panose="020B0503020204020204" pitchFamily="34" charset="-122"/>
              <a:ea typeface="微软雅黑" panose="020B0503020204020204" pitchFamily="34" charset="-122"/>
            </a:rPr>
            <a:t>日</a:t>
          </a:r>
          <a:endParaRPr lang="en-US" altLang="zh-CN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anose="020B0503020204020204" pitchFamily="34" charset="-122"/>
              <a:ea typeface="微软雅黑" panose="020B0503020204020204" pitchFamily="34" charset="-122"/>
            </a:rPr>
            <a:t>活动圆满结束</a:t>
          </a:r>
          <a:endParaRPr lang="en-US" altLang="zh-CN" sz="11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425946" y="1931105"/>
        <a:ext cx="961041" cy="463377"/>
      </dsp:txXfrm>
    </dsp:sp>
    <dsp:sp modelId="{52C44D30-8F4C-4B13-A1BF-D02F7A6BBCC6}">
      <dsp:nvSpPr>
        <dsp:cNvPr id="0" name=""/>
        <dsp:cNvSpPr/>
      </dsp:nvSpPr>
      <dsp:spPr>
        <a:xfrm rot="17700000">
          <a:off x="4560891" y="648502"/>
          <a:ext cx="961041" cy="4633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0.2125</cdr:x>
      <cdr:y>0.02778</cdr:y>
    </cdr:from>
    <cdr:to>
      <cdr:x>0.8125</cdr:x>
      <cdr:y>0.13889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971549" y="76200"/>
          <a:ext cx="2743201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>
              <a:solidFill>
                <a:schemeClr val="bg2">
                  <a:lumMod val="2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2018/7/5-2018/7/15</a:t>
          </a:r>
          <a:r>
            <a:rPr lang="zh-CN" altLang="en-US" sz="1100">
              <a:solidFill>
                <a:schemeClr val="bg2">
                  <a:lumMod val="2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咨询院校层次分析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02A0-DC36-42A9-996E-6DBE8D2E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river jiang</cp:lastModifiedBy>
  <cp:revision>4</cp:revision>
  <cp:lastPrinted>2018-08-10T06:33:00Z</cp:lastPrinted>
  <dcterms:created xsi:type="dcterms:W3CDTF">2018-08-28T02:08:00Z</dcterms:created>
  <dcterms:modified xsi:type="dcterms:W3CDTF">2018-08-28T05:54:00Z</dcterms:modified>
</cp:coreProperties>
</file>