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ED7E7C" w14:textId="4AFBF76D" w:rsidR="00D5347B" w:rsidRDefault="00D5347B">
      <w:pPr>
        <w:pStyle w:val="11"/>
      </w:pPr>
      <w:r>
        <w:rPr>
          <w:rFonts w:hint="eastAsia"/>
        </w:rPr>
        <w:t>哪个行业更赚钱？</w:t>
      </w:r>
      <w:r w:rsidR="00F557F2">
        <w:rPr>
          <w:rFonts w:hint="eastAsia"/>
        </w:rPr>
        <w:t>不能完全相信</w:t>
      </w:r>
      <w:r>
        <w:rPr>
          <w:rFonts w:hint="eastAsia"/>
        </w:rPr>
        <w:t>薪资数据</w:t>
      </w:r>
    </w:p>
    <w:p w14:paraId="7131720F" w14:textId="77777777" w:rsidR="00390A21" w:rsidRDefault="00E94477">
      <w:r>
        <w:t>在填报志愿、选择专业时，考生和家长们经常会看到像下图这样的“专业平均薪资数据”</w:t>
      </w:r>
    </w:p>
    <w:p w14:paraId="10F1937A" w14:textId="77777777" w:rsidR="00390A21" w:rsidRDefault="00E94477">
      <w:pPr>
        <w:jc w:val="center"/>
      </w:pPr>
      <w:r>
        <w:rPr>
          <w:noProof/>
        </w:rPr>
        <w:drawing>
          <wp:inline distT="0" distB="0" distL="0" distR="0" wp14:anchorId="1E3E29D8" wp14:editId="51D80D92">
            <wp:extent cx="3395091" cy="2823980"/>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7"/>
                    <a:stretch>
                      <a:fillRect/>
                    </a:stretch>
                  </pic:blipFill>
                  <pic:spPr>
                    <a:xfrm>
                      <a:off x="0" y="0"/>
                      <a:ext cx="3395091" cy="2823980"/>
                    </a:xfrm>
                    <a:prstGeom prst="rect">
                      <a:avLst/>
                    </a:prstGeom>
                  </pic:spPr>
                </pic:pic>
              </a:graphicData>
            </a:graphic>
          </wp:inline>
        </w:drawing>
      </w:r>
    </w:p>
    <w:p w14:paraId="1EB363B3" w14:textId="77777777" w:rsidR="00390A21" w:rsidRDefault="00E94477">
      <w:r>
        <w:t>或者这种“各专业平均薪资对比”</w:t>
      </w:r>
    </w:p>
    <w:p w14:paraId="63047C3A" w14:textId="77777777" w:rsidR="00390A21" w:rsidRDefault="00E94477">
      <w:r>
        <w:rPr>
          <w:noProof/>
        </w:rPr>
        <w:drawing>
          <wp:inline distT="0" distB="0" distL="0" distR="0" wp14:anchorId="688D8C87" wp14:editId="195505DD">
            <wp:extent cx="5029200" cy="1925491"/>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8"/>
                    <a:stretch>
                      <a:fillRect/>
                    </a:stretch>
                  </pic:blipFill>
                  <pic:spPr>
                    <a:xfrm>
                      <a:off x="0" y="0"/>
                      <a:ext cx="5029200" cy="1925491"/>
                    </a:xfrm>
                    <a:prstGeom prst="rect">
                      <a:avLst/>
                    </a:prstGeom>
                  </pic:spPr>
                </pic:pic>
              </a:graphicData>
            </a:graphic>
          </wp:inline>
        </w:drawing>
      </w:r>
    </w:p>
    <w:p w14:paraId="3E1EB1BC" w14:textId="77777777" w:rsidR="00390A21" w:rsidRDefault="00E94477">
      <w:r>
        <w:t>这种薪资统计数据出现在大量门户网站中，有时是平均数，有时是中位数、众数，但从未超过高中数学中的统计部分范畴。很多人会将这些数据作为选择专业时的一个重要参考，但我们在这里必须提醒的是，像这样的数据实际上对填报志愿是</w:t>
      </w:r>
      <w:r>
        <w:rPr>
          <w:b/>
        </w:rPr>
        <w:t>完全没有参考价值</w:t>
      </w:r>
      <w:r>
        <w:t>的。</w:t>
      </w:r>
    </w:p>
    <w:p w14:paraId="3A954C05" w14:textId="77777777" w:rsidR="00390A21" w:rsidRDefault="00E94477">
      <w:r>
        <w:t>实际上，影响毕业生薪资的原因相当多，包括择业选择（是否继续科研或进入体制），行业周期，学生个人在专业内部选择的细分方向，甚至是专业的隐藏福利等等。这些因素综合起来，使得诸多统计数据中的“专业/学校平均薪资”一项，变得毫无意义。</w:t>
      </w:r>
    </w:p>
    <w:p w14:paraId="0C9223AD" w14:textId="77777777" w:rsidR="00390A21" w:rsidRDefault="00E94477">
      <w:pPr>
        <w:pStyle w:val="11"/>
      </w:pPr>
      <w:r>
        <w:rPr>
          <w:rFonts w:hint="eastAsia"/>
        </w:rPr>
        <w:t>1</w:t>
      </w:r>
      <w:r>
        <w:t xml:space="preserve">.择业路径复杂，平均值意义不明 </w:t>
      </w:r>
    </w:p>
    <w:p w14:paraId="5D6F5EBD" w14:textId="77777777" w:rsidR="00390A21" w:rsidRDefault="00E94477">
      <w:r>
        <w:lastRenderedPageBreak/>
        <w:t>大部分学生和家长对专业毕业生薪资的印象可能是这样的</w:t>
      </w:r>
    </w:p>
    <w:p w14:paraId="14927006" w14:textId="77777777" w:rsidR="00390A21" w:rsidRDefault="00E94477">
      <w:pPr>
        <w:jc w:val="center"/>
      </w:pPr>
      <w:r>
        <w:rPr>
          <w:noProof/>
        </w:rPr>
        <w:drawing>
          <wp:inline distT="0" distB="0" distL="0" distR="0" wp14:anchorId="6DCEBB8F" wp14:editId="2EFE59B5">
            <wp:extent cx="3199384" cy="2120073"/>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9"/>
                    <a:stretch>
                      <a:fillRect/>
                    </a:stretch>
                  </pic:blipFill>
                  <pic:spPr>
                    <a:xfrm>
                      <a:off x="0" y="0"/>
                      <a:ext cx="3199384" cy="2120073"/>
                    </a:xfrm>
                    <a:prstGeom prst="rect">
                      <a:avLst/>
                    </a:prstGeom>
                  </pic:spPr>
                </pic:pic>
              </a:graphicData>
            </a:graphic>
          </wp:inline>
        </w:drawing>
      </w:r>
    </w:p>
    <w:p w14:paraId="50E05737" w14:textId="77777777" w:rsidR="00390A21" w:rsidRDefault="00E94477">
      <w:r>
        <w:t>在这种分布之下，平均值、中位数、众数等简单的统计指标确实是有意义的：它们可以相对简单地描述大多数人的薪资状态。但很不幸的是，实际的就业情况并没有这么简单。</w:t>
      </w:r>
    </w:p>
    <w:p w14:paraId="497ECC4B" w14:textId="77777777" w:rsidR="00390A21" w:rsidRDefault="00E94477">
      <w:r>
        <w:t>以笔者所在的清华大学作为例子，毕业生大体上有这么几种就业选项</w:t>
      </w:r>
    </w:p>
    <w:p w14:paraId="207047FE" w14:textId="77777777" w:rsidR="00390A21" w:rsidRPr="00E94477" w:rsidRDefault="00E94477">
      <w:pPr>
        <w:numPr>
          <w:ilvl w:val="0"/>
          <w:numId w:val="1"/>
        </w:numPr>
        <w:rPr>
          <w:b/>
        </w:rPr>
      </w:pPr>
      <w:r w:rsidRPr="00E94477">
        <w:rPr>
          <w:b/>
        </w:rPr>
        <w:t>去往高校或科研院所，继续做学术、搞研究</w:t>
      </w:r>
    </w:p>
    <w:p w14:paraId="0E86A096" w14:textId="77777777" w:rsidR="00390A21" w:rsidRDefault="00E94477">
      <w:r>
        <w:t>这是金钱待遇最差的出路。</w:t>
      </w:r>
      <w:proofErr w:type="gramStart"/>
      <w:r>
        <w:t>清华博后的</w:t>
      </w:r>
      <w:proofErr w:type="gramEnd"/>
      <w:r>
        <w:t>参考年薪略高于20万，而对其它单位而言，整体上15-20w是正常的数字。</w:t>
      </w:r>
      <w:proofErr w:type="gramStart"/>
      <w:r>
        <w:t>但博后的</w:t>
      </w:r>
      <w:proofErr w:type="gramEnd"/>
      <w:r>
        <w:t>待遇经常比各种没编制的“特聘xx研究员”高，后者待遇一年12，13w ，甚至10w以下都是正常的。</w:t>
      </w:r>
    </w:p>
    <w:p w14:paraId="5DCB4EA4" w14:textId="77777777" w:rsidR="00390A21" w:rsidRPr="00E94477" w:rsidRDefault="00E94477">
      <w:pPr>
        <w:numPr>
          <w:ilvl w:val="0"/>
          <w:numId w:val="1"/>
        </w:numPr>
        <w:rPr>
          <w:b/>
        </w:rPr>
      </w:pPr>
      <w:r w:rsidRPr="00E94477">
        <w:rPr>
          <w:b/>
        </w:rPr>
        <w:t>进入体制内做公务员，或进入专业方向接近的国企领铁饭碗</w:t>
      </w:r>
    </w:p>
    <w:p w14:paraId="5B94D39A" w14:textId="77777777" w:rsidR="00390A21" w:rsidRDefault="00E94477">
      <w:r>
        <w:t>以笔者了解的</w:t>
      </w:r>
      <w:proofErr w:type="gramStart"/>
      <w:r>
        <w:t>一些央企待遇</w:t>
      </w:r>
      <w:proofErr w:type="gramEnd"/>
      <w:r>
        <w:t>估计，中核待遇最好的所给清华博士年薪能有40，比较差的30或者二十几，九院基本上也是二十几，但是是在绵阳。这些单位的待遇整体上略高于学术道路上的选择，但一样谈不上多高。</w:t>
      </w:r>
    </w:p>
    <w:p w14:paraId="7786959B" w14:textId="77777777" w:rsidR="00390A21" w:rsidRPr="00E94477" w:rsidRDefault="00E94477">
      <w:pPr>
        <w:numPr>
          <w:ilvl w:val="0"/>
          <w:numId w:val="1"/>
        </w:numPr>
        <w:rPr>
          <w:b/>
        </w:rPr>
      </w:pPr>
      <w:r w:rsidRPr="00E94477">
        <w:rPr>
          <w:b/>
        </w:rPr>
        <w:t>依托专业知识，去私企、外企领高薪</w:t>
      </w:r>
    </w:p>
    <w:p w14:paraId="01265346" w14:textId="77777777" w:rsidR="00390A21" w:rsidRDefault="00E94477">
      <w:r>
        <w:t>清华工物有几家自己的上市企业，经常能给到硕士30左右，博士40左右，实验方向的博士毕业后去航天方向，五院能给到40左右，私企50左右；而如果转码成功，硕士也可以拿到40+，视代码水平和加班与否甚至可能有50，60，这一块硕博区别不大。</w:t>
      </w:r>
    </w:p>
    <w:p w14:paraId="36555090" w14:textId="77777777" w:rsidR="00390A21" w:rsidRPr="00E94477" w:rsidRDefault="00E94477">
      <w:pPr>
        <w:numPr>
          <w:ilvl w:val="0"/>
          <w:numId w:val="1"/>
        </w:numPr>
        <w:rPr>
          <w:b/>
        </w:rPr>
      </w:pPr>
      <w:r w:rsidRPr="00E94477">
        <w:rPr>
          <w:b/>
        </w:rPr>
        <w:t>创业项目、科技成果转化等另辟蹊径的就业方式</w:t>
      </w:r>
    </w:p>
    <w:p w14:paraId="02007DA2" w14:textId="77777777" w:rsidR="00390A21" w:rsidRDefault="00E94477">
      <w:r>
        <w:rPr>
          <w:rFonts w:hint="eastAsia"/>
        </w:rPr>
        <w:t>涉及到很多很难展开讲的话题，</w:t>
      </w:r>
      <w:r>
        <w:t>在此</w:t>
      </w:r>
      <w:proofErr w:type="gramStart"/>
      <w:r>
        <w:t>不</w:t>
      </w:r>
      <w:proofErr w:type="gramEnd"/>
      <w:r>
        <w:t>细谈，</w:t>
      </w:r>
      <w:r>
        <w:rPr>
          <w:rFonts w:hint="eastAsia"/>
        </w:rPr>
        <w:t>仅就收入而言，</w:t>
      </w:r>
      <w:r>
        <w:t>原则上上不封顶。</w:t>
      </w:r>
    </w:p>
    <w:p w14:paraId="67E05C35" w14:textId="77777777" w:rsidR="00390A21" w:rsidRDefault="00E94477">
      <w:r>
        <w:t>综合上面这些信息，如果把实际上的薪资分布画成类似的图，那么</w:t>
      </w:r>
      <w:proofErr w:type="gramStart"/>
      <w:r>
        <w:t>这张图会是</w:t>
      </w:r>
      <w:proofErr w:type="gramEnd"/>
      <w:r>
        <w:t>下面这样的……</w:t>
      </w:r>
    </w:p>
    <w:p w14:paraId="253E4B7A" w14:textId="77777777" w:rsidR="00390A21" w:rsidRDefault="00E94477">
      <w:pPr>
        <w:jc w:val="center"/>
      </w:pPr>
      <w:r>
        <w:rPr>
          <w:noProof/>
        </w:rPr>
        <w:lastRenderedPageBreak/>
        <w:drawing>
          <wp:inline distT="0" distB="0" distL="0" distR="0" wp14:anchorId="6EC438DC" wp14:editId="78C65464">
            <wp:extent cx="3471672" cy="1954422"/>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10"/>
                    <a:stretch>
                      <a:fillRect/>
                    </a:stretch>
                  </pic:blipFill>
                  <pic:spPr>
                    <a:xfrm>
                      <a:off x="0" y="0"/>
                      <a:ext cx="3471672" cy="1954422"/>
                    </a:xfrm>
                    <a:prstGeom prst="rect">
                      <a:avLst/>
                    </a:prstGeom>
                  </pic:spPr>
                </pic:pic>
              </a:graphicData>
            </a:graphic>
          </wp:inline>
        </w:drawing>
      </w:r>
    </w:p>
    <w:p w14:paraId="61E25937" w14:textId="77777777" w:rsidR="00390A21" w:rsidRDefault="00E94477">
      <w:r>
        <w:t>而更重要的是，除了创业成果转化这种小众例子之外，在学术、体制内、业界三条常见择业路径中，选择哪条路径是完全依赖于个人特质和意愿的。并不是说能力强就工资高，最聪明的人里很多去做了学术，拿到的钱还不如去私企的同学的三分之一，但这完全不妨碍希望拿高薪的人去私企里尽可能挣钱。</w:t>
      </w:r>
    </w:p>
    <w:p w14:paraId="43858146" w14:textId="77777777" w:rsidR="00390A21" w:rsidRDefault="00E94477">
      <w:r>
        <w:t>在这种情况下，平均值中位数之类的简单指标就完全没意义了。</w:t>
      </w:r>
    </w:p>
    <w:p w14:paraId="73BD42A7" w14:textId="77777777" w:rsidR="00390A21" w:rsidRDefault="00E94477">
      <w:pPr>
        <w:pStyle w:val="11"/>
      </w:pPr>
      <w:r>
        <w:rPr>
          <w:rFonts w:hint="eastAsia"/>
        </w:rPr>
        <w:t>2</w:t>
      </w:r>
      <w:r>
        <w:t>.决定薪资的因素过多</w:t>
      </w:r>
    </w:p>
    <w:p w14:paraId="3EB2F3E8" w14:textId="77777777" w:rsidR="00390A21" w:rsidRDefault="00E94477">
      <w:r>
        <w:t>上面一段话中主要强调了择业路径的作用，但实际决定薪资的又何止择业路径一点。哪怕只考虑</w:t>
      </w:r>
      <w:proofErr w:type="gramStart"/>
      <w:r>
        <w:t>最</w:t>
      </w:r>
      <w:proofErr w:type="gramEnd"/>
      <w:r>
        <w:t>基础的影响因素，也很容易覆盖</w:t>
      </w:r>
      <w:proofErr w:type="gramStart"/>
      <w:r>
        <w:t>掉不</w:t>
      </w:r>
      <w:proofErr w:type="gramEnd"/>
      <w:r>
        <w:t>同专业平均薪资之间那20%的差距</w:t>
      </w:r>
    </w:p>
    <w:p w14:paraId="7243F334" w14:textId="77777777" w:rsidR="00390A21" w:rsidRDefault="00E94477">
      <w:pPr>
        <w:pStyle w:val="21"/>
      </w:pPr>
      <w:r>
        <w:rPr>
          <w:rFonts w:hint="eastAsia"/>
        </w:rPr>
        <w:t>2</w:t>
      </w:r>
      <w:r>
        <w:t>-1. 行业细分</w:t>
      </w:r>
    </w:p>
    <w:p w14:paraId="33D60F9F" w14:textId="77777777" w:rsidR="00390A21" w:rsidRDefault="00E94477">
      <w:r>
        <w:t>哪怕在上一部分的择业路径中同样选择“进入业界”，专业背景接近的学生仍然有可能因为</w:t>
      </w:r>
      <w:r>
        <w:rPr>
          <w:b/>
        </w:rPr>
        <w:t>工作内容</w:t>
      </w:r>
      <w:r>
        <w:t>的不同而领到差别巨大的薪资</w:t>
      </w:r>
    </w:p>
    <w:p w14:paraId="362218CF" w14:textId="77777777" w:rsidR="00390A21" w:rsidRDefault="00E94477" w:rsidP="00E94477">
      <w:pPr>
        <w:jc w:val="center"/>
      </w:pPr>
      <w:r>
        <w:rPr>
          <w:noProof/>
        </w:rPr>
        <w:drawing>
          <wp:inline distT="0" distB="0" distL="0" distR="0" wp14:anchorId="6BA085EC" wp14:editId="083EA9D8">
            <wp:extent cx="2655735" cy="2417196"/>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11"/>
                    <a:stretch>
                      <a:fillRect/>
                    </a:stretch>
                  </pic:blipFill>
                  <pic:spPr>
                    <a:xfrm>
                      <a:off x="0" y="0"/>
                      <a:ext cx="2664146" cy="2424851"/>
                    </a:xfrm>
                    <a:prstGeom prst="rect">
                      <a:avLst/>
                    </a:prstGeom>
                  </pic:spPr>
                </pic:pic>
              </a:graphicData>
            </a:graphic>
          </wp:inline>
        </w:drawing>
      </w:r>
    </w:p>
    <w:p w14:paraId="551E9311" w14:textId="2E5A87D5" w:rsidR="00390A21" w:rsidRDefault="00E94477">
      <w:pPr>
        <w:jc w:val="center"/>
      </w:pPr>
      <w:r>
        <w:t>心理学专业内各岗位毕业生薪资分布</w:t>
      </w:r>
      <w:r w:rsidR="00043E00">
        <w:rPr>
          <w:rFonts w:hint="eastAsia"/>
        </w:rPr>
        <w:t>（数据来源：北</w:t>
      </w:r>
      <w:proofErr w:type="gramStart"/>
      <w:r w:rsidR="00043E00">
        <w:rPr>
          <w:rFonts w:hint="eastAsia"/>
        </w:rPr>
        <w:t>师心理</w:t>
      </w:r>
      <w:proofErr w:type="gramEnd"/>
      <w:r w:rsidR="00043E00">
        <w:rPr>
          <w:rFonts w:hint="eastAsia"/>
        </w:rPr>
        <w:t>学</w:t>
      </w:r>
      <w:r w:rsidR="0079722D">
        <w:rPr>
          <w:rFonts w:hint="eastAsia"/>
        </w:rPr>
        <w:t>部统计</w:t>
      </w:r>
      <w:r w:rsidR="00043E00">
        <w:rPr>
          <w:rFonts w:hint="eastAsia"/>
        </w:rPr>
        <w:t>）</w:t>
      </w:r>
    </w:p>
    <w:p w14:paraId="10FCD32A" w14:textId="77777777" w:rsidR="00390A21" w:rsidRPr="00E94477" w:rsidRDefault="00390A21"/>
    <w:p w14:paraId="4E3D9985" w14:textId="77777777" w:rsidR="00390A21" w:rsidRDefault="00E94477">
      <w:pPr>
        <w:jc w:val="center"/>
      </w:pPr>
      <w:r>
        <w:rPr>
          <w:noProof/>
        </w:rPr>
        <w:lastRenderedPageBreak/>
        <w:drawing>
          <wp:inline distT="0" distB="0" distL="0" distR="0" wp14:anchorId="670687BA" wp14:editId="0091D69F">
            <wp:extent cx="3045350" cy="3458818"/>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2"/>
                    <a:stretch>
                      <a:fillRect/>
                    </a:stretch>
                  </pic:blipFill>
                  <pic:spPr>
                    <a:xfrm>
                      <a:off x="0" y="0"/>
                      <a:ext cx="3053097" cy="3467617"/>
                    </a:xfrm>
                    <a:prstGeom prst="rect">
                      <a:avLst/>
                    </a:prstGeom>
                  </pic:spPr>
                </pic:pic>
              </a:graphicData>
            </a:graphic>
          </wp:inline>
        </w:drawing>
      </w:r>
    </w:p>
    <w:p w14:paraId="2C37640D" w14:textId="7F0B9A06" w:rsidR="00E94477" w:rsidRDefault="00E94477">
      <w:pPr>
        <w:jc w:val="center"/>
      </w:pPr>
      <w:r>
        <w:t>金融行业内各岗位平均薪资</w:t>
      </w:r>
      <w:r w:rsidR="00043E00">
        <w:rPr>
          <w:rFonts w:hint="eastAsia"/>
        </w:rPr>
        <w:t>（数据来源：DT财经）</w:t>
      </w:r>
    </w:p>
    <w:p w14:paraId="64060D4E" w14:textId="77777777" w:rsidR="00390A21" w:rsidRDefault="00E94477">
      <w:r>
        <w:t>略</w:t>
      </w:r>
      <w:proofErr w:type="gramStart"/>
      <w:r>
        <w:t>做对</w:t>
      </w:r>
      <w:proofErr w:type="gramEnd"/>
      <w:r>
        <w:t>比后很容易发现，</w:t>
      </w:r>
      <w:r>
        <w:rPr>
          <w:b/>
        </w:rPr>
        <w:t>一个行业内，不同细分专业对应岗位的薪资差别，很可能大于这个专业和别的专业的薪资差别</w:t>
      </w:r>
      <w:r>
        <w:t>。比如心理学的教</w:t>
      </w:r>
      <w:proofErr w:type="gramStart"/>
      <w:r>
        <w:t>培岗平均</w:t>
      </w:r>
      <w:proofErr w:type="gramEnd"/>
      <w:r>
        <w:t>是8600元，上限是14500元。而用</w:t>
      </w:r>
      <w:proofErr w:type="gramStart"/>
      <w:r>
        <w:t>研岗平均</w:t>
      </w:r>
      <w:proofErr w:type="gramEnd"/>
      <w:r>
        <w:t>是20300元，上限是53300元。这个差距已经大幅超过心理学和经济学的平均薪资差距了。</w:t>
      </w:r>
    </w:p>
    <w:p w14:paraId="57394738" w14:textId="77777777" w:rsidR="00390A21" w:rsidRDefault="00E94477">
      <w:pPr>
        <w:pStyle w:val="21"/>
      </w:pPr>
      <w:r>
        <w:rPr>
          <w:rFonts w:hint="eastAsia"/>
        </w:rPr>
        <w:t>2</w:t>
      </w:r>
      <w:r>
        <w:t>-2. 城市因素</w:t>
      </w:r>
    </w:p>
    <w:p w14:paraId="4B6E2009" w14:textId="77777777" w:rsidR="00390A21" w:rsidRDefault="00E94477">
      <w:r>
        <w:t>在相同行业内，不同城市对应的待遇也完全不同。而很多高校毕业生工作时的地域性非常强，其薪资受地域影响常常比受专业影响更大。</w:t>
      </w:r>
    </w:p>
    <w:p w14:paraId="5ACFDA4D" w14:textId="77777777" w:rsidR="00390A21" w:rsidRDefault="00E94477">
      <w:r>
        <w:t>以英语专业毕业生的薪资数据为例，同样是翻译岗位，大城市（北京）给的薪资是8000-12000，河北小城市给的是6000，直接差出了50%。而如果看所谓的“平均薪资数据”的话，哪怕是最热门专业的平均薪资也很难比冷门专业高出50%。</w:t>
      </w:r>
    </w:p>
    <w:p w14:paraId="72F69E6D" w14:textId="77777777" w:rsidR="00390A21" w:rsidRDefault="00E94477">
      <w:pPr>
        <w:pStyle w:val="21"/>
      </w:pPr>
      <w:r>
        <w:rPr>
          <w:rFonts w:hint="eastAsia"/>
        </w:rPr>
        <w:t>2</w:t>
      </w:r>
      <w:r>
        <w:t>-3. 学历提升的难易程度</w:t>
      </w:r>
    </w:p>
    <w:p w14:paraId="7A28AF5C" w14:textId="77777777" w:rsidR="00390A21" w:rsidRDefault="00E94477">
      <w:r>
        <w:t>一个好的研究生学历可以在就业市场里带</w:t>
      </w:r>
      <w:proofErr w:type="gramStart"/>
      <w:r>
        <w:t>来相当</w:t>
      </w:r>
      <w:proofErr w:type="gramEnd"/>
      <w:r>
        <w:t>大的竞争力，而在这里热门专业和冷门专业是平等的：热门专业考研往往竞争相当激烈，而冷门专业考研则容易得多。</w:t>
      </w:r>
    </w:p>
    <w:p w14:paraId="05DC4EB1" w14:textId="77777777" w:rsidR="00390A21" w:rsidRDefault="00E94477">
      <w:r>
        <w:t>将这一难度系数平均进去之后，自然会发现热门专业和冷门专业的性价</w:t>
      </w:r>
      <w:proofErr w:type="gramStart"/>
      <w:r>
        <w:t>比变得</w:t>
      </w:r>
      <w:proofErr w:type="gramEnd"/>
      <w:r>
        <w:t>接近了。</w:t>
      </w:r>
    </w:p>
    <w:p w14:paraId="6FC38FEC" w14:textId="77777777" w:rsidR="00390A21" w:rsidRDefault="00E94477">
      <w:pPr>
        <w:pStyle w:val="21"/>
      </w:pPr>
      <w:r>
        <w:rPr>
          <w:rFonts w:hint="eastAsia"/>
        </w:rPr>
        <w:lastRenderedPageBreak/>
        <w:t>2</w:t>
      </w:r>
      <w:r>
        <w:t>-4. 隐藏福利</w:t>
      </w:r>
    </w:p>
    <w:p w14:paraId="3C7556B5" w14:textId="77777777" w:rsidR="00390A21" w:rsidRDefault="00E94477">
      <w:r>
        <w:t>部分专业受追捧，并不是因为明面上薪资高，而是因为拥有很多统计数据上无法体现的隐藏福利，比如工作稳定性，住房补贴政策，或是上升渠道。</w:t>
      </w:r>
    </w:p>
    <w:p w14:paraId="7C8C2EE6" w14:textId="77777777" w:rsidR="00390A21" w:rsidRDefault="00E94477">
      <w:r>
        <w:t>临床医学专业就是一个典型的例子。</w:t>
      </w:r>
    </w:p>
    <w:p w14:paraId="28F022E5" w14:textId="7B20DFCC" w:rsidR="00390A21" w:rsidRDefault="00E94477">
      <w:r>
        <w:t>若只看薪资统计数据，临床医学的硕士毕业起步薪资在6-10万，工作三至五年后如果顺利晋升主治医师，根据医院的效益及所处地区的经济条件，收入可能会达到12-18万。横向对比下纸面收入远低于计算机的20-40万，看起来是个远不如计算机吃香的冷门专业。</w:t>
      </w:r>
    </w:p>
    <w:p w14:paraId="15C28F7C" w14:textId="7E7F24FA" w:rsidR="00043E00" w:rsidRDefault="00043E00" w:rsidP="00043E00">
      <w:pPr>
        <w:pStyle w:val="ql-long-25725393"/>
        <w:spacing w:before="0" w:beforeAutospacing="0" w:after="0" w:afterAutospacing="0"/>
        <w:rPr>
          <w:color w:val="494949"/>
          <w:sz w:val="22"/>
          <w:szCs w:val="22"/>
        </w:rPr>
      </w:pPr>
      <w:r>
        <w:rPr>
          <w:noProof/>
          <w:color w:val="494949"/>
          <w:sz w:val="22"/>
          <w:szCs w:val="22"/>
        </w:rPr>
        <w:drawing>
          <wp:inline distT="0" distB="0" distL="0" distR="0" wp14:anchorId="2CC4D23F" wp14:editId="381AFD96">
            <wp:extent cx="5270500" cy="520128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5201285"/>
                    </a:xfrm>
                    <a:prstGeom prst="rect">
                      <a:avLst/>
                    </a:prstGeom>
                    <a:noFill/>
                    <a:ln>
                      <a:noFill/>
                    </a:ln>
                  </pic:spPr>
                </pic:pic>
              </a:graphicData>
            </a:graphic>
          </wp:inline>
        </w:drawing>
      </w:r>
    </w:p>
    <w:p w14:paraId="37368C9F" w14:textId="0CCF9820" w:rsidR="00043E00" w:rsidRDefault="00043E00" w:rsidP="0079722D">
      <w:pPr>
        <w:jc w:val="center"/>
      </w:pPr>
      <w:r>
        <w:rPr>
          <w:rFonts w:hint="eastAsia"/>
        </w:rPr>
        <w:t>（数据来源：丁香医生）</w:t>
      </w:r>
    </w:p>
    <w:p w14:paraId="1F77700E" w14:textId="1CEBA865" w:rsidR="00390A21" w:rsidRDefault="00E94477">
      <w:r>
        <w:t>但是公立医院工作稳定，无明显的中年危机，有住房人才补贴，这都是在统计数据上所无法体现出的优势。以某些省会城市三甲医院举例，厦门心血管病医院今年招聘的</w:t>
      </w:r>
      <w:r>
        <w:lastRenderedPageBreak/>
        <w:t>硕士年薪20万，但仅购房补贴就有70-80万。这些隐藏的优势使得临床医学成为了最有竞争力的专业之一。</w:t>
      </w:r>
    </w:p>
    <w:p w14:paraId="17A7EC55" w14:textId="5A75B90A" w:rsidR="00D5347B" w:rsidRDefault="00D5347B">
      <w:r>
        <w:rPr>
          <w:rFonts w:hint="eastAsia"/>
        </w:rPr>
        <w:t>更重要的是，医生是可以合法兼职的，你想想一个口腔科医生在一个诊所挣多少钱？</w:t>
      </w:r>
    </w:p>
    <w:p w14:paraId="65EEAE7C" w14:textId="3A158ACE" w:rsidR="00D5347B" w:rsidRPr="00D5347B" w:rsidRDefault="00D5347B">
      <w:r>
        <w:rPr>
          <w:rFonts w:hint="eastAsia"/>
        </w:rPr>
        <w:t>医生不仅没有中年危机，反而是越老越吃香，所谓“老中医”，从综合角度算下来，从概率上讲，大部分人比计算机要更划算。</w:t>
      </w:r>
    </w:p>
    <w:p w14:paraId="441279CA" w14:textId="77777777" w:rsidR="00390A21" w:rsidRDefault="00E94477">
      <w:pPr>
        <w:pStyle w:val="21"/>
      </w:pPr>
      <w:r>
        <w:rPr>
          <w:rFonts w:hint="eastAsia"/>
        </w:rPr>
        <w:t>2</w:t>
      </w:r>
      <w:r>
        <w:t>-5. 实际上决定薪资的因素</w:t>
      </w:r>
    </w:p>
    <w:p w14:paraId="13D716C6" w14:textId="77777777" w:rsidR="00390A21" w:rsidRDefault="00E94477">
      <w:r>
        <w:t>具体的薪资预期来自于 学生个人能力+家庭背景+专业+岗位类型+最终学历+就业地域 等多方面因素的影响。这里面专业只能占据很小的一部分，归根结底，高考志愿选择是一次综合性的、复杂的人生规划，仅考虑专业一个变量的薪资数据统计，很难说会有多少参考价值。</w:t>
      </w:r>
    </w:p>
    <w:p w14:paraId="3D915BFB" w14:textId="77777777" w:rsidR="00390A21" w:rsidRDefault="00E94477">
      <w:pPr>
        <w:pStyle w:val="11"/>
      </w:pPr>
      <w:r>
        <w:rPr>
          <w:rFonts w:hint="eastAsia"/>
        </w:rPr>
        <w:t>3</w:t>
      </w:r>
      <w:r>
        <w:t>. 行业有周期，冷与热在不断变化</w:t>
      </w:r>
    </w:p>
    <w:p w14:paraId="0C8292EA" w14:textId="77777777" w:rsidR="00390A21" w:rsidRDefault="00E94477">
      <w:pPr>
        <w:pStyle w:val="21"/>
      </w:pPr>
      <w:r>
        <w:rPr>
          <w:rFonts w:hint="eastAsia"/>
        </w:rPr>
        <w:t>3</w:t>
      </w:r>
      <w:r>
        <w:t>-1. 专业与行业的周期</w:t>
      </w:r>
    </w:p>
    <w:p w14:paraId="084ACF9C" w14:textId="77777777" w:rsidR="00390A21" w:rsidRDefault="00E94477">
      <w:r>
        <w:t>任何行业的发展前景都会受到科技发展，国内政策，国际局势等多方面因素影响，而且其影响往往是非常复杂，难预测的。</w:t>
      </w:r>
    </w:p>
    <w:p w14:paraId="390B5AC8" w14:textId="77777777" w:rsidR="00E94477" w:rsidRDefault="00E94477">
      <w:r>
        <w:t>教培行业曾经风光无限。从2016-2018的投融资数据就能明显看到高速增长。在当时来看，教育行业一定是“未来十年最有前景的行业之一”。结果资本运作太过分引得政府去年出台严厉的监管政策，一纸文件直接让整个教培行业百万人失业，龙头公司新东方和好未来市值蒸发90%以上。</w:t>
      </w:r>
    </w:p>
    <w:p w14:paraId="03A66C99" w14:textId="77777777" w:rsidR="00390A21" w:rsidRDefault="00E94477" w:rsidP="00E94477">
      <w:pPr>
        <w:jc w:val="center"/>
      </w:pPr>
      <w:r>
        <w:rPr>
          <w:noProof/>
        </w:rPr>
        <w:drawing>
          <wp:inline distT="0" distB="0" distL="0" distR="0" wp14:anchorId="75E34263" wp14:editId="2A76CBC0">
            <wp:extent cx="4909693" cy="714756"/>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4"/>
                    <a:stretch>
                      <a:fillRect/>
                    </a:stretch>
                  </pic:blipFill>
                  <pic:spPr>
                    <a:xfrm>
                      <a:off x="0" y="0"/>
                      <a:ext cx="4909693" cy="714756"/>
                    </a:xfrm>
                    <a:prstGeom prst="rect">
                      <a:avLst/>
                    </a:prstGeom>
                  </pic:spPr>
                </pic:pic>
              </a:graphicData>
            </a:graphic>
          </wp:inline>
        </w:drawing>
      </w:r>
    </w:p>
    <w:p w14:paraId="22A0D711" w14:textId="77777777" w:rsidR="00E94477" w:rsidRDefault="00E94477" w:rsidP="00E94477">
      <w:pPr>
        <w:jc w:val="center"/>
      </w:pPr>
      <w:r>
        <w:rPr>
          <w:rFonts w:hint="eastAsia"/>
        </w:rPr>
        <w:t>双减后教培市场中的惨状</w:t>
      </w:r>
    </w:p>
    <w:p w14:paraId="0F676478" w14:textId="77777777" w:rsidR="00390A21" w:rsidRDefault="00E94477" w:rsidP="00E94477">
      <w:pPr>
        <w:jc w:val="center"/>
      </w:pPr>
      <w:r>
        <w:rPr>
          <w:noProof/>
        </w:rPr>
        <w:lastRenderedPageBreak/>
        <w:drawing>
          <wp:inline distT="0" distB="0" distL="0" distR="0" wp14:anchorId="2A734677" wp14:editId="2363022C">
            <wp:extent cx="3172570" cy="2178658"/>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5"/>
                    <a:stretch>
                      <a:fillRect/>
                    </a:stretch>
                  </pic:blipFill>
                  <pic:spPr>
                    <a:xfrm>
                      <a:off x="0" y="0"/>
                      <a:ext cx="3204381" cy="2200503"/>
                    </a:xfrm>
                    <a:prstGeom prst="rect">
                      <a:avLst/>
                    </a:prstGeom>
                  </pic:spPr>
                </pic:pic>
              </a:graphicData>
            </a:graphic>
          </wp:inline>
        </w:drawing>
      </w:r>
    </w:p>
    <w:p w14:paraId="0C861967" w14:textId="2FEE3F2F" w:rsidR="00E94477" w:rsidRDefault="00E94477" w:rsidP="00E94477">
      <w:pPr>
        <w:jc w:val="center"/>
      </w:pPr>
      <w:r>
        <w:t>202</w:t>
      </w:r>
      <w:r w:rsidR="002806A7">
        <w:t>1</w:t>
      </w:r>
      <w:r>
        <w:rPr>
          <w:rFonts w:hint="eastAsia"/>
        </w:rPr>
        <w:t>年前的在线教育狂潮</w:t>
      </w:r>
    </w:p>
    <w:p w14:paraId="0F8934AD" w14:textId="77777777" w:rsidR="00390A21" w:rsidRDefault="00E94477">
      <w:r>
        <w:t>若把目光再放长远一点，十年、二十年之前，“进体制、拿铁饭碗”虽然同样是一个值得考虑的选项，却远不像今天这样热门。在2010年左右，私企、外企、科研院所是头部高校毕业生最主要的去向，就连选调去地方从政的热度也只是尚可，如今被津津乐道的公务员、教师等体制内的铁饭碗则因为升迁机会和行业环境等，成为了一个名校</w:t>
      </w:r>
      <w:proofErr w:type="gramStart"/>
      <w:r>
        <w:t>生普遍</w:t>
      </w:r>
      <w:proofErr w:type="gramEnd"/>
      <w:r>
        <w:t>不屑于考虑的选择。</w:t>
      </w:r>
    </w:p>
    <w:p w14:paraId="1DB6836D" w14:textId="3F4FDDB3" w:rsidR="00390A21" w:rsidRPr="00F557F2" w:rsidRDefault="00E94477">
      <w:pPr>
        <w:rPr>
          <w:b/>
          <w:bCs/>
        </w:rPr>
      </w:pPr>
      <w:r>
        <w:t>土木、建筑类专业从分数线最高的专业沦落到提前批、调剂专业只用了不到十年；生命科学从宣传中的“21世纪科学”变为如今的四大天坑之首，也只用了五六年。而高考生从本科入学到毕业后就业需要四年，若再读个硕士，就需要六到七年。</w:t>
      </w:r>
      <w:r w:rsidRPr="00F557F2">
        <w:rPr>
          <w:b/>
          <w:bCs/>
        </w:rPr>
        <w:t>这么长的一段时间，已经足够一个专业、一个行业发生翻天覆地的变化。报考时的热门专业能热上多久，从来都是个未知数。</w:t>
      </w:r>
    </w:p>
    <w:p w14:paraId="7DDCB75F" w14:textId="77777777" w:rsidR="00390A21" w:rsidRDefault="00E94477">
      <w:pPr>
        <w:pStyle w:val="21"/>
      </w:pPr>
      <w:r>
        <w:rPr>
          <w:rFonts w:hint="eastAsia"/>
        </w:rPr>
        <w:t>3</w:t>
      </w:r>
      <w:r>
        <w:t>-2. 既然都看周期，不如把报志愿类比成炒股</w:t>
      </w:r>
    </w:p>
    <w:p w14:paraId="1773C25B" w14:textId="77777777" w:rsidR="00390A21" w:rsidRDefault="00E94477">
      <w:r>
        <w:t>更进一步，我们甚至可以把报志愿当成炒股。高考后报志愿相当于买了一份四年后兑现的期货，决定考生本人能从专业选择中获得什么的，是四年后的行业情况（股价），而不是报考时的行业情况（股价）。</w:t>
      </w:r>
    </w:p>
    <w:p w14:paraId="4EF3E6DD" w14:textId="24B85A73" w:rsidR="00390A21" w:rsidRDefault="00E94477">
      <w:r>
        <w:rPr>
          <w:b/>
        </w:rPr>
        <w:t>这就产生了一个非常尴尬的问题：若真有“专家”可以告诉你某某专业、行业未来几年内的发展趋势，那他为何不自己去炒股</w:t>
      </w:r>
      <w:r w:rsidR="00B65BEF">
        <w:rPr>
          <w:rFonts w:hint="eastAsia"/>
          <w:b/>
        </w:rPr>
        <w:t>，去</w:t>
      </w:r>
      <w:proofErr w:type="gramStart"/>
      <w:r w:rsidR="00B65BEF">
        <w:rPr>
          <w:rFonts w:hint="eastAsia"/>
          <w:b/>
        </w:rPr>
        <w:t>做风</w:t>
      </w:r>
      <w:proofErr w:type="gramEnd"/>
      <w:r w:rsidR="00B65BEF">
        <w:rPr>
          <w:rFonts w:hint="eastAsia"/>
          <w:b/>
        </w:rPr>
        <w:t>投</w:t>
      </w:r>
      <w:r>
        <w:rPr>
          <w:b/>
        </w:rPr>
        <w:t>、</w:t>
      </w:r>
      <w:r w:rsidR="00B65BEF">
        <w:rPr>
          <w:rFonts w:hint="eastAsia"/>
          <w:b/>
        </w:rPr>
        <w:t>成</w:t>
      </w:r>
      <w:r>
        <w:rPr>
          <w:b/>
        </w:rPr>
        <w:t>亿万富翁，反而还在这里教考生如何报志愿呢？</w:t>
      </w:r>
    </w:p>
    <w:p w14:paraId="7DEC82E6" w14:textId="77777777" w:rsidR="00390A21" w:rsidRDefault="00E94477">
      <w:r>
        <w:t>哪怕我们把目光放到专业炒股的顶尖专家与机构身上，考虑私募基金这个无数清</w:t>
      </w:r>
      <w:proofErr w:type="gramStart"/>
      <w:r>
        <w:t>北或者</w:t>
      </w:r>
      <w:proofErr w:type="gramEnd"/>
      <w:r>
        <w:t>国外顶级博士挤破头也要进的行业，也会发现一个简单的常识：能多年稳定年复合盈利20%的基金就很厉害了，30%的在业内就是神话。</w:t>
      </w:r>
    </w:p>
    <w:p w14:paraId="7566B0DB" w14:textId="4F72B46F" w:rsidR="00390A21" w:rsidRDefault="00E94477">
      <w:r>
        <w:t>而如果一个人真的能从无数冷门、热门专业里明确指出哪些专业在今后十年内有前景？这人去炒股的话100%会</w:t>
      </w:r>
      <w:proofErr w:type="gramStart"/>
      <w:r>
        <w:t>成为股神</w:t>
      </w:r>
      <w:proofErr w:type="gramEnd"/>
      <w:r>
        <w:t>，碾压一</w:t>
      </w:r>
      <w:r w:rsidR="00F557F2">
        <w:rPr>
          <w:rFonts w:hint="eastAsia"/>
        </w:rPr>
        <w:t>众头部基金和它们那些由顶尖学校水平最高的硕士、博士组成的</w:t>
      </w:r>
      <w:r>
        <w:t>分析团队，何苦还在这里给人报志愿。</w:t>
      </w:r>
    </w:p>
    <w:p w14:paraId="7E80EB2D" w14:textId="56D9438A" w:rsidR="00B65BEF" w:rsidRDefault="00043E00">
      <w:r>
        <w:rPr>
          <w:noProof/>
        </w:rPr>
        <w:lastRenderedPageBreak/>
        <w:drawing>
          <wp:inline distT="0" distB="0" distL="0" distR="0" wp14:anchorId="5F77120F" wp14:editId="26599C98">
            <wp:extent cx="5270500" cy="2315845"/>
            <wp:effectExtent l="0" t="0" r="635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315845"/>
                    </a:xfrm>
                    <a:prstGeom prst="rect">
                      <a:avLst/>
                    </a:prstGeom>
                  </pic:spPr>
                </pic:pic>
              </a:graphicData>
            </a:graphic>
          </wp:inline>
        </w:drawing>
      </w:r>
    </w:p>
    <w:p w14:paraId="154FEC19" w14:textId="75F18C69" w:rsidR="00043E00" w:rsidRPr="0079722D" w:rsidRDefault="0079722D" w:rsidP="0079722D">
      <w:pPr>
        <w:jc w:val="center"/>
      </w:pPr>
      <w:r>
        <w:rPr>
          <w:rFonts w:hint="eastAsia"/>
        </w:rPr>
        <w:t>图：</w:t>
      </w:r>
      <w:r w:rsidR="00043E00" w:rsidRPr="0079722D">
        <w:t>数字货币里的龙头比特币的十年价格走势。</w:t>
      </w:r>
    </w:p>
    <w:p w14:paraId="6800FA8B" w14:textId="6E73ED99" w:rsidR="00043E00" w:rsidRDefault="00043E00" w:rsidP="0079722D">
      <w:r w:rsidRPr="0079722D">
        <w:t>在2017年1月，也就是五年半以前，比特币的价格是1000美元，当时几乎达到历史高点，</w:t>
      </w:r>
      <w:r w:rsidR="0072604E">
        <w:rPr>
          <w:rFonts w:hint="eastAsia"/>
        </w:rPr>
        <w:t>而后1</w:t>
      </w:r>
      <w:r w:rsidR="0072604E">
        <w:t>8</w:t>
      </w:r>
      <w:r w:rsidR="0072604E">
        <w:rPr>
          <w:rFonts w:hint="eastAsia"/>
        </w:rPr>
        <w:t>年</w:t>
      </w:r>
      <w:r w:rsidR="001F6B8E">
        <w:rPr>
          <w:rFonts w:hint="eastAsia"/>
        </w:rPr>
        <w:t>比特</w:t>
      </w:r>
      <w:proofErr w:type="gramStart"/>
      <w:r w:rsidR="001F6B8E">
        <w:rPr>
          <w:rFonts w:hint="eastAsia"/>
        </w:rPr>
        <w:t>币价格</w:t>
      </w:r>
      <w:proofErr w:type="gramEnd"/>
      <w:r w:rsidR="001F6B8E">
        <w:rPr>
          <w:rFonts w:hint="eastAsia"/>
        </w:rPr>
        <w:t>高点超过1</w:t>
      </w:r>
      <w:r w:rsidR="001F6B8E">
        <w:t>0000</w:t>
      </w:r>
      <w:r w:rsidR="001F6B8E">
        <w:rPr>
          <w:rFonts w:hint="eastAsia"/>
        </w:rPr>
        <w:t>美元，随后回落近7</w:t>
      </w:r>
      <w:r w:rsidR="001F6B8E">
        <w:t>0%</w:t>
      </w:r>
      <w:r w:rsidR="001F6B8E">
        <w:rPr>
          <w:rFonts w:hint="eastAsia"/>
        </w:rPr>
        <w:t>，如今又攀上</w:t>
      </w:r>
      <w:r w:rsidRPr="0079722D">
        <w:t>三万美元</w:t>
      </w:r>
      <w:r w:rsidR="001F6B8E">
        <w:rPr>
          <w:rFonts w:hint="eastAsia"/>
        </w:rPr>
        <w:t>高峰</w:t>
      </w:r>
      <w:r w:rsidR="0072604E">
        <w:rPr>
          <w:rFonts w:hint="eastAsia"/>
        </w:rPr>
        <w:t>。</w:t>
      </w:r>
    </w:p>
    <w:p w14:paraId="706F0775" w14:textId="0D403926" w:rsidR="001F6B8E" w:rsidRPr="0079722D" w:rsidRDefault="001F6B8E" w:rsidP="0079722D">
      <w:pPr>
        <w:rPr>
          <w:rFonts w:hint="eastAsia"/>
        </w:rPr>
      </w:pPr>
      <w:r>
        <w:rPr>
          <w:rFonts w:hint="eastAsia"/>
        </w:rPr>
        <w:t>各专业的冷/热门变化通常不会像比特币这样惊险刺激，但基本逻辑上却没有太多区别。</w:t>
      </w:r>
      <w:bookmarkStart w:id="0" w:name="_GoBack"/>
      <w:bookmarkEnd w:id="0"/>
    </w:p>
    <w:p w14:paraId="7F9BB2C6" w14:textId="77777777" w:rsidR="00390A21" w:rsidRDefault="00E94477">
      <w:pPr>
        <w:pStyle w:val="21"/>
      </w:pPr>
      <w:r>
        <w:rPr>
          <w:rFonts w:hint="eastAsia"/>
        </w:rPr>
        <w:t>3</w:t>
      </w:r>
      <w:r>
        <w:t>-3. 盲目报热门追高风险很大</w:t>
      </w:r>
    </w:p>
    <w:p w14:paraId="13264174" w14:textId="77777777" w:rsidR="00390A21" w:rsidRDefault="00E94477">
      <w:r>
        <w:t>在炒股的类比下，有些原本很难讲清楚的道理会一下子变得非常明显。就</w:t>
      </w:r>
      <w:proofErr w:type="gramStart"/>
      <w:r>
        <w:t>像决定</w:t>
      </w:r>
      <w:proofErr w:type="gramEnd"/>
      <w:r>
        <w:t>股价的并不是公司的实际盈利，而是市场对其未来前景的预期；专业录取分数线也一样不反映专业实际的就业前景，而是在随着考生与家长们的预期波动，可以被市场情绪盲目炒高，也可能因恐慌被压低、进而走入反弹区间。</w:t>
      </w:r>
    </w:p>
    <w:p w14:paraId="3DA9CBCB" w14:textId="77777777" w:rsidR="00390A21" w:rsidRDefault="00E94477">
      <w:r>
        <w:t>说到底，志愿选择无非是用手中有限的分数来让投资效益最大化。就业前景也好、高校地域也好，在分数线上都是有明确估价的。到最后体现在学生面前的问题并不是简单的“哪些专业值得学”或“哪些专业不值得学”，而是一个专业的分数线是否已经因为市场情绪而高于/低于其实际价值。而无论是盲目“追高”还是盲目“抄底”，</w:t>
      </w:r>
      <w:proofErr w:type="gramStart"/>
      <w:r>
        <w:t>都是股</w:t>
      </w:r>
      <w:proofErr w:type="gramEnd"/>
      <w:r>
        <w:t>市里韭菜才会做的选择，在报志愿时也一样毫无可取之处。</w:t>
      </w:r>
    </w:p>
    <w:p w14:paraId="35FBFD9E" w14:textId="77777777" w:rsidR="00390A21" w:rsidRDefault="00E94477" w:rsidP="00E94477">
      <w:pPr>
        <w:pStyle w:val="11"/>
      </w:pPr>
      <w:r>
        <w:rPr>
          <w:rFonts w:hint="eastAsia"/>
        </w:rPr>
        <w:t>4</w:t>
      </w:r>
      <w:r>
        <w:t>.结语</w:t>
      </w:r>
    </w:p>
    <w:p w14:paraId="1F3D6C32" w14:textId="77777777" w:rsidR="00390A21" w:rsidRDefault="00E94477">
      <w:r>
        <w:t>对大部分考生与家长来说，高考报志愿都是一次不得不在信息极度缺乏时做出的重要决策。在这样的背景之下，一些相对权威的统计数据自然就成了很多考生、家长眼中的“救命稻草”。</w:t>
      </w:r>
    </w:p>
    <w:p w14:paraId="126C6CD2" w14:textId="77777777" w:rsidR="00390A21" w:rsidRDefault="00E94477">
      <w:r>
        <w:t>但学校、地域、专业的选择是个相当复杂的问题，每个行业、每所学校内部都有其独特的逻辑，远非几个平均数据所能概括。从平均数据入手了解一个专业会贻笑大方，而如果从平均数据入手对比不同的专业、行业，则无异于闭门造车，不仅很难得出什</w:t>
      </w:r>
      <w:r>
        <w:lastRenderedPageBreak/>
        <w:t>么有参考意义的结果，还有可能导致在高考志愿这一重要的决策中做出难以挽回的错误选择。</w:t>
      </w:r>
    </w:p>
    <w:p w14:paraId="64975FAC" w14:textId="77777777" w:rsidR="00390A21" w:rsidRDefault="00E94477">
      <w:r>
        <w:t>和炒股一样，填报志愿时并不存在什么捷径，也没有什么保人稳赚不亏的法门。统计数据也好、专家讲座也罢，所能提供的终究只是一个关于现状的侧面，盲目采信无异于自投火坑，只有在充分掌握信息后，结合自身兴趣、家庭背景等做出深思熟虑的选择，才能在面对充满不确定性的未来时，不会后悔过去的自己没能在高考后选志愿时多下些功夫，了解真相。</w:t>
      </w:r>
    </w:p>
    <w:sectPr w:rsidR="00390A21">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DBA0A2" w14:textId="77777777" w:rsidR="00190E19" w:rsidRDefault="00190E19" w:rsidP="00D5347B">
      <w:pPr>
        <w:spacing w:after="0" w:line="240" w:lineRule="auto"/>
      </w:pPr>
      <w:r>
        <w:separator/>
      </w:r>
    </w:p>
  </w:endnote>
  <w:endnote w:type="continuationSeparator" w:id="0">
    <w:p w14:paraId="6C8276B1" w14:textId="77777777" w:rsidR="00190E19" w:rsidRDefault="00190E19" w:rsidP="00D53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B79680" w14:textId="77777777" w:rsidR="00190E19" w:rsidRDefault="00190E19" w:rsidP="00D5347B">
      <w:pPr>
        <w:spacing w:after="0" w:line="240" w:lineRule="auto"/>
      </w:pPr>
      <w:r>
        <w:separator/>
      </w:r>
    </w:p>
  </w:footnote>
  <w:footnote w:type="continuationSeparator" w:id="0">
    <w:p w14:paraId="7EC4E358" w14:textId="77777777" w:rsidR="00190E19" w:rsidRDefault="00190E19" w:rsidP="00D534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411B0"/>
    <w:multiLevelType w:val="multilevel"/>
    <w:tmpl w:val="6182360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A21"/>
    <w:rsid w:val="00043E00"/>
    <w:rsid w:val="00190E19"/>
    <w:rsid w:val="001A52F7"/>
    <w:rsid w:val="001F6B8E"/>
    <w:rsid w:val="00265B72"/>
    <w:rsid w:val="002806A7"/>
    <w:rsid w:val="00390A21"/>
    <w:rsid w:val="0072604E"/>
    <w:rsid w:val="0079722D"/>
    <w:rsid w:val="008204B2"/>
    <w:rsid w:val="00B65BEF"/>
    <w:rsid w:val="00C013A0"/>
    <w:rsid w:val="00D5347B"/>
    <w:rsid w:val="00E94477"/>
    <w:rsid w:val="00F557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E8BDB"/>
  <w15:docId w15:val="{55E85CD4-53A0-4BB0-9F40-8FEDD36A2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94477"/>
  </w:style>
  <w:style w:type="paragraph" w:styleId="1">
    <w:name w:val="heading 1"/>
    <w:basedOn w:val="a"/>
    <w:next w:val="a"/>
    <w:link w:val="10"/>
    <w:uiPriority w:val="9"/>
    <w:qFormat/>
    <w:rsid w:val="00E94477"/>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2">
    <w:name w:val="heading 2"/>
    <w:basedOn w:val="a"/>
    <w:next w:val="a"/>
    <w:link w:val="20"/>
    <w:uiPriority w:val="9"/>
    <w:semiHidden/>
    <w:unhideWhenUsed/>
    <w:qFormat/>
    <w:rsid w:val="00E94477"/>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3">
    <w:name w:val="heading 3"/>
    <w:basedOn w:val="a"/>
    <w:next w:val="a"/>
    <w:link w:val="30"/>
    <w:uiPriority w:val="9"/>
    <w:semiHidden/>
    <w:unhideWhenUsed/>
    <w:qFormat/>
    <w:rsid w:val="00E94477"/>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4">
    <w:name w:val="heading 4"/>
    <w:basedOn w:val="a"/>
    <w:next w:val="a"/>
    <w:link w:val="40"/>
    <w:uiPriority w:val="9"/>
    <w:semiHidden/>
    <w:unhideWhenUsed/>
    <w:qFormat/>
    <w:rsid w:val="00E94477"/>
    <w:pPr>
      <w:keepNext/>
      <w:keepLines/>
      <w:spacing w:before="40" w:after="0"/>
      <w:outlineLvl w:val="3"/>
    </w:pPr>
    <w:rPr>
      <w:rFonts w:asciiTheme="majorHAnsi" w:eastAsiaTheme="majorEastAsia" w:hAnsiTheme="majorHAnsi" w:cstheme="majorBidi"/>
      <w:i/>
      <w:iCs/>
      <w:color w:val="404040" w:themeColor="text1" w:themeTint="BF"/>
    </w:rPr>
  </w:style>
  <w:style w:type="paragraph" w:styleId="5">
    <w:name w:val="heading 5"/>
    <w:basedOn w:val="a"/>
    <w:next w:val="a"/>
    <w:link w:val="50"/>
    <w:uiPriority w:val="9"/>
    <w:semiHidden/>
    <w:unhideWhenUsed/>
    <w:qFormat/>
    <w:rsid w:val="00E94477"/>
    <w:pPr>
      <w:keepNext/>
      <w:keepLines/>
      <w:spacing w:before="40" w:after="0"/>
      <w:outlineLvl w:val="4"/>
    </w:pPr>
    <w:rPr>
      <w:rFonts w:asciiTheme="majorHAnsi" w:eastAsiaTheme="majorEastAsia" w:hAnsiTheme="majorHAnsi" w:cstheme="majorBidi"/>
      <w:color w:val="404040" w:themeColor="text1" w:themeTint="BF"/>
    </w:rPr>
  </w:style>
  <w:style w:type="paragraph" w:styleId="6">
    <w:name w:val="heading 6"/>
    <w:basedOn w:val="a"/>
    <w:next w:val="a"/>
    <w:link w:val="60"/>
    <w:uiPriority w:val="9"/>
    <w:semiHidden/>
    <w:unhideWhenUsed/>
    <w:qFormat/>
    <w:rsid w:val="00E94477"/>
    <w:pPr>
      <w:keepNext/>
      <w:keepLines/>
      <w:spacing w:before="40" w:after="0"/>
      <w:outlineLvl w:val="5"/>
    </w:pPr>
    <w:rPr>
      <w:rFonts w:asciiTheme="majorHAnsi" w:eastAsiaTheme="majorEastAsia" w:hAnsiTheme="majorHAnsi" w:cstheme="majorBidi"/>
    </w:rPr>
  </w:style>
  <w:style w:type="paragraph" w:styleId="7">
    <w:name w:val="heading 7"/>
    <w:basedOn w:val="a"/>
    <w:next w:val="a"/>
    <w:link w:val="70"/>
    <w:uiPriority w:val="9"/>
    <w:semiHidden/>
    <w:unhideWhenUsed/>
    <w:qFormat/>
    <w:rsid w:val="00E94477"/>
    <w:pPr>
      <w:keepNext/>
      <w:keepLines/>
      <w:spacing w:before="40"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E94477"/>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E94477"/>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style>
  <w:style w:type="paragraph" w:customStyle="1" w:styleId="a4">
    <w:name w:val="石墨文档标题"/>
    <w:next w:val="a3"/>
    <w:uiPriority w:val="9"/>
    <w:unhideWhenUsed/>
    <w:pPr>
      <w:spacing w:before="260" w:after="260"/>
      <w:outlineLvl w:val="0"/>
    </w:pPr>
    <w:rPr>
      <w:b/>
      <w:bCs/>
      <w:sz w:val="40"/>
      <w:szCs w:val="40"/>
    </w:rPr>
  </w:style>
  <w:style w:type="paragraph" w:customStyle="1" w:styleId="a5">
    <w:name w:val="石墨文档副标题"/>
    <w:pPr>
      <w:spacing w:before="260" w:after="260"/>
    </w:pPr>
    <w:rPr>
      <w:color w:val="888888"/>
      <w:sz w:val="36"/>
      <w:szCs w:val="36"/>
    </w:rPr>
  </w:style>
  <w:style w:type="paragraph" w:customStyle="1" w:styleId="11">
    <w:name w:val="石墨文档标题 1"/>
    <w:next w:val="a3"/>
    <w:uiPriority w:val="9"/>
    <w:unhideWhenUsed/>
    <w:pPr>
      <w:spacing w:before="260" w:after="260"/>
      <w:outlineLvl w:val="0"/>
    </w:pPr>
    <w:rPr>
      <w:b/>
      <w:bCs/>
      <w:sz w:val="32"/>
      <w:szCs w:val="32"/>
    </w:rPr>
  </w:style>
  <w:style w:type="paragraph" w:customStyle="1" w:styleId="21">
    <w:name w:val="石墨文档标题 2"/>
    <w:next w:val="a3"/>
    <w:uiPriority w:val="9"/>
    <w:unhideWhenUsed/>
    <w:pPr>
      <w:spacing w:before="260" w:after="260"/>
      <w:outlineLvl w:val="1"/>
    </w:pPr>
    <w:rPr>
      <w:b/>
      <w:bCs/>
      <w:sz w:val="28"/>
      <w:szCs w:val="28"/>
    </w:rPr>
  </w:style>
  <w:style w:type="paragraph" w:customStyle="1" w:styleId="31">
    <w:name w:val="石墨文档标题 3"/>
    <w:next w:val="a3"/>
    <w:uiPriority w:val="9"/>
    <w:unhideWhenUsed/>
    <w:pPr>
      <w:spacing w:before="260" w:after="260"/>
      <w:outlineLvl w:val="2"/>
    </w:pPr>
    <w:rPr>
      <w:b/>
      <w:bCs/>
      <w:sz w:val="26"/>
      <w:szCs w:val="26"/>
    </w:rPr>
  </w:style>
  <w:style w:type="paragraph" w:customStyle="1" w:styleId="41">
    <w:name w:val="石墨文档标题 4"/>
    <w:next w:val="a3"/>
    <w:uiPriority w:val="9"/>
    <w:unhideWhenUsed/>
    <w:pPr>
      <w:spacing w:before="260" w:after="260"/>
      <w:outlineLvl w:val="3"/>
    </w:pPr>
    <w:rPr>
      <w:b/>
      <w:bCs/>
      <w:sz w:val="24"/>
      <w:szCs w:val="24"/>
    </w:rPr>
  </w:style>
  <w:style w:type="paragraph" w:customStyle="1" w:styleId="a6">
    <w:name w:val="石墨文档引用"/>
    <w:pPr>
      <w:pBdr>
        <w:left w:val="single" w:sz="30" w:space="10" w:color="F0F0F0"/>
      </w:pBdr>
    </w:pPr>
    <w:rPr>
      <w:color w:val="ADADAD"/>
    </w:rPr>
  </w:style>
  <w:style w:type="character" w:customStyle="1" w:styleId="10">
    <w:name w:val="标题 1 字符"/>
    <w:basedOn w:val="a0"/>
    <w:link w:val="1"/>
    <w:uiPriority w:val="9"/>
    <w:rsid w:val="00E94477"/>
    <w:rPr>
      <w:rFonts w:asciiTheme="majorHAnsi" w:eastAsiaTheme="majorEastAsia" w:hAnsiTheme="majorHAnsi" w:cstheme="majorBidi"/>
      <w:color w:val="262626" w:themeColor="text1" w:themeTint="D9"/>
      <w:sz w:val="32"/>
      <w:szCs w:val="32"/>
    </w:rPr>
  </w:style>
  <w:style w:type="character" w:customStyle="1" w:styleId="20">
    <w:name w:val="标题 2 字符"/>
    <w:basedOn w:val="a0"/>
    <w:link w:val="2"/>
    <w:uiPriority w:val="9"/>
    <w:semiHidden/>
    <w:rsid w:val="00E94477"/>
    <w:rPr>
      <w:rFonts w:asciiTheme="majorHAnsi" w:eastAsiaTheme="majorEastAsia" w:hAnsiTheme="majorHAnsi" w:cstheme="majorBidi"/>
      <w:color w:val="262626" w:themeColor="text1" w:themeTint="D9"/>
      <w:sz w:val="28"/>
      <w:szCs w:val="28"/>
    </w:rPr>
  </w:style>
  <w:style w:type="character" w:customStyle="1" w:styleId="30">
    <w:name w:val="标题 3 字符"/>
    <w:basedOn w:val="a0"/>
    <w:link w:val="3"/>
    <w:uiPriority w:val="9"/>
    <w:semiHidden/>
    <w:rsid w:val="00E94477"/>
    <w:rPr>
      <w:rFonts w:asciiTheme="majorHAnsi" w:eastAsiaTheme="majorEastAsia" w:hAnsiTheme="majorHAnsi" w:cstheme="majorBidi"/>
      <w:color w:val="0D0D0D" w:themeColor="text1" w:themeTint="F2"/>
      <w:sz w:val="24"/>
      <w:szCs w:val="24"/>
    </w:rPr>
  </w:style>
  <w:style w:type="character" w:customStyle="1" w:styleId="40">
    <w:name w:val="标题 4 字符"/>
    <w:basedOn w:val="a0"/>
    <w:link w:val="4"/>
    <w:uiPriority w:val="9"/>
    <w:semiHidden/>
    <w:rsid w:val="00E94477"/>
    <w:rPr>
      <w:rFonts w:asciiTheme="majorHAnsi" w:eastAsiaTheme="majorEastAsia" w:hAnsiTheme="majorHAnsi" w:cstheme="majorBidi"/>
      <w:i/>
      <w:iCs/>
      <w:color w:val="404040" w:themeColor="text1" w:themeTint="BF"/>
    </w:rPr>
  </w:style>
  <w:style w:type="character" w:customStyle="1" w:styleId="50">
    <w:name w:val="标题 5 字符"/>
    <w:basedOn w:val="a0"/>
    <w:link w:val="5"/>
    <w:uiPriority w:val="9"/>
    <w:semiHidden/>
    <w:rsid w:val="00E94477"/>
    <w:rPr>
      <w:rFonts w:asciiTheme="majorHAnsi" w:eastAsiaTheme="majorEastAsia" w:hAnsiTheme="majorHAnsi" w:cstheme="majorBidi"/>
      <w:color w:val="404040" w:themeColor="text1" w:themeTint="BF"/>
    </w:rPr>
  </w:style>
  <w:style w:type="character" w:customStyle="1" w:styleId="60">
    <w:name w:val="标题 6 字符"/>
    <w:basedOn w:val="a0"/>
    <w:link w:val="6"/>
    <w:uiPriority w:val="9"/>
    <w:semiHidden/>
    <w:rsid w:val="00E94477"/>
    <w:rPr>
      <w:rFonts w:asciiTheme="majorHAnsi" w:eastAsiaTheme="majorEastAsia" w:hAnsiTheme="majorHAnsi" w:cstheme="majorBidi"/>
    </w:rPr>
  </w:style>
  <w:style w:type="character" w:customStyle="1" w:styleId="70">
    <w:name w:val="标题 7 字符"/>
    <w:basedOn w:val="a0"/>
    <w:link w:val="7"/>
    <w:uiPriority w:val="9"/>
    <w:semiHidden/>
    <w:rsid w:val="00E94477"/>
    <w:rPr>
      <w:rFonts w:asciiTheme="majorHAnsi" w:eastAsiaTheme="majorEastAsia" w:hAnsiTheme="majorHAnsi" w:cstheme="majorBidi"/>
      <w:i/>
      <w:iCs/>
    </w:rPr>
  </w:style>
  <w:style w:type="character" w:customStyle="1" w:styleId="80">
    <w:name w:val="标题 8 字符"/>
    <w:basedOn w:val="a0"/>
    <w:link w:val="8"/>
    <w:uiPriority w:val="9"/>
    <w:semiHidden/>
    <w:rsid w:val="00E94477"/>
    <w:rPr>
      <w:rFonts w:asciiTheme="majorHAnsi" w:eastAsiaTheme="majorEastAsia" w:hAnsiTheme="majorHAnsi" w:cstheme="majorBidi"/>
      <w:color w:val="262626" w:themeColor="text1" w:themeTint="D9"/>
      <w:sz w:val="21"/>
      <w:szCs w:val="21"/>
    </w:rPr>
  </w:style>
  <w:style w:type="character" w:customStyle="1" w:styleId="90">
    <w:name w:val="标题 9 字符"/>
    <w:basedOn w:val="a0"/>
    <w:link w:val="9"/>
    <w:uiPriority w:val="9"/>
    <w:semiHidden/>
    <w:rsid w:val="00E94477"/>
    <w:rPr>
      <w:rFonts w:asciiTheme="majorHAnsi" w:eastAsiaTheme="majorEastAsia" w:hAnsiTheme="majorHAnsi" w:cstheme="majorBidi"/>
      <w:i/>
      <w:iCs/>
      <w:color w:val="262626" w:themeColor="text1" w:themeTint="D9"/>
      <w:sz w:val="21"/>
      <w:szCs w:val="21"/>
    </w:rPr>
  </w:style>
  <w:style w:type="paragraph" w:styleId="a7">
    <w:name w:val="caption"/>
    <w:basedOn w:val="a"/>
    <w:next w:val="a"/>
    <w:uiPriority w:val="35"/>
    <w:semiHidden/>
    <w:unhideWhenUsed/>
    <w:qFormat/>
    <w:rsid w:val="00E94477"/>
    <w:pPr>
      <w:spacing w:after="200" w:line="240" w:lineRule="auto"/>
    </w:pPr>
    <w:rPr>
      <w:i/>
      <w:iCs/>
      <w:color w:val="44546A" w:themeColor="text2"/>
      <w:sz w:val="18"/>
      <w:szCs w:val="18"/>
    </w:rPr>
  </w:style>
  <w:style w:type="paragraph" w:styleId="a8">
    <w:name w:val="Title"/>
    <w:basedOn w:val="a"/>
    <w:next w:val="a"/>
    <w:link w:val="a9"/>
    <w:uiPriority w:val="10"/>
    <w:qFormat/>
    <w:rsid w:val="00E94477"/>
    <w:pPr>
      <w:spacing w:after="0" w:line="240" w:lineRule="auto"/>
      <w:contextualSpacing/>
    </w:pPr>
    <w:rPr>
      <w:rFonts w:asciiTheme="majorHAnsi" w:eastAsiaTheme="majorEastAsia" w:hAnsiTheme="majorHAnsi" w:cstheme="majorBidi"/>
      <w:spacing w:val="-10"/>
      <w:sz w:val="56"/>
      <w:szCs w:val="56"/>
    </w:rPr>
  </w:style>
  <w:style w:type="character" w:customStyle="1" w:styleId="a9">
    <w:name w:val="标题 字符"/>
    <w:basedOn w:val="a0"/>
    <w:link w:val="a8"/>
    <w:uiPriority w:val="10"/>
    <w:rsid w:val="00E94477"/>
    <w:rPr>
      <w:rFonts w:asciiTheme="majorHAnsi" w:eastAsiaTheme="majorEastAsia" w:hAnsiTheme="majorHAnsi" w:cstheme="majorBidi"/>
      <w:spacing w:val="-10"/>
      <w:sz w:val="56"/>
      <w:szCs w:val="56"/>
    </w:rPr>
  </w:style>
  <w:style w:type="paragraph" w:styleId="aa">
    <w:name w:val="Subtitle"/>
    <w:basedOn w:val="a"/>
    <w:next w:val="a"/>
    <w:link w:val="ab"/>
    <w:uiPriority w:val="11"/>
    <w:qFormat/>
    <w:rsid w:val="00E94477"/>
    <w:pPr>
      <w:numPr>
        <w:ilvl w:val="1"/>
      </w:numPr>
    </w:pPr>
    <w:rPr>
      <w:color w:val="5A5A5A" w:themeColor="text1" w:themeTint="A5"/>
      <w:spacing w:val="15"/>
    </w:rPr>
  </w:style>
  <w:style w:type="character" w:customStyle="1" w:styleId="ab">
    <w:name w:val="副标题 字符"/>
    <w:basedOn w:val="a0"/>
    <w:link w:val="aa"/>
    <w:uiPriority w:val="11"/>
    <w:rsid w:val="00E94477"/>
    <w:rPr>
      <w:color w:val="5A5A5A" w:themeColor="text1" w:themeTint="A5"/>
      <w:spacing w:val="15"/>
    </w:rPr>
  </w:style>
  <w:style w:type="character" w:styleId="ac">
    <w:name w:val="Strong"/>
    <w:basedOn w:val="a0"/>
    <w:uiPriority w:val="22"/>
    <w:qFormat/>
    <w:rsid w:val="00E94477"/>
    <w:rPr>
      <w:b/>
      <w:bCs/>
      <w:color w:val="auto"/>
    </w:rPr>
  </w:style>
  <w:style w:type="character" w:styleId="ad">
    <w:name w:val="Emphasis"/>
    <w:basedOn w:val="a0"/>
    <w:uiPriority w:val="20"/>
    <w:qFormat/>
    <w:rsid w:val="00E94477"/>
    <w:rPr>
      <w:i/>
      <w:iCs/>
      <w:color w:val="auto"/>
    </w:rPr>
  </w:style>
  <w:style w:type="paragraph" w:styleId="ae">
    <w:name w:val="No Spacing"/>
    <w:uiPriority w:val="1"/>
    <w:qFormat/>
    <w:rsid w:val="00E94477"/>
    <w:pPr>
      <w:spacing w:after="0" w:line="240" w:lineRule="auto"/>
    </w:pPr>
  </w:style>
  <w:style w:type="paragraph" w:styleId="af">
    <w:name w:val="Quote"/>
    <w:basedOn w:val="a"/>
    <w:next w:val="a"/>
    <w:link w:val="af0"/>
    <w:uiPriority w:val="29"/>
    <w:qFormat/>
    <w:rsid w:val="00E94477"/>
    <w:pPr>
      <w:spacing w:before="200"/>
      <w:ind w:left="864" w:right="864"/>
    </w:pPr>
    <w:rPr>
      <w:i/>
      <w:iCs/>
      <w:color w:val="404040" w:themeColor="text1" w:themeTint="BF"/>
    </w:rPr>
  </w:style>
  <w:style w:type="character" w:customStyle="1" w:styleId="af0">
    <w:name w:val="引用 字符"/>
    <w:basedOn w:val="a0"/>
    <w:link w:val="af"/>
    <w:uiPriority w:val="29"/>
    <w:rsid w:val="00E94477"/>
    <w:rPr>
      <w:i/>
      <w:iCs/>
      <w:color w:val="404040" w:themeColor="text1" w:themeTint="BF"/>
    </w:rPr>
  </w:style>
  <w:style w:type="paragraph" w:styleId="af1">
    <w:name w:val="Intense Quote"/>
    <w:basedOn w:val="a"/>
    <w:next w:val="a"/>
    <w:link w:val="af2"/>
    <w:uiPriority w:val="30"/>
    <w:qFormat/>
    <w:rsid w:val="00E94477"/>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af2">
    <w:name w:val="明显引用 字符"/>
    <w:basedOn w:val="a0"/>
    <w:link w:val="af1"/>
    <w:uiPriority w:val="30"/>
    <w:rsid w:val="00E94477"/>
    <w:rPr>
      <w:i/>
      <w:iCs/>
      <w:color w:val="404040" w:themeColor="text1" w:themeTint="BF"/>
    </w:rPr>
  </w:style>
  <w:style w:type="character" w:styleId="af3">
    <w:name w:val="Subtle Emphasis"/>
    <w:basedOn w:val="a0"/>
    <w:uiPriority w:val="19"/>
    <w:qFormat/>
    <w:rsid w:val="00E94477"/>
    <w:rPr>
      <w:i/>
      <w:iCs/>
      <w:color w:val="404040" w:themeColor="text1" w:themeTint="BF"/>
    </w:rPr>
  </w:style>
  <w:style w:type="character" w:styleId="af4">
    <w:name w:val="Intense Emphasis"/>
    <w:basedOn w:val="a0"/>
    <w:uiPriority w:val="21"/>
    <w:qFormat/>
    <w:rsid w:val="00E94477"/>
    <w:rPr>
      <w:b/>
      <w:bCs/>
      <w:i/>
      <w:iCs/>
      <w:color w:val="auto"/>
    </w:rPr>
  </w:style>
  <w:style w:type="character" w:styleId="af5">
    <w:name w:val="Subtle Reference"/>
    <w:basedOn w:val="a0"/>
    <w:uiPriority w:val="31"/>
    <w:qFormat/>
    <w:rsid w:val="00E94477"/>
    <w:rPr>
      <w:smallCaps/>
      <w:color w:val="404040" w:themeColor="text1" w:themeTint="BF"/>
    </w:rPr>
  </w:style>
  <w:style w:type="character" w:styleId="af6">
    <w:name w:val="Intense Reference"/>
    <w:basedOn w:val="a0"/>
    <w:uiPriority w:val="32"/>
    <w:qFormat/>
    <w:rsid w:val="00E94477"/>
    <w:rPr>
      <w:b/>
      <w:bCs/>
      <w:smallCaps/>
      <w:color w:val="404040" w:themeColor="text1" w:themeTint="BF"/>
      <w:spacing w:val="5"/>
    </w:rPr>
  </w:style>
  <w:style w:type="character" w:styleId="af7">
    <w:name w:val="Book Title"/>
    <w:basedOn w:val="a0"/>
    <w:uiPriority w:val="33"/>
    <w:qFormat/>
    <w:rsid w:val="00E94477"/>
    <w:rPr>
      <w:b/>
      <w:bCs/>
      <w:i/>
      <w:iCs/>
      <w:spacing w:val="5"/>
    </w:rPr>
  </w:style>
  <w:style w:type="paragraph" w:styleId="TOC">
    <w:name w:val="TOC Heading"/>
    <w:basedOn w:val="1"/>
    <w:next w:val="a"/>
    <w:uiPriority w:val="39"/>
    <w:semiHidden/>
    <w:unhideWhenUsed/>
    <w:qFormat/>
    <w:rsid w:val="00E94477"/>
    <w:pPr>
      <w:outlineLvl w:val="9"/>
    </w:pPr>
  </w:style>
  <w:style w:type="paragraph" w:styleId="af8">
    <w:name w:val="header"/>
    <w:basedOn w:val="a"/>
    <w:link w:val="af9"/>
    <w:uiPriority w:val="99"/>
    <w:unhideWhenUsed/>
    <w:rsid w:val="00D5347B"/>
    <w:pPr>
      <w:pBdr>
        <w:bottom w:val="single" w:sz="6" w:space="1" w:color="auto"/>
      </w:pBdr>
      <w:tabs>
        <w:tab w:val="center" w:pos="4153"/>
        <w:tab w:val="right" w:pos="8306"/>
      </w:tabs>
      <w:snapToGrid w:val="0"/>
      <w:spacing w:line="240" w:lineRule="auto"/>
      <w:jc w:val="center"/>
    </w:pPr>
    <w:rPr>
      <w:sz w:val="18"/>
      <w:szCs w:val="18"/>
    </w:rPr>
  </w:style>
  <w:style w:type="character" w:customStyle="1" w:styleId="af9">
    <w:name w:val="页眉 字符"/>
    <w:basedOn w:val="a0"/>
    <w:link w:val="af8"/>
    <w:uiPriority w:val="99"/>
    <w:rsid w:val="00D5347B"/>
    <w:rPr>
      <w:sz w:val="18"/>
      <w:szCs w:val="18"/>
    </w:rPr>
  </w:style>
  <w:style w:type="paragraph" w:styleId="afa">
    <w:name w:val="footer"/>
    <w:basedOn w:val="a"/>
    <w:link w:val="afb"/>
    <w:uiPriority w:val="99"/>
    <w:unhideWhenUsed/>
    <w:rsid w:val="00D5347B"/>
    <w:pPr>
      <w:tabs>
        <w:tab w:val="center" w:pos="4153"/>
        <w:tab w:val="right" w:pos="8306"/>
      </w:tabs>
      <w:snapToGrid w:val="0"/>
      <w:spacing w:line="240" w:lineRule="auto"/>
    </w:pPr>
    <w:rPr>
      <w:sz w:val="18"/>
      <w:szCs w:val="18"/>
    </w:rPr>
  </w:style>
  <w:style w:type="character" w:customStyle="1" w:styleId="afb">
    <w:name w:val="页脚 字符"/>
    <w:basedOn w:val="a0"/>
    <w:link w:val="afa"/>
    <w:uiPriority w:val="99"/>
    <w:rsid w:val="00D5347B"/>
    <w:rPr>
      <w:sz w:val="18"/>
      <w:szCs w:val="18"/>
    </w:rPr>
  </w:style>
  <w:style w:type="paragraph" w:styleId="afc">
    <w:name w:val="Balloon Text"/>
    <w:basedOn w:val="a"/>
    <w:link w:val="afd"/>
    <w:uiPriority w:val="99"/>
    <w:semiHidden/>
    <w:unhideWhenUsed/>
    <w:rsid w:val="00F557F2"/>
    <w:pPr>
      <w:spacing w:after="0" w:line="240" w:lineRule="auto"/>
    </w:pPr>
    <w:rPr>
      <w:sz w:val="18"/>
      <w:szCs w:val="18"/>
    </w:rPr>
  </w:style>
  <w:style w:type="character" w:customStyle="1" w:styleId="afd">
    <w:name w:val="批注框文本 字符"/>
    <w:basedOn w:val="a0"/>
    <w:link w:val="afc"/>
    <w:uiPriority w:val="99"/>
    <w:semiHidden/>
    <w:rsid w:val="00F557F2"/>
    <w:rPr>
      <w:sz w:val="18"/>
      <w:szCs w:val="18"/>
    </w:rPr>
  </w:style>
  <w:style w:type="paragraph" w:customStyle="1" w:styleId="ql-long-25725393">
    <w:name w:val="ql-long-25725393"/>
    <w:basedOn w:val="a"/>
    <w:rsid w:val="00043E00"/>
    <w:pPr>
      <w:spacing w:before="100" w:beforeAutospacing="1" w:after="100" w:afterAutospacing="1" w:line="240" w:lineRule="auto"/>
    </w:pPr>
    <w:rPr>
      <w:rFonts w:ascii="宋体" w:eastAsia="宋体" w:hAnsi="宋体" w:cs="宋体"/>
      <w:sz w:val="24"/>
      <w:szCs w:val="24"/>
    </w:rPr>
  </w:style>
  <w:style w:type="character" w:customStyle="1" w:styleId="ql-author-25725393">
    <w:name w:val="ql-author-25725393"/>
    <w:basedOn w:val="a0"/>
    <w:rsid w:val="00043E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773380">
      <w:bodyDiv w:val="1"/>
      <w:marLeft w:val="0"/>
      <w:marRight w:val="0"/>
      <w:marTop w:val="0"/>
      <w:marBottom w:val="0"/>
      <w:divBdr>
        <w:top w:val="none" w:sz="0" w:space="0" w:color="auto"/>
        <w:left w:val="none" w:sz="0" w:space="0" w:color="auto"/>
        <w:bottom w:val="none" w:sz="0" w:space="0" w:color="auto"/>
        <w:right w:val="none" w:sz="0" w:space="0" w:color="auto"/>
      </w:divBdr>
    </w:div>
    <w:div w:id="13342142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9</Pages>
  <Words>632</Words>
  <Characters>3603</Characters>
  <Application>Microsoft Office Word</Application>
  <DocSecurity>0</DocSecurity>
  <Lines>30</Lines>
  <Paragraphs>8</Paragraphs>
  <ScaleCrop>false</ScaleCrop>
  <Company/>
  <LinksUpToDate>false</LinksUpToDate>
  <CharactersWithSpaces>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ChenZW</dc:creator>
  <cp:lastModifiedBy>陈鲲羽</cp:lastModifiedBy>
  <cp:revision>4</cp:revision>
  <dcterms:created xsi:type="dcterms:W3CDTF">2022-06-06T08:45:00Z</dcterms:created>
  <dcterms:modified xsi:type="dcterms:W3CDTF">2022-06-06T09:05:00Z</dcterms:modified>
</cp:coreProperties>
</file>