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bookmarkStart w:id="0" w:name="811051-div"/>
      <w:r>
        <w:rPr>
          <w:rFonts w:ascii="Times New Roman" w:hAnsi="Times New Roman"/>
          <w:b w:val="false"/>
          <w:i w:val="false"/>
          <w:color w:val="000000"/>
          <w:sz w:val="30"/>
        </w:rPr>
        <w:t>华东师范大学学生课表</w:t>
      </w:r>
      <w:r>
        <w:rPr>
          <w:rFonts w:ascii="Times New Roman" w:hAnsi="Times New Roman"/>
          <w:b w:val="false"/>
          <w:i w:val="false"/>
          <w:color w:val="000000"/>
          <w:sz w:val="30"/>
        </w:rPr>
        <w:t>(</w:t>
      </w:r>
      <w:r>
        <w:rPr>
          <w:rFonts w:ascii="Times New Roman" w:hAnsi="Times New Roman"/>
          <w:b w:val="false"/>
          <w:i w:val="false"/>
          <w:color w:val="000000"/>
          <w:sz w:val="30"/>
        </w:rPr>
        <w:t>2026春</w:t>
      </w:r>
      <w:r>
        <w:rPr>
          <w:rFonts w:ascii="Times New Roman" w:hAnsi="Times New Roman"/>
          <w:b w:val="false"/>
          <w:i w:val="false"/>
          <w:color w:val="000000"/>
          <w:sz w:val="30"/>
        </w:rPr>
        <w:t>)</w:t>
      </w: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年级：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2023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学院：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软件工程学院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专业：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软件工程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学号：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10235101413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姓名：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王宇飞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</w:p>
    <w:bookmarkStart w:id="1" w:name="811051"/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  <w:tblLayout w:type="fixed"/>
      </w:tblPr>
      <w:tblGrid>
        <w:gridCol w:w="1126"/>
        <w:gridCol w:w="1126"/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val="45" w:hRule="atLeast"/>
        </w:trPr>
        <w:tc>
          <w:tcPr>
            <w:tcW w:w="0" w:type="auto"/>
            <w:gridSpan w:val="2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时间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星期一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星期二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星期三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星期四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星期五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星期六</w:t>
            </w:r>
          </w:p>
        </w:tc>
        <w:tc>
          <w:tcPr>
            <w:tcW w:w="162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星期日</w:t>
            </w:r>
          </w:p>
        </w:tc>
      </w:tr>
      <w:tr>
        <w:trPr>
          <w:trHeight w:val="660" w:hRule="atLeast"/>
        </w:trPr>
        <w:tc>
          <w:tcPr>
            <w:tcW w:w="11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上午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8:00 ~ 8:45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软件开发实践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教学班代码：SE3351.02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(1~9周) (1-4节 8:00-11:25) 普陀校区 理科大楼B224  毛宏燕</w:t>
            </w: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软件开发实践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教学班代码：SE3351.02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(1~3周) (1-4节 8:00-11:25) 普陀校区 理科大楼B224  毛宏燕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(4~9周) (1-4节 8:00-11:25) 普陀校区 理科大楼B224  肖宇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第2节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8:50 ~ 9:35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第3节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9:50 ~ 10:35</w:t>
            </w: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编译原理与技术实践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教学班代码：SE3222.01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(10~17周) (3-4节 9:50-11:25) 普陀校区 理科大楼B226  张越龄</w:t>
            </w: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形式化方法导论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教学班代码：SE3446.01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(1~17周) (3-4节 9:50-11:25) 普陀校区 教书院116  李建文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第4节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10:40 ~ 11:25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第5节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11:30 ~ 12:15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11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下午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第6节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13:00 ~ 13:45</w:t>
            </w: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编译原理与技术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教学班代码：SE3223.01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(1~17周) (6-7节 13:00-14:35) 普陀校区 教书院116  张越龄</w:t>
            </w: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计算机安全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教学班代码：SE2318.01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(1~17周) (6-7节 13:00-14:35) 普陀校区 教书院418  陈志立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人机交互技术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教学班代码：SE3328.01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(1~17周) (6-7节 13:00-14:35) 普陀校区 教书院218  万成城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第7节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13:50 ~ 14:35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第8节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14:50 ~ 15:35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第9节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15:40 ~ 16:25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第10节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16:30 ~ 17:15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11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晚上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第11节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18:00 ~ 18:45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音心谐美——零基础乐队合奏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教学班代码：MUSI1803.01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(2~13周) (11-13节 18:00-20:25) 本科生公寓区黄玲玲楼二楼报告厅  赵婉婷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第12节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18:50 ~ 19:35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第13节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19:40 ~ 20:25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1"/>
              </w:rPr>
              <w:t>第14节</w:t>
            </w:r>
          </w:p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20:30 ~ 21:15</w:t>
            </w: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6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</w:tbl>
    <w:bookmarkEnd w:id="1"/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总学分：15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打印日期:2026/3/6</w:t>
      </w:r>
    </w:p>
    <w:bookmarkEnd w:id="0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