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escription"/>
    <w:p>
      <w:pPr>
        <w:pStyle w:val="11"/>
      </w:pPr>
      <w:r>
        <w:t xml:space="preserve">Description</w:t>
      </w:r>
    </w:p>
    <w:bookmarkStart w:id="20" w:name="overview"/>
    <w:p>
      <w:pPr>
        <w:pStyle w:val="25"/>
      </w:pPr>
      <w:r>
        <w:t xml:space="preserve">Overview</w:t>
      </w:r>
    </w:p>
    <w:bookmarkStart w:id="18" w:name="purpose-and-scope"/>
    <w:p>
      <w:pPr>
        <w:pStyle w:val="31"/>
      </w:pPr>
      <w:r>
        <w:t xml:space="preserve">Purpose and Scope</w:t>
      </w:r>
    </w:p>
    <w:p>
      <w:pPr>
        <w:pStyle w:val="FirstParagraph"/>
      </w:pPr>
      <w:r>
        <w:t xml:space="preserve">Personal Scheduler is a cross-platform application designed to help individual users organize daily activities, manage tasks, and track personal commitments through time-based reminders.</w:t>
      </w:r>
    </w:p>
    <w:p>
      <w:pPr>
        <w:pStyle w:val="af3"/>
      </w:pPr>
      <w:r>
        <w:t xml:space="preserve">The application targets the following platforms:</w:t>
      </w:r>
    </w:p>
    <w:p>
      <w:pPr>
        <w:pStyle w:val="Compact"/>
        <w:numPr>
          <w:ilvl w:val="0"/>
          <w:numId w:val="1001"/>
        </w:numPr>
      </w:pPr>
      <w:r>
        <w:rPr>
          <w:b/>
          <w:bCs/>
        </w:rPr>
        <w:t xml:space="preserve">Mobile</w:t>
      </w:r>
      <w:r>
        <w:t xml:space="preserve"> </w:t>
      </w:r>
      <w:r>
        <w:t xml:space="preserve">— iOS 16+ and Android 12+</w:t>
      </w:r>
    </w:p>
    <w:p>
      <w:pPr>
        <w:pStyle w:val="Compact"/>
        <w:numPr>
          <w:ilvl w:val="0"/>
          <w:numId w:val="1001"/>
        </w:numPr>
      </w:pPr>
      <w:r>
        <w:rPr>
          <w:b/>
          <w:bCs/>
        </w:rPr>
        <w:t xml:space="preserve">Desktop</w:t>
      </w:r>
      <w:r>
        <w:t xml:space="preserve"> </w:t>
      </w:r>
      <w:r>
        <w:t xml:space="preserve">— Windows 11 and macOS 13 (Ventura) or later</w:t>
      </w:r>
    </w:p>
    <w:p>
      <w:pPr>
        <w:pStyle w:val="Compact"/>
        <w:numPr>
          <w:ilvl w:val="0"/>
          <w:numId w:val="1001"/>
        </w:numPr>
      </w:pPr>
      <w:r>
        <w:rPr>
          <w:b/>
          <w:bCs/>
        </w:rPr>
        <w:t xml:space="preserve">Web</w:t>
      </w:r>
      <w:r>
        <w:t xml:space="preserve"> </w:t>
      </w:r>
      <w:r>
        <w:t xml:space="preserve">— modern browsers (Chrome 110+, Firefox 112+, Safari 16+)</w:t>
      </w:r>
    </w:p>
    <w:p>
      <w:pPr>
        <w:pStyle w:val="FirstParagraph"/>
      </w:pPr>
      <w:r>
        <w:t xml:space="preserve">The document covers system requirements for Personal Scheduler version 1.0. It is structured as follows:</w:t>
      </w:r>
    </w:p>
    <w:p>
      <w:pPr>
        <w:pStyle w:val="Compact"/>
        <w:numPr>
          <w:ilvl w:val="0"/>
          <w:numId w:val="1002"/>
        </w:numPr>
      </w:pPr>
      <w:r>
        <w:rPr>
          <w:b/>
          <w:bCs/>
        </w:rPr>
        <w:t xml:space="preserve">Description</w:t>
      </w:r>
      <w:r>
        <w:t xml:space="preserve"> </w:t>
      </w:r>
      <w:r>
        <w:t xml:space="preserve">— purpose, target users, and app function overview with UI description.</w:t>
      </w:r>
    </w:p>
    <w:p>
      <w:pPr>
        <w:pStyle w:val="Compact"/>
        <w:numPr>
          <w:ilvl w:val="0"/>
          <w:numId w:val="1002"/>
        </w:numPr>
      </w:pPr>
      <w:r>
        <w:rPr>
          <w:b/>
          <w:bCs/>
        </w:rPr>
        <w:t xml:space="preserve">Requirements</w:t>
      </w:r>
      <w:r>
        <w:t xml:space="preserve"> </w:t>
      </w:r>
      <w:r>
        <w:t xml:space="preserve">— functional and non-functional requirements traceable to stakeholder needs.</w:t>
      </w:r>
    </w:p>
    <w:p>
      <w:pPr>
        <w:pStyle w:val="FirstParagraph"/>
      </w:pPr>
      <w:r>
        <w:t xml:space="preserve">This document is intended for use by the development team, QA engineers, and product stakeholders throughout the product lifecycle. All requirements use the prefix</w:t>
      </w:r>
      <w:r>
        <w:t xml:space="preserve"> </w:t>
      </w:r>
      <w:r>
        <w:rPr>
          <w:rStyle w:val="VerbatimChar"/>
        </w:rPr>
        <w:t xml:space="preserve">SCHED-SRS</w:t>
      </w:r>
      <w:r>
        <w:t xml:space="preserve">.</w:t>
      </w:r>
    </w:p>
    <w:bookmarkEnd w:id="18"/>
    <w:bookmarkStart w:id="19" w:name="target-users"/>
    <w:p>
      <w:pPr>
        <w:pStyle w:val="31"/>
      </w:pPr>
      <w:r>
        <w:t xml:space="preserve">Target Users</w:t>
      </w:r>
    </w:p>
    <w:p>
      <w:pPr>
        <w:pStyle w:val="FirstParagraph"/>
      </w:pPr>
      <w:r>
        <w:t xml:space="preserve">Personal Scheduler is designed for individual adult users who need to coordinate personal and professional commitments. No technical expertise is required to operate the application; onboarding for a new user is expected to take under five minutes.</w:t>
      </w:r>
    </w:p>
    <w:p>
      <w:pPr>
        <w:pStyle w:val="af3"/>
      </w:pPr>
      <w:r>
        <w:t xml:space="preserve">The following user profiles are addressed by this specification:</w:t>
      </w:r>
    </w:p>
    <w:p>
      <w:pPr>
        <w:pStyle w:val="Compact"/>
        <w:numPr>
          <w:ilvl w:val="0"/>
          <w:numId w:val="1003"/>
        </w:numPr>
      </w:pPr>
      <w:r>
        <w:rPr>
          <w:b/>
          <w:bCs/>
        </w:rPr>
        <w:t xml:space="preserve">Professionals</w:t>
      </w:r>
      <w:r>
        <w:t xml:space="preserve"> </w:t>
      </w:r>
      <w:r>
        <w:t xml:space="preserve">managing overlapping work deadlines, meetings, and personal errands from a single device.</w:t>
      </w:r>
    </w:p>
    <w:p>
      <w:pPr>
        <w:pStyle w:val="Compact"/>
        <w:numPr>
          <w:ilvl w:val="0"/>
          <w:numId w:val="1003"/>
        </w:numPr>
      </w:pPr>
      <w:r>
        <w:rPr>
          <w:b/>
          <w:bCs/>
        </w:rPr>
        <w:t xml:space="preserve">Students</w:t>
      </w:r>
      <w:r>
        <w:t xml:space="preserve"> </w:t>
      </w:r>
      <w:r>
        <w:t xml:space="preserve">tracking assignment due dates, exam schedules, and extracurricular activities.</w:t>
      </w:r>
    </w:p>
    <w:p>
      <w:pPr>
        <w:pStyle w:val="Compact"/>
        <w:numPr>
          <w:ilvl w:val="0"/>
          <w:numId w:val="1003"/>
        </w:numPr>
      </w:pPr>
      <w:r>
        <w:rPr>
          <w:b/>
          <w:bCs/>
        </w:rPr>
        <w:t xml:space="preserve">Freelancers</w:t>
      </w:r>
      <w:r>
        <w:t xml:space="preserve"> </w:t>
      </w:r>
      <w:r>
        <w:t xml:space="preserve">coordinating multiple client projects with flexible, self-defined workflows.</w:t>
      </w:r>
    </w:p>
    <w:p>
      <w:pPr>
        <w:pStyle w:val="Compact"/>
        <w:numPr>
          <w:ilvl w:val="0"/>
          <w:numId w:val="1003"/>
        </w:numPr>
      </w:pPr>
      <w:r>
        <w:rPr>
          <w:b/>
          <w:bCs/>
        </w:rPr>
        <w:t xml:space="preserve">General users</w:t>
      </w:r>
      <w:r>
        <w:t xml:space="preserve"> </w:t>
      </w:r>
      <w:r>
        <w:t xml:space="preserve">who want a lightweight, privacy-first alternative to calendar platforms that require cloud account sign-up.</w:t>
      </w:r>
    </w:p>
    <w:p>
      <w:pPr>
        <w:pStyle w:val="FirstParagraph"/>
      </w:pPr>
      <w:r>
        <w:t xml:space="preserve">For each profile, the primary value the application provides is:</w:t>
      </w:r>
    </w:p>
    <w:p>
      <w:pPr>
        <w:pStyle w:val="Compact"/>
        <w:numPr>
          <w:ilvl w:val="0"/>
          <w:numId w:val="1004"/>
        </w:numPr>
      </w:pPr>
      <w:r>
        <w:rPr>
          <w:b/>
          <w:bCs/>
        </w:rPr>
        <w:t xml:space="preserve">Professionals</w:t>
      </w:r>
      <w:r>
        <w:t xml:space="preserve"> </w:t>
      </w:r>
      <w:r>
        <w:t xml:space="preserve">— a single unified view of work and personal time, reducing context-switching between separate tools.</w:t>
      </w:r>
    </w:p>
    <w:p>
      <w:pPr>
        <w:pStyle w:val="Compact"/>
        <w:numPr>
          <w:ilvl w:val="0"/>
          <w:numId w:val="1004"/>
        </w:numPr>
      </w:pPr>
      <w:r>
        <w:rPr>
          <w:b/>
          <w:bCs/>
        </w:rPr>
        <w:t xml:space="preserve">Students</w:t>
      </w:r>
      <w:r>
        <w:t xml:space="preserve"> </w:t>
      </w:r>
      <w:r>
        <w:t xml:space="preserve">— deadline visibility across multiple courses with early reminder alerts.</w:t>
      </w:r>
    </w:p>
    <w:p>
      <w:pPr>
        <w:pStyle w:val="Compact"/>
        <w:numPr>
          <w:ilvl w:val="0"/>
          <w:numId w:val="1004"/>
        </w:numPr>
      </w:pPr>
      <w:r>
        <w:rPr>
          <w:b/>
          <w:bCs/>
        </w:rPr>
        <w:t xml:space="preserve">Freelancers</w:t>
      </w:r>
      <w:r>
        <w:t xml:space="preserve"> </w:t>
      </w:r>
      <w:r>
        <w:t xml:space="preserve">— tag-based task organization that maps naturally to per-client or per-project workstreams.</w:t>
      </w:r>
    </w:p>
    <w:p>
      <w:pPr>
        <w:pStyle w:val="Compact"/>
        <w:numPr>
          <w:ilvl w:val="0"/>
          <w:numId w:val="1004"/>
        </w:numPr>
      </w:pPr>
      <w:r>
        <w:rPr>
          <w:b/>
          <w:bCs/>
        </w:rPr>
        <w:t xml:space="preserve">General users</w:t>
      </w:r>
      <w:r>
        <w:t xml:space="preserve"> </w:t>
      </w:r>
      <w:r>
        <w:t xml:space="preserve">— full offline functionality with no mandatory account registration.</w:t>
      </w:r>
    </w:p>
    <w:bookmarkEnd w:id="19"/>
    <w:bookmarkEnd w:id="20"/>
    <w:bookmarkStart w:id="22" w:name="app-functions"/>
    <w:p>
      <w:pPr>
        <w:pStyle w:val="25"/>
      </w:pPr>
      <w:r>
        <w:t xml:space="preserve">App Functions</w:t>
      </w:r>
    </w:p>
    <w:bookmarkStart w:id="21" w:name="function-list"/>
    <w:p>
      <w:pPr>
        <w:pStyle w:val="31"/>
      </w:pPr>
      <w:r>
        <w:t xml:space="preserve">Function List</w:t>
      </w:r>
    </w:p>
    <w:bookmarkEnd w:id="21"/>
    <w:bookmarkEnd w:id="22"/>
    <w:bookmarkEnd w:id="23"/>
    <w:bookmarkStart w:id="24" w:name="app-architecture"/>
    <w:p>
      <w:pPr>
        <w:pStyle w:val="11"/>
      </w:pPr>
      <w:r>
        <w:t xml:space="preserve">App architecture</w:t>
      </w:r>
    </w:p>
    <w:p>
      <w:pPr>
        <w:pStyle w:val="FirstParagraph"/>
      </w:pPr>
      <w:r>
        <w:t xml:space="preserve">The high-level architecture of Personal Scheduler is shown in Figure 1. The application is structured into three core functional modules — Calendar, Tasks, and Reminders — backed by a local encrypted data store and an optional cloud synchronization service.</w:t>
      </w:r>
    </w:p>
    <w:p>
      <w:pPr>
        <w:pStyle w:val="af3"/>
      </w:pPr>
      <w:r>
        <w:t xml:space="preserve">[FIG 1]</w:t>
      </w:r>
      <w:r>
        <w:t xml:space="preserve"> </w:t>
      </w:r>
      <w:r>
        <w:t xml:space="preserve">Figure 1. Personal Scheduler — Application Architecture.</w:t>
      </w:r>
    </w:p>
    <w:p>
      <w:pPr>
        <w:pStyle w:val="af3"/>
      </w:pPr>
      <w:r>
        <w:t xml:space="preserve">![[scheduler-architecture.png]]</w:t>
      </w:r>
    </w:p>
    <w:bookmarkEnd w:id="24"/>
    <w:bookmarkStart w:id="26" w:name="app-functions-1"/>
    <w:p>
      <w:pPr>
        <w:pStyle w:val="11"/>
      </w:pPr>
      <w:r>
        <w:t xml:space="preserve">App functions</w:t>
      </w:r>
    </w:p>
    <w:p>
      <w:pPr>
        <w:pStyle w:val="FirstParagraph"/>
      </w:pPr>
      <w:r>
        <w:t xml:space="preserve">The functions performed by Personal Scheduler are listed in Table 1.</w:t>
      </w:r>
    </w:p>
    <w:p>
      <w:pPr>
        <w:pStyle w:val="af3"/>
      </w:pPr>
      <w:r>
        <w:t xml:space="preserve">[TABLE 1]</w:t>
      </w:r>
      <w:r>
        <w:t xml:space="preserve"> </w:t>
      </w:r>
      <w:r>
        <w:t xml:space="preserve">Table 1. Personal Scheduler Functions.</w:t>
      </w:r>
    </w:p>
    <w:tbl>
      <w:tblPr>
        <w:tblStyle w:val="Table"/>
        <w:tblW w:type="pct" w:w="5000"/>
        <w:tblLayout w:type="fixed"/>
        <w:tblLook w:firstRow="1" w:lastRow="0" w:firstColumn="0" w:lastColumn="0" w:noHBand="0" w:noVBand="0" w:val="0020"/>
      </w:tblPr>
      <w:tblGrid>
        <w:gridCol w:w="880"/>
        <w:gridCol w:w="1642"/>
        <w:gridCol w:w="704"/>
        <w:gridCol w:w="4693"/>
      </w:tblGrid>
      <w:tr>
        <w:trPr>
          <w:tblHeader w:val="on"/>
        </w:trPr>
        <w:tc>
          <w:tcPr/>
          <w:p>
            <w:pPr>
              <w:pStyle w:val="Compact"/>
            </w:pPr>
            <w:r>
              <w:rPr>
                <w:b/>
                <w:bCs/>
              </w:rPr>
              <w:t xml:space="preserve">Function ID</w:t>
            </w:r>
          </w:p>
        </w:tc>
        <w:tc>
          <w:tcPr/>
          <w:p>
            <w:pPr>
              <w:pStyle w:val="Compact"/>
            </w:pPr>
            <w:r>
              <w:rPr>
                <w:b/>
                <w:bCs/>
              </w:rPr>
              <w:t xml:space="preserve">Function Name</w:t>
            </w:r>
          </w:p>
        </w:tc>
        <w:tc>
          <w:tcPr/>
          <w:p>
            <w:pPr>
              <w:pStyle w:val="Compact"/>
            </w:pPr>
            <w:r>
              <w:rPr>
                <w:b/>
                <w:bCs/>
              </w:rPr>
              <w:t xml:space="preserve">Module</w:t>
            </w:r>
          </w:p>
        </w:tc>
        <w:tc>
          <w:tcPr/>
          <w:p>
            <w:pPr>
              <w:pStyle w:val="Compact"/>
            </w:pPr>
            <w:r>
              <w:rPr>
                <w:b/>
                <w:bCs/>
              </w:rPr>
              <w:t xml:space="preserve">Description</w:t>
            </w:r>
          </w:p>
        </w:tc>
      </w:tr>
      <w:tr>
        <w:tc>
          <w:tcPr/>
          <w:p>
            <w:pPr>
              <w:pStyle w:val="Compact"/>
            </w:pPr>
            <w:r>
              <w:t xml:space="preserve">F_CAL_001</w:t>
            </w:r>
          </w:p>
        </w:tc>
        <w:tc>
          <w:tcPr/>
          <w:p>
            <w:pPr>
              <w:pStyle w:val="Compact"/>
            </w:pPr>
            <w:r>
              <w:t xml:space="preserve">Display calendar views</w:t>
            </w:r>
          </w:p>
        </w:tc>
        <w:tc>
          <w:tcPr/>
          <w:p>
            <w:pPr>
              <w:pStyle w:val="Compact"/>
            </w:pPr>
            <w:r>
              <w:t xml:space="preserve">Calendar</w:t>
            </w:r>
          </w:p>
        </w:tc>
        <w:tc>
          <w:tcPr/>
          <w:p>
            <w:pPr>
              <w:pStyle w:val="Compact"/>
            </w:pPr>
            <w:r>
              <w:t xml:space="preserve">Show events in day, week, month, and agenda views</w:t>
            </w:r>
          </w:p>
        </w:tc>
      </w:tr>
      <w:tr>
        <w:tc>
          <w:tcPr/>
          <w:p>
            <w:pPr>
              <w:pStyle w:val="Compact"/>
            </w:pPr>
            <w:r>
              <w:t xml:space="preserve">F_CAL_002</w:t>
            </w:r>
          </w:p>
        </w:tc>
        <w:tc>
          <w:tcPr/>
          <w:p>
            <w:pPr>
              <w:pStyle w:val="Compact"/>
            </w:pPr>
            <w:r>
              <w:t xml:space="preserve">Create and edit events</w:t>
            </w:r>
          </w:p>
        </w:tc>
        <w:tc>
          <w:tcPr/>
          <w:p>
            <w:pPr>
              <w:pStyle w:val="Compact"/>
            </w:pPr>
            <w:r>
              <w:t xml:space="preserve">Calendar</w:t>
            </w:r>
          </w:p>
        </w:tc>
        <w:tc>
          <w:tcPr/>
          <w:p>
            <w:pPr>
              <w:pStyle w:val="Compact"/>
            </w:pPr>
            <w:r>
              <w:t xml:space="preserve">Create, modify, and delete one-time and recurring calendar events</w:t>
            </w:r>
          </w:p>
        </w:tc>
      </w:tr>
      <w:tr>
        <w:tc>
          <w:tcPr/>
          <w:p>
            <w:pPr>
              <w:pStyle w:val="Compact"/>
            </w:pPr>
            <w:r>
              <w:t xml:space="preserve">F_CAL_003</w:t>
            </w:r>
          </w:p>
        </w:tc>
        <w:tc>
          <w:tcPr/>
          <w:p>
            <w:pPr>
              <w:pStyle w:val="Compact"/>
            </w:pPr>
            <w:r>
              <w:t xml:space="preserve">Import/export calendar data</w:t>
            </w:r>
          </w:p>
        </w:tc>
        <w:tc>
          <w:tcPr/>
          <w:p>
            <w:pPr>
              <w:pStyle w:val="Compact"/>
            </w:pPr>
            <w:r>
              <w:t xml:space="preserve">Calendar</w:t>
            </w:r>
          </w:p>
        </w:tc>
        <w:tc>
          <w:tcPr/>
          <w:p>
            <w:pPr>
              <w:pStyle w:val="Compact"/>
            </w:pPr>
            <w:r>
              <w:t xml:space="preserve">Support iCalendar (.ics) format for import and export of events</w:t>
            </w:r>
          </w:p>
        </w:tc>
      </w:tr>
      <w:tr>
        <w:tc>
          <w:tcPr/>
          <w:p>
            <w:pPr>
              <w:pStyle w:val="Compact"/>
            </w:pPr>
            <w:r>
              <w:t xml:space="preserve">F_TASK_001</w:t>
            </w:r>
          </w:p>
        </w:tc>
        <w:tc>
          <w:tcPr/>
          <w:p>
            <w:pPr>
              <w:pStyle w:val="Compact"/>
            </w:pPr>
            <w:r>
              <w:t xml:space="preserve">Create and organize tasks</w:t>
            </w:r>
          </w:p>
        </w:tc>
        <w:tc>
          <w:tcPr/>
          <w:p>
            <w:pPr>
              <w:pStyle w:val="Compact"/>
            </w:pPr>
            <w:r>
              <w:t xml:space="preserve">Tasks</w:t>
            </w:r>
          </w:p>
        </w:tc>
        <w:tc>
          <w:tcPr/>
          <w:p>
            <w:pPr>
              <w:pStyle w:val="Compact"/>
            </w:pPr>
            <w:r>
              <w:t xml:space="preserve">Create tasks with title, description, due date, priority, and tags</w:t>
            </w:r>
          </w:p>
        </w:tc>
      </w:tr>
      <w:tr>
        <w:tc>
          <w:tcPr/>
          <w:p>
            <w:pPr>
              <w:pStyle w:val="Compact"/>
            </w:pPr>
            <w:r>
              <w:t xml:space="preserve">F_TASK_002</w:t>
            </w:r>
          </w:p>
        </w:tc>
        <w:tc>
          <w:tcPr/>
          <w:p>
            <w:pPr>
              <w:pStyle w:val="Compact"/>
            </w:pPr>
            <w:r>
              <w:t xml:space="preserve">Group tasks into lists</w:t>
            </w:r>
          </w:p>
        </w:tc>
        <w:tc>
          <w:tcPr/>
          <w:p>
            <w:pPr>
              <w:pStyle w:val="Compact"/>
            </w:pPr>
            <w:r>
              <w:t xml:space="preserve">Tasks</w:t>
            </w:r>
          </w:p>
        </w:tc>
        <w:tc>
          <w:tcPr/>
          <w:p>
            <w:pPr>
              <w:pStyle w:val="Compact"/>
            </w:pPr>
            <w:r>
              <w:t xml:space="preserve">Support multiple named task lists with drag-and-drop reordering</w:t>
            </w:r>
          </w:p>
        </w:tc>
      </w:tr>
      <w:tr>
        <w:tc>
          <w:tcPr/>
          <w:p>
            <w:pPr>
              <w:pStyle w:val="Compact"/>
            </w:pPr>
            <w:r>
              <w:t xml:space="preserve">F_TASK_003</w:t>
            </w:r>
          </w:p>
        </w:tc>
        <w:tc>
          <w:tcPr/>
          <w:p>
            <w:pPr>
              <w:pStyle w:val="Compact"/>
            </w:pPr>
            <w:r>
              <w:t xml:space="preserve">Mark tasks as complete</w:t>
            </w:r>
          </w:p>
        </w:tc>
        <w:tc>
          <w:tcPr/>
          <w:p>
            <w:pPr>
              <w:pStyle w:val="Compact"/>
            </w:pPr>
            <w:r>
              <w:t xml:space="preserve">Tasks</w:t>
            </w:r>
          </w:p>
        </w:tc>
        <w:tc>
          <w:tcPr/>
          <w:p>
            <w:pPr>
              <w:pStyle w:val="Compact"/>
            </w:pPr>
            <w:r>
              <w:t xml:space="preserve">Check off tasks; completed tasks are archived and searchable</w:t>
            </w:r>
          </w:p>
        </w:tc>
      </w:tr>
      <w:tr>
        <w:tc>
          <w:tcPr/>
          <w:p>
            <w:pPr>
              <w:pStyle w:val="Compact"/>
            </w:pPr>
            <w:r>
              <w:t xml:space="preserve">F_REM_001</w:t>
            </w:r>
          </w:p>
        </w:tc>
        <w:tc>
          <w:tcPr/>
          <w:p>
            <w:pPr>
              <w:pStyle w:val="Compact"/>
            </w:pPr>
            <w:r>
              <w:t xml:space="preserve">Schedule reminders</w:t>
            </w:r>
          </w:p>
        </w:tc>
        <w:tc>
          <w:tcPr/>
          <w:p>
            <w:pPr>
              <w:pStyle w:val="Compact"/>
            </w:pPr>
            <w:r>
              <w:t xml:space="preserve">Reminders</w:t>
            </w:r>
          </w:p>
        </w:tc>
        <w:tc>
          <w:tcPr/>
          <w:p>
            <w:pPr>
              <w:pStyle w:val="Compact"/>
            </w:pPr>
            <w:r>
              <w:t xml:space="preserve">Attach time-based reminders to events and tasks</w:t>
            </w:r>
          </w:p>
        </w:tc>
      </w:tr>
      <w:tr>
        <w:tc>
          <w:tcPr/>
          <w:p>
            <w:pPr>
              <w:pStyle w:val="Compact"/>
            </w:pPr>
            <w:r>
              <w:t xml:space="preserve">F_REM_002</w:t>
            </w:r>
          </w:p>
        </w:tc>
        <w:tc>
          <w:tcPr/>
          <w:p>
            <w:pPr>
              <w:pStyle w:val="Compact"/>
            </w:pPr>
            <w:r>
              <w:t xml:space="preserve">Deliver push notifications</w:t>
            </w:r>
          </w:p>
        </w:tc>
        <w:tc>
          <w:tcPr/>
          <w:p>
            <w:pPr>
              <w:pStyle w:val="Compact"/>
            </w:pPr>
            <w:r>
              <w:t xml:space="preserve">Reminders</w:t>
            </w:r>
          </w:p>
        </w:tc>
        <w:tc>
          <w:tcPr/>
          <w:p>
            <w:pPr>
              <w:pStyle w:val="Compact"/>
            </w:pPr>
            <w:r>
              <w:t xml:space="preserve">Send on-device push notifications at the scheduled reminder time</w:t>
            </w:r>
          </w:p>
        </w:tc>
      </w:tr>
      <w:tr>
        <w:tc>
          <w:tcPr/>
          <w:p>
            <w:pPr>
              <w:pStyle w:val="Compact"/>
            </w:pPr>
            <w:r>
              <w:t xml:space="preserve">F_REM_003</w:t>
            </w:r>
          </w:p>
        </w:tc>
        <w:tc>
          <w:tcPr/>
          <w:p>
            <w:pPr>
              <w:pStyle w:val="Compact"/>
            </w:pPr>
            <w:r>
              <w:t xml:space="preserve">Snooze and dismiss reminders</w:t>
            </w:r>
          </w:p>
        </w:tc>
        <w:tc>
          <w:tcPr/>
          <w:p>
            <w:pPr>
              <w:pStyle w:val="Compact"/>
            </w:pPr>
            <w:r>
              <w:t xml:space="preserve">Reminders</w:t>
            </w:r>
          </w:p>
        </w:tc>
        <w:tc>
          <w:tcPr/>
          <w:p>
            <w:pPr>
              <w:pStyle w:val="Compact"/>
            </w:pPr>
            <w:r>
              <w:t xml:space="preserve">Snooze a reminder for a configurable interval or dismiss it entirely</w:t>
            </w:r>
          </w:p>
        </w:tc>
      </w:tr>
      <w:tr>
        <w:tc>
          <w:tcPr/>
          <w:p>
            <w:pPr>
              <w:pStyle w:val="Compact"/>
            </w:pPr>
            <w:r>
              <w:t xml:space="preserve">F_SYNC_001</w:t>
            </w:r>
          </w:p>
        </w:tc>
        <w:tc>
          <w:tcPr/>
          <w:p>
            <w:pPr>
              <w:pStyle w:val="Compact"/>
            </w:pPr>
            <w:r>
              <w:t xml:space="preserve">Synchronize data</w:t>
            </w:r>
          </w:p>
        </w:tc>
        <w:tc>
          <w:tcPr/>
          <w:p>
            <w:pPr>
              <w:pStyle w:val="Compact"/>
            </w:pPr>
            <w:r>
              <w:t xml:space="preserve">Sync</w:t>
            </w:r>
          </w:p>
        </w:tc>
        <w:tc>
          <w:tcPr/>
          <w:p>
            <w:pPr>
              <w:pStyle w:val="Compact"/>
            </w:pPr>
            <w:r>
              <w:t xml:space="preserve">Optionally sync all user data with a personal cloud account in real time</w:t>
            </w:r>
          </w:p>
        </w:tc>
      </w:tr>
      <w:tr>
        <w:tc>
          <w:tcPr/>
          <w:p>
            <w:pPr>
              <w:pStyle w:val="Compact"/>
            </w:pPr>
            <w:r>
              <w:t xml:space="preserve">F_AUTH_001</w:t>
            </w:r>
          </w:p>
        </w:tc>
        <w:tc>
          <w:tcPr/>
          <w:p>
            <w:pPr>
              <w:pStyle w:val="Compact"/>
            </w:pPr>
            <w:r>
              <w:t xml:space="preserve">Authenticate users</w:t>
            </w:r>
          </w:p>
        </w:tc>
        <w:tc>
          <w:tcPr/>
          <w:p>
            <w:pPr>
              <w:pStyle w:val="Compact"/>
            </w:pPr>
            <w:r>
              <w:t xml:space="preserve">Security</w:t>
            </w:r>
          </w:p>
        </w:tc>
        <w:tc>
          <w:tcPr/>
          <w:p>
            <w:pPr>
              <w:pStyle w:val="Compact"/>
            </w:pPr>
            <w:r>
              <w:t xml:space="preserve">Support PIN, password, and biometric (fingerprint / Face ID) unlock</w:t>
            </w:r>
          </w:p>
        </w:tc>
      </w:tr>
      <w:tr>
        <w:tc>
          <w:tcPr/>
          <w:p>
            <w:pPr>
              <w:pStyle w:val="Compact"/>
            </w:pPr>
            <w:r>
              <w:t xml:space="preserve">F_SEARCH_001</w:t>
            </w:r>
          </w:p>
        </w:tc>
        <w:tc>
          <w:tcPr/>
          <w:p>
            <w:pPr>
              <w:pStyle w:val="Compact"/>
            </w:pPr>
            <w:r>
              <w:t xml:space="preserve">Search events and tasks</w:t>
            </w:r>
          </w:p>
        </w:tc>
        <w:tc>
          <w:tcPr/>
          <w:p>
            <w:pPr>
              <w:pStyle w:val="Compact"/>
            </w:pPr>
            <w:r>
              <w:t xml:space="preserve">UI / Core</w:t>
            </w:r>
          </w:p>
        </w:tc>
        <w:tc>
          <w:tcPr/>
          <w:p>
            <w:pPr>
              <w:pStyle w:val="Compact"/>
            </w:pPr>
            <w:r>
              <w:t xml:space="preserve">Full-text search across all events, tasks, and notes</w:t>
            </w:r>
          </w:p>
        </w:tc>
      </w:tr>
    </w:tbl>
    <w:bookmarkStart w:id="25" w:name="user-interface-overview"/>
    <w:p>
      <w:pPr>
        <w:pStyle w:val="31"/>
      </w:pPr>
      <w:r>
        <w:t xml:space="preserve">User Interface Overview</w:t>
      </w:r>
    </w:p>
    <w:p>
      <w:pPr>
        <w:pStyle w:val="FirstParagraph"/>
      </w:pPr>
      <w:r>
        <w:t xml:space="preserve">The application presents a bottom navigation bar giving access to three primary sections:</w:t>
      </w:r>
    </w:p>
    <w:p>
      <w:pPr>
        <w:pStyle w:val="Compact"/>
        <w:numPr>
          <w:ilvl w:val="0"/>
          <w:numId w:val="1005"/>
        </w:numPr>
      </w:pPr>
      <w:r>
        <w:rPr>
          <w:b/>
          <w:bCs/>
        </w:rPr>
        <w:t xml:space="preserve">Calendar</w:t>
      </w:r>
      <w:r>
        <w:t xml:space="preserve"> </w:t>
      </w:r>
      <w:r>
        <w:t xml:space="preserve">— day, week, month, and agenda views; color-coded event blocks per category.</w:t>
      </w:r>
    </w:p>
    <w:p>
      <w:pPr>
        <w:pStyle w:val="Compact"/>
        <w:numPr>
          <w:ilvl w:val="0"/>
          <w:numId w:val="1005"/>
        </w:numPr>
      </w:pPr>
      <w:r>
        <w:rPr>
          <w:b/>
          <w:bCs/>
        </w:rPr>
        <w:t xml:space="preserve">Tasks</w:t>
      </w:r>
      <w:r>
        <w:t xml:space="preserve"> </w:t>
      </w:r>
      <w:r>
        <w:t xml:space="preserve">— named task lists with priority indicators, tags, and due-date badges.</w:t>
      </w:r>
    </w:p>
    <w:p>
      <w:pPr>
        <w:pStyle w:val="Compact"/>
        <w:numPr>
          <w:ilvl w:val="0"/>
          <w:numId w:val="1005"/>
        </w:numPr>
      </w:pPr>
      <w:r>
        <w:rPr>
          <w:b/>
          <w:bCs/>
        </w:rPr>
        <w:t xml:space="preserve">Reminders</w:t>
      </w:r>
      <w:r>
        <w:t xml:space="preserve"> </w:t>
      </w:r>
      <w:r>
        <w:t xml:space="preserve">— chronological feed of upcoming alerts with snooze and dismiss actions.</w:t>
      </w:r>
    </w:p>
    <w:p>
      <w:pPr>
        <w:pStyle w:val="FirstParagraph"/>
      </w:pPr>
      <w:r>
        <w:t xml:space="preserve">A persistent floating action button (FAB) allows quick creation of a new event or task from any screen without navigating away from the current view.</w:t>
      </w:r>
    </w:p>
    <w:p>
      <w:pPr>
        <w:pStyle w:val="af3"/>
      </w:pPr>
      <w:r>
        <w:t xml:space="preserve">A new user completes the following onboarding steps on first launch:</w:t>
      </w:r>
    </w:p>
    <w:p>
      <w:pPr>
        <w:pStyle w:val="Compact"/>
        <w:numPr>
          <w:ilvl w:val="0"/>
          <w:numId w:val="1006"/>
        </w:numPr>
      </w:pPr>
      <w:r>
        <w:t xml:space="preserve">Choose a display name (used in notifications; no account required).</w:t>
      </w:r>
    </w:p>
    <w:p>
      <w:pPr>
        <w:pStyle w:val="Compact"/>
        <w:numPr>
          <w:ilvl w:val="0"/>
          <w:numId w:val="1006"/>
        </w:numPr>
      </w:pPr>
      <w:r>
        <w:t xml:space="preserve">Grant notification permissions when prompted by the OS dialog.</w:t>
      </w:r>
    </w:p>
    <w:p>
      <w:pPr>
        <w:pStyle w:val="Compact"/>
        <w:numPr>
          <w:ilvl w:val="0"/>
          <w:numId w:val="1006"/>
        </w:numPr>
      </w:pPr>
      <w:r>
        <w:t xml:space="preserve">Select a default reminder lead time (5 / 10 / 15 / 30 / 60 minutes).</w:t>
      </w:r>
    </w:p>
    <w:p>
      <w:pPr>
        <w:pStyle w:val="Compact"/>
        <w:numPr>
          <w:ilvl w:val="0"/>
          <w:numId w:val="1006"/>
        </w:numPr>
      </w:pPr>
      <w:r>
        <w:t xml:space="preserve">Optionally enable cloud sync by signing in with an existing account or creating one.</w:t>
      </w:r>
    </w:p>
    <w:p>
      <w:pPr>
        <w:pStyle w:val="Compact"/>
        <w:numPr>
          <w:ilvl w:val="0"/>
          <w:numId w:val="1006"/>
        </w:numPr>
      </w:pPr>
      <w:r>
        <w:t xml:space="preserve">Optionally import an existing</w:t>
      </w:r>
      <w:r>
        <w:t xml:space="preserve"> </w:t>
      </w:r>
      <w:r>
        <w:rPr>
          <w:rStyle w:val="VerbatimChar"/>
        </w:rPr>
        <w:t xml:space="preserve">.ics</w:t>
      </w:r>
      <w:r>
        <w:t xml:space="preserve"> </w:t>
      </w:r>
      <w:r>
        <w:t xml:space="preserve">calendar file.</w:t>
      </w:r>
    </w:p>
    <w:p>
      <w:pPr>
        <w:pStyle w:val="FirstParagraph"/>
      </w:pPr>
      <w:r>
        <w:t xml:space="preserve">After onboarding, the user lands on the Calendar month view for the current month. Settings — accessible via a gear icon — expose preferences for theme (light / dark / system), default reminder lead time, notification sound, and cloud sync configuration.</w:t>
      </w:r>
    </w:p>
    <w:bookmarkEnd w:id="25"/>
    <w:bookmarkEnd w:id="26"/>
    <w:bookmarkStart w:id="49" w:name="requirements"/>
    <w:p>
      <w:pPr>
        <w:pStyle w:val="11"/>
      </w:pPr>
      <w:r>
        <w:t xml:space="preserve">Requirements</w:t>
      </w:r>
    </w:p>
    <w:bookmarkStart w:id="41" w:name="functional-requirements"/>
    <w:p>
      <w:pPr>
        <w:pStyle w:val="25"/>
      </w:pPr>
      <w:r>
        <w:t xml:space="preserve">Functional Requirements</w:t>
      </w:r>
    </w:p>
    <w:bookmarkStart w:id="27" w:name="content"/>
    <w:p>
      <w:pPr>
        <w:pStyle w:val="31"/>
      </w:pPr>
      <w:r>
        <w:t xml:space="preserve">content</w:t>
      </w:r>
    </w:p>
    <w:p>
      <w:pPr>
        <w:pStyle w:val="FirstParagraph"/>
      </w:pPr>
      <w:r>
        <w:t xml:space="preserve">This is a filler for non-subchapter text.</w:t>
      </w:r>
    </w:p>
    <w:bookmarkEnd w:id="27"/>
    <w:bookmarkStart w:id="28" w:name="calendar-and-event-management"/>
    <w:p>
      <w:pPr>
        <w:pStyle w:val="31"/>
      </w:pPr>
      <w:r>
        <w:t xml:space="preserve">Calendar and Event Management</w:t>
      </w:r>
    </w:p>
    <w:p>
      <w:pPr>
        <w:pStyle w:val="FirstParagraph"/>
      </w:pPr>
      <w:r>
        <w:t xml:space="preserve">[COM] The calendar module is the primary time-management surface of Personal Scheduler. It handles the creation, storage, display, and editing of time-bound entries called</w:t>
      </w:r>
      <w:r>
        <w:t xml:space="preserve"> </w:t>
      </w:r>
      <w:r>
        <w:rPr>
          <w:i/>
          <w:iCs/>
        </w:rPr>
        <w:t xml:space="preserve">events</w:t>
      </w:r>
      <w:r>
        <w:t xml:space="preserve">. An event has at minimum a title and a start time; all other fields are optional.</w:t>
      </w:r>
    </w:p>
    <w:p>
      <w:pPr>
        <w:pStyle w:val="af3"/>
      </w:pPr>
      <w:r>
        <w:t xml:space="preserve">[COM 1] Recurring events follow the RFC 5545 (iCalendar) recurrence rule syntax to ensure interoperability with third-party calendar applications. Event instances are materialized in the local store only when the relevant time window is displayed or queried, to avoid unbounded storage growth.</w:t>
      </w:r>
    </w:p>
    <w:bookmarkEnd w:id="28"/>
    <w:bookmarkStart w:id="29" w:name="sched-srs-001"/>
    <w:p>
      <w:pPr>
        <w:pStyle w:val="31"/>
      </w:pPr>
      <w:r>
        <w:t xml:space="preserve">SCHED-SRS-001</w:t>
      </w:r>
    </w:p>
    <w:p>
      <w:pPr>
        <w:pStyle w:val="FirstParagraph"/>
      </w:pPr>
      <w:r>
        <w:t xml:space="preserve">The application</w:t>
      </w:r>
      <w:r>
        <w:t xml:space="preserve"> </w:t>
      </w:r>
      <w:r>
        <w:rPr>
          <w:b/>
          <w:bCs/>
        </w:rPr>
        <w:t xml:space="preserve">shall</w:t>
      </w:r>
      <w:r>
        <w:t xml:space="preserve"> </w:t>
      </w:r>
      <w:r>
        <w:t xml:space="preserve">display events in day, week, month, and agenda views. The currently active view</w:t>
      </w:r>
      <w:r>
        <w:t xml:space="preserve"> </w:t>
      </w:r>
      <w:r>
        <w:rPr>
          <w:b/>
          <w:bCs/>
        </w:rPr>
        <w:t xml:space="preserve">shall</w:t>
      </w:r>
      <w:r>
        <w:t xml:space="preserve"> </w:t>
      </w:r>
      <w:r>
        <w:t xml:space="preserve">persist across application restarts.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Calendar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F_CAL_001</w:t>
            </w:r>
          </w:p>
        </w:tc>
      </w:tr>
      <w:tr>
        <w:tc>
          <w:tcPr/>
          <w:p>
            <w:pPr>
              <w:pStyle w:val="Compact"/>
            </w:pPr>
            <w:r>
              <w:t xml:space="preserve">links</w:t>
            </w:r>
          </w:p>
        </w:tc>
        <w:tc>
          <w:tcPr/>
          <w:p>
            <w:pPr>
              <w:pStyle w:val="Compact"/>
            </w:pPr>
            <w:r>
              <w:t xml:space="preserve">[[Stakeholder Requirements#CAL-STK-001</w:t>
            </w:r>
          </w:p>
        </w:tc>
      </w:tr>
      <w:tr>
        <w:tc>
          <w:tcPr/>
          <w:p>
            <w:pPr>
              <w:pStyle w:val="Compact"/>
            </w:pPr>
            <w:r>
              <w:t xml:space="preserve">parent</w:t>
            </w:r>
          </w:p>
        </w:tc>
        <w:tc>
          <w:tcPr/>
          <w:p>
            <w:pPr>
              <w:pStyle w:val="Compact"/>
            </w:pPr>
            <w:r>
              <w:t xml:space="preserve">CAL-STK-001</w:t>
            </w:r>
          </w:p>
        </w:tc>
      </w:tr>
      <w:tr>
        <w:tc>
          <w:tcPr/>
          <w:p>
            <w:pPr>
              <w:pStyle w:val="Compact"/>
            </w:pPr>
            <w:r>
              <w:t xml:space="preserve">safety</w:t>
            </w:r>
          </w:p>
        </w:tc>
        <w:tc>
          <w:tcPr/>
          <w:p>
            <w:pPr>
              <w:pStyle w:val="Compact"/>
            </w:pPr>
            <w:r>
              <w:t xml:space="preserve">no</w:t>
            </w:r>
          </w:p>
        </w:tc>
      </w:tr>
    </w:tbl>
    <w:bookmarkEnd w:id="29"/>
    <w:bookmarkStart w:id="30" w:name="sched-srs-002"/>
    <w:p>
      <w:pPr>
        <w:pStyle w:val="31"/>
      </w:pPr>
      <w:r>
        <w:t xml:space="preserve">SCHED-SRS-002</w:t>
      </w:r>
    </w:p>
    <w:p>
      <w:pPr>
        <w:pStyle w:val="FirstParagraph"/>
      </w:pPr>
      <w:r>
        <w:t xml:space="preserve">The application</w:t>
      </w:r>
      <w:r>
        <w:t xml:space="preserve"> </w:t>
      </w:r>
      <w:r>
        <w:rPr>
          <w:b/>
          <w:bCs/>
        </w:rPr>
        <w:t xml:space="preserve">shall</w:t>
      </w:r>
      <w:r>
        <w:t xml:space="preserve"> </w:t>
      </w:r>
      <w:r>
        <w:t xml:space="preserve">allow a user to create a calendar event by specifying at minimum a title and a start date/time. End date/time, location, description, recurrence rule, and category</w:t>
      </w:r>
      <w:r>
        <w:t xml:space="preserve"> </w:t>
      </w:r>
      <w:r>
        <w:rPr>
          <w:b/>
          <w:bCs/>
        </w:rPr>
        <w:t xml:space="preserve">shall</w:t>
      </w:r>
      <w:r>
        <w:t xml:space="preserve"> </w:t>
      </w:r>
      <w:r>
        <w:t xml:space="preserve">be optional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Calendar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F_CAL_002</w:t>
            </w:r>
          </w:p>
        </w:tc>
      </w:tr>
      <w:tr>
        <w:tc>
          <w:tcPr/>
          <w:p>
            <w:pPr>
              <w:pStyle w:val="Compact"/>
            </w:pPr>
            <w:r>
              <w:t xml:space="preserve">links</w:t>
            </w:r>
          </w:p>
        </w:tc>
        <w:tc>
          <w:tcPr/>
          <w:p>
            <w:pPr>
              <w:pStyle w:val="Compact"/>
            </w:pPr>
            <w:r>
              <w:t xml:space="preserve">[[Stakeholder Requirements#CAL-STK-002</w:t>
            </w:r>
          </w:p>
        </w:tc>
      </w:tr>
      <w:tr>
        <w:tc>
          <w:tcPr/>
          <w:p>
            <w:pPr>
              <w:pStyle w:val="Compact"/>
            </w:pPr>
            <w:r>
              <w:t xml:space="preserve">parent</w:t>
            </w:r>
          </w:p>
        </w:tc>
        <w:tc>
          <w:tcPr/>
          <w:p>
            <w:pPr>
              <w:pStyle w:val="Compact"/>
            </w:pPr>
            <w:r>
              <w:t xml:space="preserve">CAL-STK-002</w:t>
            </w:r>
          </w:p>
        </w:tc>
      </w:tr>
      <w:tr>
        <w:tc>
          <w:tcPr/>
          <w:p>
            <w:pPr>
              <w:pStyle w:val="Compact"/>
            </w:pPr>
            <w:r>
              <w:t xml:space="preserve">safety</w:t>
            </w:r>
          </w:p>
        </w:tc>
        <w:tc>
          <w:tcPr/>
          <w:p>
            <w:pPr>
              <w:pStyle w:val="Compact"/>
            </w:pPr>
            <w:r>
              <w:t xml:space="preserve">no</w:t>
            </w:r>
          </w:p>
        </w:tc>
      </w:tr>
    </w:tbl>
    <w:bookmarkEnd w:id="30"/>
    <w:bookmarkStart w:id="31" w:name="sched-srs-003"/>
    <w:p>
      <w:pPr>
        <w:pStyle w:val="31"/>
      </w:pPr>
      <w:r>
        <w:t xml:space="preserve">SCHED-SRS-003</w:t>
      </w:r>
    </w:p>
    <w:p>
      <w:pPr>
        <w:pStyle w:val="FirstParagraph"/>
      </w:pPr>
      <w:r>
        <w:t xml:space="preserve">The application</w:t>
      </w:r>
      <w:r>
        <w:t xml:space="preserve"> </w:t>
      </w:r>
      <w:r>
        <w:rPr>
          <w:b/>
          <w:bCs/>
        </w:rPr>
        <w:t xml:space="preserve">shall</w:t>
      </w:r>
      <w:r>
        <w:t xml:space="preserve"> </w:t>
      </w:r>
      <w:r>
        <w:t xml:space="preserve">support recurring events defined by a recurrence rule conforming to RFC 5545, including DAILY, WEEKLY, MONTHLY, and YEARLY frequency values, with optional UNTIL and COUNT termination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Calendar Module</w:t>
            </w:r>
          </w:p>
        </w:tc>
      </w:tr>
      <w:tr>
        <w:tc>
          <w:tcPr/>
          <w:p>
            <w:pPr>
              <w:pStyle w:val="Compact"/>
            </w:pPr>
            <w:r>
              <w:t xml:space="preserve">comment</w:t>
            </w:r>
          </w:p>
        </w:tc>
        <w:tc>
          <w:tcPr/>
          <w:p>
            <w:pPr>
              <w:pStyle w:val="Compact"/>
            </w:pPr>
            <w:r>
              <w:t xml:space="preserve">Comment example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F_CAL_002</w:t>
            </w:r>
          </w:p>
        </w:tc>
      </w:tr>
      <w:tr>
        <w:tc>
          <w:tcPr/>
          <w:p>
            <w:pPr>
              <w:pStyle w:val="Compact"/>
            </w:pPr>
            <w:r>
              <w:t xml:space="preserve">links</w:t>
            </w:r>
          </w:p>
        </w:tc>
        <w:tc>
          <w:tcPr/>
          <w:p>
            <w:pPr>
              <w:pStyle w:val="Compact"/>
            </w:pPr>
            <w:r>
              <w:t xml:space="preserve">[[Stakeholder Requirements#CAL-STK-003</w:t>
            </w:r>
          </w:p>
        </w:tc>
      </w:tr>
      <w:tr>
        <w:tc>
          <w:tcPr/>
          <w:p>
            <w:pPr>
              <w:pStyle w:val="Compact"/>
            </w:pPr>
            <w:r>
              <w:t xml:space="preserve">parent</w:t>
            </w:r>
          </w:p>
        </w:tc>
        <w:tc>
          <w:tcPr/>
          <w:p>
            <w:pPr>
              <w:pStyle w:val="Compact"/>
            </w:pPr>
            <w:r>
              <w:t xml:space="preserve">CAL-STK-003</w:t>
            </w:r>
          </w:p>
        </w:tc>
      </w:tr>
      <w:tr>
        <w:tc>
          <w:tcPr/>
          <w:p>
            <w:pPr>
              <w:pStyle w:val="Compact"/>
            </w:pPr>
            <w:r>
              <w:t xml:space="preserve">safety</w:t>
            </w:r>
          </w:p>
        </w:tc>
        <w:tc>
          <w:tcPr/>
          <w:p>
            <w:pPr>
              <w:pStyle w:val="Compact"/>
            </w:pPr>
            <w:r>
              <w:t xml:space="preserve">no</w:t>
            </w:r>
          </w:p>
        </w:tc>
      </w:tr>
    </w:tbl>
    <w:p>
      <w:pPr>
        <w:pStyle w:val="af3"/>
      </w:pPr>
      <w:r>
        <w:t xml:space="preserve">[COM 2] When the user edits a single instance of a recurring event, the application must offer three choices: edit only this instance, edit this and all following instances, or edit all instances. This prevents accidental modification of the entire recurrence series.</w:t>
      </w:r>
    </w:p>
    <w:bookmarkEnd w:id="31"/>
    <w:bookmarkStart w:id="32" w:name="sched-srs-004"/>
    <w:p>
      <w:pPr>
        <w:pStyle w:val="31"/>
      </w:pPr>
      <w:r>
        <w:t xml:space="preserve">SCHED-SRS-004</w:t>
      </w:r>
    </w:p>
    <w:p>
      <w:pPr>
        <w:pStyle w:val="FirstParagraph"/>
      </w:pPr>
      <w:r>
        <w:t xml:space="preserve">The application</w:t>
      </w:r>
      <w:r>
        <w:t xml:space="preserve"> </w:t>
      </w:r>
      <w:r>
        <w:rPr>
          <w:b/>
          <w:bCs/>
        </w:rPr>
        <w:t xml:space="preserve">shall</w:t>
      </w:r>
      <w:r>
        <w:t xml:space="preserve"> </w:t>
      </w:r>
      <w:r>
        <w:t xml:space="preserve">support import and export of calendar data in iCalendar (.ics) format as defined by RFC 5545. Imported events</w:t>
      </w:r>
      <w:r>
        <w:t xml:space="preserve"> </w:t>
      </w:r>
      <w:r>
        <w:rPr>
          <w:b/>
          <w:bCs/>
        </w:rPr>
        <w:t xml:space="preserve">shall</w:t>
      </w:r>
      <w:r>
        <w:t xml:space="preserve"> </w:t>
      </w:r>
      <w:r>
        <w:t xml:space="preserve">be merged into the existing calendar without duplicating events that already exist based on matching UID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Calendar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F_CAL_003</w:t>
            </w:r>
          </w:p>
        </w:tc>
      </w:tr>
      <w:tr>
        <w:tc>
          <w:tcPr/>
          <w:p>
            <w:pPr>
              <w:pStyle w:val="Compact"/>
            </w:pPr>
            <w:r>
              <w:t xml:space="preserve">links</w:t>
            </w:r>
          </w:p>
        </w:tc>
        <w:tc>
          <w:tcPr/>
          <w:p>
            <w:pPr>
              <w:pStyle w:val="Compact"/>
            </w:pPr>
            <w:r>
              <w:t xml:space="preserve">[[Stakeholder Requirements#CAL-STK-004</w:t>
            </w:r>
          </w:p>
        </w:tc>
      </w:tr>
      <w:tr>
        <w:tc>
          <w:tcPr/>
          <w:p>
            <w:pPr>
              <w:pStyle w:val="Compact"/>
            </w:pPr>
            <w:r>
              <w:t xml:space="preserve">parent</w:t>
            </w:r>
          </w:p>
        </w:tc>
        <w:tc>
          <w:tcPr/>
          <w:p>
            <w:pPr>
              <w:pStyle w:val="Compact"/>
            </w:pPr>
            <w:r>
              <w:t xml:space="preserve">CAL-STK-004</w:t>
            </w:r>
          </w:p>
        </w:tc>
      </w:tr>
      <w:tr>
        <w:tc>
          <w:tcPr/>
          <w:p>
            <w:pPr>
              <w:pStyle w:val="Compact"/>
            </w:pPr>
            <w:r>
              <w:t xml:space="preserve">safety</w:t>
            </w:r>
          </w:p>
        </w:tc>
        <w:tc>
          <w:tcPr/>
          <w:p>
            <w:pPr>
              <w:pStyle w:val="Compact"/>
            </w:pPr>
            <w:r>
              <w:t xml:space="preserve">no</w:t>
            </w:r>
          </w:p>
        </w:tc>
      </w:tr>
    </w:tbl>
    <w:bookmarkEnd w:id="32"/>
    <w:bookmarkStart w:id="33" w:name="task-management"/>
    <w:p>
      <w:pPr>
        <w:pStyle w:val="31"/>
      </w:pPr>
      <w:r>
        <w:t xml:space="preserve">Task Management</w:t>
      </w:r>
    </w:p>
    <w:p>
      <w:pPr>
        <w:pStyle w:val="FirstParagraph"/>
      </w:pPr>
      <w:r>
        <w:t xml:space="preserve">Tasks differ from calendar events in that they represent actionable items rather than time-blocked appointments. A task may have a due date but does not occupy a time slot on the calendar grid.</w:t>
      </w:r>
    </w:p>
    <w:p>
      <w:pPr>
        <w:pStyle w:val="af3"/>
      </w:pPr>
      <w:r>
        <w:t xml:space="preserve">Tasks are organized into named lists. The application provides one default list (</w:t>
      </w:r>
      <w:r>
        <w:t xml:space="preserve">“Inbox”</w:t>
      </w:r>
      <w:r>
        <w:t xml:space="preserve">) that cannot be deleted or renamed. Priority levels are:</w:t>
      </w:r>
      <w:r>
        <w:t xml:space="preserve"> </w:t>
      </w:r>
      <w:r>
        <w:rPr>
          <w:b/>
          <w:bCs/>
        </w:rPr>
        <w:t xml:space="preserve">High</w:t>
      </w:r>
      <w:r>
        <w:t xml:space="preserve">,</w:t>
      </w:r>
      <w:r>
        <w:t xml:space="preserve"> </w:t>
      </w:r>
      <w:r>
        <w:rPr>
          <w:b/>
          <w:bCs/>
        </w:rPr>
        <w:t xml:space="preserve">Normal</w:t>
      </w:r>
      <w:r>
        <w:t xml:space="preserve"> </w:t>
      </w:r>
      <w:r>
        <w:t xml:space="preserve">(default), and</w:t>
      </w:r>
      <w:r>
        <w:t xml:space="preserve"> </w:t>
      </w:r>
      <w:r>
        <w:rPr>
          <w:b/>
          <w:bCs/>
        </w:rPr>
        <w:t xml:space="preserve">Low</w:t>
      </w:r>
      <w:r>
        <w:t xml:space="preserve">. Tags are free-form text labels; a single task may carry multiple tags.</w:t>
      </w:r>
    </w:p>
    <w:bookmarkEnd w:id="33"/>
    <w:bookmarkStart w:id="34" w:name="sched-srs-005"/>
    <w:p>
      <w:pPr>
        <w:pStyle w:val="31"/>
      </w:pPr>
      <w:r>
        <w:t xml:space="preserve">SCHED-SRS-005</w:t>
      </w:r>
    </w:p>
    <w:p>
      <w:pPr>
        <w:pStyle w:val="FirstParagraph"/>
      </w:pPr>
      <w:r>
        <w:t xml:space="preserve">The application</w:t>
      </w:r>
      <w:r>
        <w:t xml:space="preserve"> </w:t>
      </w:r>
      <w:r>
        <w:rPr>
          <w:b/>
          <w:bCs/>
        </w:rPr>
        <w:t xml:space="preserve">shall</w:t>
      </w:r>
      <w:r>
        <w:t xml:space="preserve"> </w:t>
      </w:r>
      <w:r>
        <w:t xml:space="preserve">allow a user to create a task with the following attributes: title (required), description (optional), due date (optional), priority level (optional, default: Normal), and one or more tags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Task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F_TASK_001</w:t>
            </w:r>
          </w:p>
        </w:tc>
      </w:tr>
      <w:tr>
        <w:tc>
          <w:tcPr/>
          <w:p>
            <w:pPr>
              <w:pStyle w:val="Compact"/>
            </w:pPr>
            <w:r>
              <w:t xml:space="preserve">links</w:t>
            </w:r>
          </w:p>
        </w:tc>
        <w:tc>
          <w:tcPr/>
          <w:p>
            <w:pPr>
              <w:pStyle w:val="Compact"/>
            </w:pPr>
            <w:r>
              <w:t xml:space="preserve">[[Stakeholder Requirements#TASK-STK-001</w:t>
            </w:r>
          </w:p>
        </w:tc>
      </w:tr>
      <w:tr>
        <w:tc>
          <w:tcPr/>
          <w:p>
            <w:pPr>
              <w:pStyle w:val="Compact"/>
            </w:pPr>
            <w:r>
              <w:t xml:space="preserve">parent</w:t>
            </w:r>
          </w:p>
        </w:tc>
        <w:tc>
          <w:tcPr/>
          <w:p>
            <w:pPr>
              <w:pStyle w:val="Compact"/>
            </w:pPr>
            <w:r>
              <w:t xml:space="preserve">TASK-STK-001</w:t>
            </w:r>
          </w:p>
        </w:tc>
      </w:tr>
      <w:tr>
        <w:tc>
          <w:tcPr/>
          <w:p>
            <w:pPr>
              <w:pStyle w:val="Compact"/>
            </w:pPr>
            <w:r>
              <w:t xml:space="preserve">safety</w:t>
            </w:r>
          </w:p>
        </w:tc>
        <w:tc>
          <w:tcPr/>
          <w:p>
            <w:pPr>
              <w:pStyle w:val="Compact"/>
            </w:pPr>
            <w:r>
              <w:t xml:space="preserve">no</w:t>
            </w:r>
          </w:p>
        </w:tc>
      </w:tr>
    </w:tbl>
    <w:bookmarkEnd w:id="34"/>
    <w:bookmarkStart w:id="35" w:name="sched-srs-006"/>
    <w:p>
      <w:pPr>
        <w:pStyle w:val="31"/>
      </w:pPr>
      <w:r>
        <w:t xml:space="preserve">SCHED-SRS-006</w:t>
      </w:r>
    </w:p>
    <w:p>
      <w:pPr>
        <w:pStyle w:val="FirstParagraph"/>
      </w:pPr>
      <w:r>
        <w:t xml:space="preserve">The application</w:t>
      </w:r>
      <w:r>
        <w:t xml:space="preserve"> </w:t>
      </w:r>
      <w:r>
        <w:rPr>
          <w:b/>
          <w:bCs/>
        </w:rPr>
        <w:t xml:space="preserve">shall</w:t>
      </w:r>
      <w:r>
        <w:t xml:space="preserve"> </w:t>
      </w:r>
      <w:r>
        <w:t xml:space="preserve">allow users to create, rename, reorder, and delete task lists. Deleting a non-empty list</w:t>
      </w:r>
      <w:r>
        <w:t xml:space="preserve"> </w:t>
      </w:r>
      <w:r>
        <w:rPr>
          <w:b/>
          <w:bCs/>
        </w:rPr>
        <w:t xml:space="preserve">shall</w:t>
      </w:r>
      <w:r>
        <w:t xml:space="preserve"> </w:t>
      </w:r>
      <w:r>
        <w:t xml:space="preserve">require explicit confirmation and</w:t>
      </w:r>
      <w:r>
        <w:t xml:space="preserve"> </w:t>
      </w:r>
      <w:r>
        <w:rPr>
          <w:b/>
          <w:bCs/>
        </w:rPr>
        <w:t xml:space="preserve">shall</w:t>
      </w:r>
      <w:r>
        <w:t xml:space="preserve"> </w:t>
      </w:r>
      <w:r>
        <w:t xml:space="preserve">offer the user the choice to either move all contained tasks to the Inbox list or delete them permanently.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Task Module</w:t>
            </w:r>
          </w:p>
        </w:tc>
      </w:tr>
      <w:tr>
        <w:tc>
          <w:tcPr/>
          <w:p>
            <w:pPr>
              <w:pStyle w:val="Compact"/>
            </w:pPr>
            <w:r>
              <w:t xml:space="preserve">comment</w:t>
            </w:r>
          </w:p>
        </w:tc>
        <w:tc>
          <w:tcPr/>
          <w:p>
            <w:pPr>
              <w:pStyle w:val="Compact"/>
            </w:pPr>
            <w:r>
              <w:t xml:space="preserve">For test purpose</w:t>
            </w:r>
          </w:p>
        </w:tc>
      </w:tr>
      <w:tr>
        <w:tc>
          <w:tcPr/>
          <w:p>
            <w:pPr>
              <w:pStyle w:val="Compact"/>
            </w:pPr>
            <w:r>
              <w:t xml:space="preserve">derive</w:t>
            </w:r>
          </w:p>
        </w:tc>
        <w:tc>
          <w:tcPr/>
          <w:p>
            <w:pPr>
              <w:pStyle w:val="Compact"/>
            </w:pPr>
            <w:r>
              <w:t xml:space="preserve">yes</w:t>
            </w:r>
          </w:p>
        </w:tc>
      </w:tr>
      <w:tr>
        <w:tc>
          <w:tcPr/>
          <w:p>
            <w:pPr>
              <w:pStyle w:val="Compact"/>
            </w:pPr>
            <w:r>
              <w:t xml:space="preserve">func</w:t>
            </w:r>
          </w:p>
        </w:tc>
        <w:tc>
          <w:tcPr/>
          <w:p>
            <w:pPr>
              <w:pStyle w:val="Compact"/>
            </w:pPr>
            <w:r>
              <w:t xml:space="preserve">F_TASK_002</w:t>
            </w:r>
          </w:p>
        </w:tc>
      </w:tr>
      <w:tr>
        <w:tc>
          <w:tcPr/>
          <w:p>
            <w:pPr>
              <w:pStyle w:val="Compact"/>
            </w:pPr>
            <w:r>
              <w:t xml:space="preserve">links</w:t>
            </w:r>
          </w:p>
        </w:tc>
        <w:tc>
          <w:tcPr/>
          <w:p>
            <w:pPr>
              <w:pStyle w:val="Compact"/>
            </w:pPr>
            <w:r>
              <w:t xml:space="preserve">[[Stakeholder Requirements#TASK-STK-002</w:t>
            </w:r>
          </w:p>
        </w:tc>
      </w:tr>
      <w:tr>
        <w:tc>
          <w:tcPr/>
          <w:p>
            <w:pPr>
              <w:pStyle w:val="Compact"/>
            </w:pPr>
            <w:r>
              <w:t xml:space="preserve">parent</w:t>
            </w:r>
          </w:p>
        </w:tc>
        <w:tc>
          <w:tcPr/>
          <w:p>
            <w:pPr>
              <w:pStyle w:val="Compact"/>
            </w:pPr>
            <w:r>
              <w:t xml:space="preserve">TASK-STK-002</w:t>
            </w:r>
          </w:p>
        </w:tc>
      </w:tr>
      <w:tr>
        <w:tc>
          <w:tcPr/>
          <w:p>
            <w:pPr>
              <w:pStyle w:val="Compact"/>
            </w:pPr>
            <w:r>
              <w:t xml:space="preserve">ratio</w:t>
            </w:r>
          </w:p>
        </w:tc>
        <w:tc>
          <w:tcPr/>
          <w:p>
            <w:pPr>
              <w:pStyle w:val="Compact"/>
            </w:pPr>
            <w:r>
              <w:t xml:space="preserve">Users allowed to create, rename, reorder, and delete task lists</w:t>
            </w:r>
          </w:p>
        </w:tc>
      </w:tr>
      <w:tr>
        <w:tc>
          <w:tcPr/>
          <w:p>
            <w:pPr>
              <w:pStyle w:val="Compact"/>
            </w:pPr>
            <w:r>
              <w:t xml:space="preserve">safety</w:t>
            </w:r>
          </w:p>
        </w:tc>
        <w:tc>
          <w:tcPr/>
          <w:p>
            <w:pPr>
              <w:pStyle w:val="Compact"/>
            </w:pPr>
            <w:r>
              <w:t xml:space="preserve">no</w:t>
            </w:r>
          </w:p>
        </w:tc>
      </w:tr>
    </w:tbl>
    <w:bookmarkEnd w:id="35"/>
    <w:bookmarkStart w:id="36" w:name="sched-srs-007"/>
    <w:p>
      <w:pPr>
        <w:pStyle w:val="31"/>
      </w:pPr>
      <w:r>
        <w:t xml:space="preserve">SCHED-SRS-007</w:t>
      </w:r>
    </w:p>
    <w:p>
      <w:pPr>
        <w:pStyle w:val="FirstParagraph"/>
      </w:pPr>
      <w:r>
        <w:t xml:space="preserve">The application</w:t>
      </w:r>
      <w:r>
        <w:t xml:space="preserve"> </w:t>
      </w:r>
      <w:r>
        <w:rPr>
          <w:b/>
          <w:bCs/>
        </w:rPr>
        <w:t xml:space="preserve">shall</w:t>
      </w:r>
      <w:r>
        <w:t xml:space="preserve"> </w:t>
      </w:r>
      <w:r>
        <w:t xml:space="preserve">allow a user to mark a task as complete. Completed tasks</w:t>
      </w:r>
      <w:r>
        <w:t xml:space="preserve"> </w:t>
      </w:r>
      <w:r>
        <w:rPr>
          <w:b/>
          <w:bCs/>
        </w:rPr>
        <w:t xml:space="preserve">shall</w:t>
      </w:r>
      <w:r>
        <w:t xml:space="preserve"> </w:t>
      </w:r>
      <w:r>
        <w:t xml:space="preserve">be visually distinguished from pending tasks and moved to an archived view. The user</w:t>
      </w:r>
      <w:r>
        <w:t xml:space="preserve"> </w:t>
      </w:r>
      <w:r>
        <w:rPr>
          <w:b/>
          <w:bCs/>
        </w:rPr>
        <w:t xml:space="preserve">shall</w:t>
      </w:r>
      <w:r>
        <w:t xml:space="preserve"> </w:t>
      </w:r>
      <w:r>
        <w:t xml:space="preserve">be able to restore a completed task to pending status at any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Task Module</w:t>
            </w:r>
          </w:p>
        </w:tc>
      </w:tr>
      <w:tr>
        <w:tc>
          <w:tcPr/>
          <w:p>
            <w:pPr>
              <w:pStyle w:val="Compact"/>
            </w:pPr>
            <w:r>
              <w:t xml:space="preserve">comment</w:t>
            </w:r>
          </w:p>
        </w:tc>
        <w:tc>
          <w:tcPr/>
          <w:p>
            <w:pPr>
              <w:pStyle w:val="Compact"/>
            </w:pPr>
            <w:r>
              <w:t xml:space="preserve">For test purpose</w:t>
            </w:r>
          </w:p>
        </w:tc>
      </w:tr>
      <w:tr>
        <w:tc>
          <w:tcPr/>
          <w:p>
            <w:pPr>
              <w:pStyle w:val="Compact"/>
            </w:pPr>
            <w:r>
              <w:t xml:space="preserve">derive</w:t>
            </w:r>
          </w:p>
        </w:tc>
        <w:tc>
          <w:tcPr/>
          <w:p>
            <w:pPr>
              <w:pStyle w:val="Compact"/>
            </w:pPr>
            <w:r>
              <w:t xml:space="preserve">yes</w:t>
            </w:r>
          </w:p>
        </w:tc>
      </w:tr>
      <w:tr>
        <w:tc>
          <w:tcPr/>
          <w:p>
            <w:pPr>
              <w:pStyle w:val="Compact"/>
            </w:pPr>
            <w:r>
              <w:t xml:space="preserve">func</w:t>
            </w:r>
          </w:p>
        </w:tc>
        <w:tc>
          <w:tcPr/>
          <w:p>
            <w:pPr>
              <w:pStyle w:val="Compact"/>
            </w:pPr>
            <w:r>
              <w:t xml:space="preserve">F_TASK_003</w:t>
            </w:r>
          </w:p>
        </w:tc>
      </w:tr>
      <w:tr>
        <w:tc>
          <w:tcPr/>
          <w:p>
            <w:pPr>
              <w:pStyle w:val="Compact"/>
            </w:pPr>
            <w:r>
              <w:t xml:space="preserve">links</w:t>
            </w:r>
          </w:p>
        </w:tc>
        <w:tc>
          <w:tcPr/>
          <w:p>
            <w:pPr>
              <w:pStyle w:val="Compact"/>
            </w:pPr>
            <w:r>
              <w:t xml:space="preserve">[[Stakeholder Requirements#TASK-STK-003</w:t>
            </w:r>
          </w:p>
        </w:tc>
      </w:tr>
      <w:tr>
        <w:tc>
          <w:tcPr/>
          <w:p>
            <w:pPr>
              <w:pStyle w:val="Compact"/>
            </w:pPr>
            <w:r>
              <w:t xml:space="preserve">parent</w:t>
            </w:r>
          </w:p>
        </w:tc>
        <w:tc>
          <w:tcPr/>
          <w:p>
            <w:pPr>
              <w:pStyle w:val="Compact"/>
            </w:pPr>
            <w:r>
              <w:t xml:space="preserve">TASK-STK-003</w:t>
            </w:r>
          </w:p>
        </w:tc>
      </w:tr>
      <w:tr>
        <w:tc>
          <w:tcPr/>
          <w:p>
            <w:pPr>
              <w:pStyle w:val="Compact"/>
            </w:pPr>
            <w:r>
              <w:t xml:space="preserve">ratio</w:t>
            </w:r>
          </w:p>
        </w:tc>
        <w:tc>
          <w:tcPr/>
          <w:p>
            <w:pPr>
              <w:pStyle w:val="Compact"/>
            </w:pPr>
            <w:r>
              <w:t xml:space="preserve">Users allowed to mark a task as complete</w:t>
            </w:r>
          </w:p>
        </w:tc>
      </w:tr>
      <w:tr>
        <w:tc>
          <w:tcPr/>
          <w:p>
            <w:pPr>
              <w:pStyle w:val="Compact"/>
            </w:pPr>
            <w:r>
              <w:t xml:space="preserve">safety</w:t>
            </w:r>
          </w:p>
        </w:tc>
        <w:tc>
          <w:tcPr/>
          <w:p>
            <w:pPr>
              <w:pStyle w:val="Compact"/>
            </w:pPr>
            <w:r>
              <w:t xml:space="preserve">no</w:t>
            </w:r>
          </w:p>
        </w:tc>
      </w:tr>
    </w:tbl>
    <w:p>
      <w:pPr>
        <w:pStyle w:val="af3"/>
      </w:pPr>
      <w:r>
        <w:t xml:space="preserve">Subtasks are not in scope for version 1.0. The data model reserves a</w:t>
      </w:r>
      <w:r>
        <w:t xml:space="preserve"> </w:t>
      </w:r>
      <w:r>
        <w:rPr>
          <w:rStyle w:val="VerbatimChar"/>
        </w:rPr>
        <w:t xml:space="preserve">parent_id</w:t>
      </w:r>
      <w:r>
        <w:t xml:space="preserve"> </w:t>
      </w:r>
      <w:r>
        <w:t xml:space="preserve">field to accommodate a parent-child task relationship in a future release; this field</w:t>
      </w:r>
      <w:r>
        <w:t xml:space="preserve"> </w:t>
      </w:r>
      <w:r>
        <w:rPr>
          <w:b/>
          <w:bCs/>
        </w:rPr>
        <w:t xml:space="preserve">shall not</w:t>
      </w:r>
      <w:r>
        <w:t xml:space="preserve"> </w:t>
      </w:r>
      <w:r>
        <w:t xml:space="preserve">be exposed in the version 1.0 user interface.</w:t>
      </w:r>
    </w:p>
    <w:bookmarkEnd w:id="36"/>
    <w:bookmarkStart w:id="37" w:name="reminders-and-notifications"/>
    <w:p>
      <w:pPr>
        <w:pStyle w:val="31"/>
      </w:pPr>
      <w:r>
        <w:t xml:space="preserve">Reminders and Notifications</w:t>
      </w:r>
    </w:p>
    <w:p>
      <w:pPr>
        <w:pStyle w:val="FirstParagraph"/>
      </w:pPr>
      <w:r>
        <w:t xml:space="preserve">Reminders are time-triggered notifications attached to events or tasks. A single event or task may have multiple reminders. The default reminder lead time is configurable in settings; the factory default is 15 minutes before the item’s start or due time.</w:t>
      </w:r>
    </w:p>
    <w:p>
      <w:pPr>
        <w:pStyle w:val="af3"/>
      </w:pPr>
      <w:r>
        <w:t xml:space="preserve">On mobile platforms, reminders are delivered as push notifications through the native OS notification system (APNs on iOS, FCM on Android). On desktop, system tray notifications are used. If the device is offline or the application is not running, the mobile OS notification daemon is responsible for queuing and delivering the notification when the device reconnects or the application relaunches.</w:t>
      </w:r>
    </w:p>
    <w:bookmarkEnd w:id="37"/>
    <w:bookmarkStart w:id="38" w:name="sched-srs-008"/>
    <w:p>
      <w:pPr>
        <w:pStyle w:val="31"/>
      </w:pPr>
      <w:r>
        <w:t xml:space="preserve">SCHED-SRS-008</w:t>
      </w:r>
    </w:p>
    <w:p>
      <w:pPr>
        <w:pStyle w:val="FirstParagraph"/>
      </w:pPr>
      <w:r>
        <w:t xml:space="preserve">The application</w:t>
      </w:r>
      <w:r>
        <w:t xml:space="preserve"> </w:t>
      </w:r>
      <w:r>
        <w:rPr>
          <w:b/>
          <w:bCs/>
        </w:rPr>
        <w:t xml:space="preserve">shall</w:t>
      </w:r>
      <w:r>
        <w:t xml:space="preserve"> </w:t>
      </w:r>
      <w:r>
        <w:t xml:space="preserve">allow a user to attach one or more time-based reminders to any event or task. Each reminder</w:t>
      </w:r>
      <w:r>
        <w:t xml:space="preserve"> </w:t>
      </w:r>
      <w:r>
        <w:rPr>
          <w:b/>
          <w:bCs/>
        </w:rPr>
        <w:t xml:space="preserve">shall</w:t>
      </w:r>
      <w:r>
        <w:t xml:space="preserve"> </w:t>
      </w:r>
      <w:r>
        <w:t xml:space="preserve">be defined by an offset relative to the item’s start time (for events) or due date/time (for tasks), expressed in minutes, hours, or days before the item.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Reminder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F_REM_001</w:t>
            </w:r>
          </w:p>
        </w:tc>
      </w:tr>
      <w:tr>
        <w:tc>
          <w:tcPr/>
          <w:p>
            <w:pPr>
              <w:pStyle w:val="Compact"/>
            </w:pPr>
            <w:r>
              <w:t xml:space="preserve">links</w:t>
            </w:r>
          </w:p>
        </w:tc>
        <w:tc>
          <w:tcPr/>
          <w:p>
            <w:pPr>
              <w:pStyle w:val="Compact"/>
            </w:pPr>
            <w:r>
              <w:t xml:space="preserve">[[Stakeholder Requirements#REM-STK-001</w:t>
            </w:r>
          </w:p>
        </w:tc>
      </w:tr>
      <w:tr>
        <w:tc>
          <w:tcPr/>
          <w:p>
            <w:pPr>
              <w:pStyle w:val="Compact"/>
            </w:pPr>
            <w:r>
              <w:t xml:space="preserve">parent</w:t>
            </w:r>
          </w:p>
        </w:tc>
        <w:tc>
          <w:tcPr/>
          <w:p>
            <w:pPr>
              <w:pStyle w:val="Compact"/>
            </w:pPr>
            <w:r>
              <w:t xml:space="preserve">REM-STK-001</w:t>
            </w:r>
          </w:p>
        </w:tc>
      </w:tr>
      <w:tr>
        <w:tc>
          <w:tcPr/>
          <w:p>
            <w:pPr>
              <w:pStyle w:val="Compact"/>
            </w:pPr>
            <w:r>
              <w:t xml:space="preserve">safety</w:t>
            </w:r>
          </w:p>
        </w:tc>
        <w:tc>
          <w:tcPr/>
          <w:p>
            <w:pPr>
              <w:pStyle w:val="Compact"/>
            </w:pPr>
            <w:r>
              <w:t xml:space="preserve">no</w:t>
            </w:r>
          </w:p>
        </w:tc>
      </w:tr>
    </w:tbl>
    <w:bookmarkEnd w:id="38"/>
    <w:bookmarkStart w:id="39" w:name="sched-srs-009"/>
    <w:p>
      <w:pPr>
        <w:pStyle w:val="31"/>
      </w:pPr>
      <w:r>
        <w:t xml:space="preserve">SCHED-SRS-009</w:t>
      </w:r>
    </w:p>
    <w:p>
      <w:pPr>
        <w:pStyle w:val="FirstParagraph"/>
      </w:pPr>
      <w:r>
        <w:t xml:space="preserve">The application</w:t>
      </w:r>
      <w:r>
        <w:t xml:space="preserve"> </w:t>
      </w:r>
      <w:r>
        <w:rPr>
          <w:b/>
          <w:bCs/>
        </w:rPr>
        <w:t xml:space="preserve">shall</w:t>
      </w:r>
      <w:r>
        <w:t xml:space="preserve"> </w:t>
      </w:r>
      <w:r>
        <w:t xml:space="preserve">deliver reminder notifications on the scheduled device even when the application is running in the background or is fully closed, using native OS notification scheduling APIs: UNUserNotificationCenter on iOS, AlarmManager on Android, and Windows Task Scheduler on Windows.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Reminder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F_REM_002</w:t>
            </w:r>
          </w:p>
        </w:tc>
      </w:tr>
      <w:tr>
        <w:tc>
          <w:tcPr/>
          <w:p>
            <w:pPr>
              <w:pStyle w:val="Compact"/>
            </w:pPr>
            <w:r>
              <w:t xml:space="preserve">links</w:t>
            </w:r>
          </w:p>
        </w:tc>
        <w:tc>
          <w:tcPr/>
          <w:p>
            <w:pPr>
              <w:pStyle w:val="Compact"/>
            </w:pPr>
            <w:r>
              <w:t xml:space="preserve">[[Stakeholder Requirements#REM-STK-002</w:t>
            </w:r>
          </w:p>
        </w:tc>
      </w:tr>
      <w:tr>
        <w:tc>
          <w:tcPr/>
          <w:p>
            <w:pPr>
              <w:pStyle w:val="Compact"/>
            </w:pPr>
            <w:r>
              <w:t xml:space="preserve">parent</w:t>
            </w:r>
          </w:p>
        </w:tc>
        <w:tc>
          <w:tcPr/>
          <w:p>
            <w:pPr>
              <w:pStyle w:val="Compact"/>
            </w:pPr>
            <w:r>
              <w:t xml:space="preserve">REM-STK-002</w:t>
            </w:r>
          </w:p>
        </w:tc>
      </w:tr>
      <w:tr>
        <w:tc>
          <w:tcPr/>
          <w:p>
            <w:pPr>
              <w:pStyle w:val="Compact"/>
            </w:pPr>
            <w:r>
              <w:t xml:space="preserve">safety</w:t>
            </w:r>
          </w:p>
        </w:tc>
        <w:tc>
          <w:tcPr/>
          <w:p>
            <w:pPr>
              <w:pStyle w:val="Compact"/>
            </w:pPr>
            <w:r>
              <w:t xml:space="preserve">no</w:t>
            </w:r>
          </w:p>
        </w:tc>
      </w:tr>
    </w:tbl>
    <w:bookmarkEnd w:id="39"/>
    <w:bookmarkStart w:id="40" w:name="sched-srs-010"/>
    <w:p>
      <w:pPr>
        <w:pStyle w:val="31"/>
      </w:pPr>
      <w:r>
        <w:t xml:space="preserve">SCHED-SRS-010</w:t>
      </w:r>
    </w:p>
    <w:p>
      <w:pPr>
        <w:pStyle w:val="FirstParagraph"/>
      </w:pPr>
      <w:r>
        <w:t xml:space="preserve">Each delivered reminder notification</w:t>
      </w:r>
      <w:r>
        <w:t xml:space="preserve"> </w:t>
      </w:r>
      <w:r>
        <w:rPr>
          <w:b/>
          <w:bCs/>
        </w:rPr>
        <w:t xml:space="preserve">shall</w:t>
      </w:r>
      <w:r>
        <w:t xml:space="preserve"> </w:t>
      </w:r>
      <w:r>
        <w:t xml:space="preserve">present at least two actions:</w:t>
      </w:r>
      <w:r>
        <w:t xml:space="preserve"> </w:t>
      </w:r>
      <w:r>
        <w:rPr>
          <w:b/>
          <w:bCs/>
        </w:rPr>
        <w:t xml:space="preserve">Snooze</w:t>
      </w:r>
      <w:r>
        <w:t xml:space="preserve"> </w:t>
      </w:r>
      <w:r>
        <w:t xml:space="preserve">and</w:t>
      </w:r>
      <w:r>
        <w:t xml:space="preserve"> </w:t>
      </w:r>
      <w:r>
        <w:rPr>
          <w:b/>
          <w:bCs/>
        </w:rPr>
        <w:t xml:space="preserve">Dismiss</w:t>
      </w:r>
      <w:r>
        <w:t xml:space="preserve">. The snooze intervals available to the user</w:t>
      </w:r>
      <w:r>
        <w:t xml:space="preserve"> </w:t>
      </w:r>
      <w:r>
        <w:rPr>
          <w:b/>
          <w:bCs/>
        </w:rPr>
        <w:t xml:space="preserve">shall</w:t>
      </w:r>
      <w:r>
        <w:t xml:space="preserve"> </w:t>
      </w:r>
      <w:r>
        <w:t xml:space="preserve">be: 5, 10, 15, 30, and 60 minutes. The default snooze interval</w:t>
      </w:r>
      <w:r>
        <w:t xml:space="preserve"> </w:t>
      </w:r>
      <w:r>
        <w:rPr>
          <w:b/>
          <w:bCs/>
        </w:rPr>
        <w:t xml:space="preserve">shall</w:t>
      </w:r>
      <w:r>
        <w:t xml:space="preserve"> </w:t>
      </w:r>
      <w:r>
        <w:t xml:space="preserve">be configurable in application settings with a factory default of 10 minutes.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Reminder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F_REM_003</w:t>
            </w:r>
          </w:p>
        </w:tc>
      </w:tr>
      <w:tr>
        <w:tc>
          <w:tcPr/>
          <w:p>
            <w:pPr>
              <w:pStyle w:val="Compact"/>
            </w:pPr>
            <w:r>
              <w:t xml:space="preserve">links</w:t>
            </w:r>
          </w:p>
        </w:tc>
        <w:tc>
          <w:tcPr/>
          <w:p>
            <w:pPr>
              <w:pStyle w:val="Compact"/>
            </w:pPr>
            <w:r>
              <w:t xml:space="preserve">[[Stakeholder Requirements#REM-STK-003</w:t>
            </w:r>
          </w:p>
        </w:tc>
      </w:tr>
      <w:tr>
        <w:tc>
          <w:tcPr/>
          <w:p>
            <w:pPr>
              <w:pStyle w:val="Compact"/>
            </w:pPr>
            <w:r>
              <w:t xml:space="preserve">parent</w:t>
            </w:r>
          </w:p>
        </w:tc>
        <w:tc>
          <w:tcPr/>
          <w:p>
            <w:pPr>
              <w:pStyle w:val="Compact"/>
            </w:pPr>
            <w:r>
              <w:t xml:space="preserve">REM-STK-003</w:t>
            </w:r>
          </w:p>
        </w:tc>
      </w:tr>
      <w:tr>
        <w:tc>
          <w:tcPr/>
          <w:p>
            <w:pPr>
              <w:pStyle w:val="Compact"/>
            </w:pPr>
            <w:r>
              <w:t xml:space="preserve">safety</w:t>
            </w:r>
          </w:p>
        </w:tc>
        <w:tc>
          <w:tcPr/>
          <w:p>
            <w:pPr>
              <w:pStyle w:val="Compact"/>
            </w:pPr>
            <w:r>
              <w:t xml:space="preserve">no</w:t>
            </w:r>
          </w:p>
        </w:tc>
      </w:tr>
    </w:tbl>
    <w:p>
      <w:pPr>
        <w:pStyle w:val="af3"/>
      </w:pPr>
      <w:r>
        <w:t xml:space="preserve">Notification permissions on mobile platforms must be requested from the user at the time of first reminder creation, not at install. If the user denies permissions, the application</w:t>
      </w:r>
      <w:r>
        <w:t xml:space="preserve"> </w:t>
      </w:r>
      <w:r>
        <w:rPr>
          <w:b/>
          <w:bCs/>
        </w:rPr>
        <w:t xml:space="preserve">shall</w:t>
      </w:r>
      <w:r>
        <w:t xml:space="preserve"> </w:t>
      </w:r>
      <w:r>
        <w:t xml:space="preserve">display an in-app banner with a direct link to the device settings. The application</w:t>
      </w:r>
      <w:r>
        <w:t xml:space="preserve"> </w:t>
      </w:r>
      <w:r>
        <w:rPr>
          <w:b/>
          <w:bCs/>
        </w:rPr>
        <w:t xml:space="preserve">shall</w:t>
      </w:r>
      <w:r>
        <w:t xml:space="preserve"> </w:t>
      </w:r>
      <w:r>
        <w:t xml:space="preserve">remain fully functional for users who do not grant notification permissions; only background delivery will be unavailable.</w:t>
      </w:r>
    </w:p>
    <w:bookmarkEnd w:id="40"/>
    <w:bookmarkEnd w:id="41"/>
    <w:bookmarkStart w:id="48" w:name="non-functional-requirements"/>
    <w:p>
      <w:pPr>
        <w:pStyle w:val="25"/>
      </w:pPr>
      <w:r>
        <w:t xml:space="preserve">Non-Functional Requirements</w:t>
      </w:r>
    </w:p>
    <w:bookmarkStart w:id="42" w:name="performance-and-usability"/>
    <w:p>
      <w:pPr>
        <w:pStyle w:val="31"/>
      </w:pPr>
      <w:r>
        <w:t xml:space="preserve">Performance and Usability</w:t>
      </w:r>
    </w:p>
    <w:p>
      <w:pPr>
        <w:pStyle w:val="FirstParagraph"/>
      </w:pPr>
      <w:r>
        <w:t xml:space="preserve">Performance requirements are defined to ensure the application remains responsive on mid-range hardware. The reference device for mobile targets is a smartphone released no more than four years prior to the version 1.0 release date, running the minimum supported OS version.</w:t>
      </w:r>
    </w:p>
    <w:p>
      <w:pPr>
        <w:pStyle w:val="af3"/>
      </w:pPr>
      <w:r>
        <w:t xml:space="preserve">Perceived responsiveness is more important than raw throughput for a scheduling application. Users interact in short bursts — creating an event, checking the agenda, dismissing a reminder — and each interaction must feel instantaneous.</w:t>
      </w:r>
    </w:p>
    <w:bookmarkEnd w:id="42"/>
    <w:bookmarkStart w:id="43" w:name="sched-srs-011"/>
    <w:p>
      <w:pPr>
        <w:pStyle w:val="31"/>
      </w:pPr>
      <w:r>
        <w:t xml:space="preserve">SCHED-SRS-011</w:t>
      </w:r>
    </w:p>
    <w:p>
      <w:pPr>
        <w:pStyle w:val="FirstParagraph"/>
      </w:pPr>
      <w:r>
        <w:t xml:space="preserve">The application</w:t>
      </w:r>
      <w:r>
        <w:t xml:space="preserve"> </w:t>
      </w:r>
      <w:r>
        <w:rPr>
          <w:b/>
          <w:bCs/>
        </w:rPr>
        <w:t xml:space="preserve">shall</w:t>
      </w:r>
      <w:r>
        <w:t xml:space="preserve"> </w:t>
      </w:r>
      <w:r>
        <w:t xml:space="preserve">render the calendar month view, including all events for the displayed month, within 300 milliseconds of a navigation gesture on the reference device, measured from the moment the gesture is initiated to the moment the view is fully drawn and interactive.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Calendar Module</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F_CAL_001</w:t>
            </w:r>
          </w:p>
        </w:tc>
      </w:tr>
      <w:tr>
        <w:tc>
          <w:tcPr/>
          <w:p>
            <w:pPr>
              <w:pStyle w:val="Compact"/>
            </w:pPr>
            <w:r>
              <w:t xml:space="preserve">links</w:t>
            </w:r>
          </w:p>
        </w:tc>
        <w:tc>
          <w:tcPr/>
          <w:p>
            <w:pPr>
              <w:pStyle w:val="Compact"/>
            </w:pPr>
            <w:r>
              <w:t xml:space="preserve">[[Stakeholder Requirements#PERF-STK-001</w:t>
            </w:r>
          </w:p>
        </w:tc>
      </w:tr>
      <w:tr>
        <w:tc>
          <w:tcPr/>
          <w:p>
            <w:pPr>
              <w:pStyle w:val="Compact"/>
            </w:pPr>
            <w:r>
              <w:t xml:space="preserve">parent</w:t>
            </w:r>
          </w:p>
        </w:tc>
        <w:tc>
          <w:tcPr/>
          <w:p>
            <w:pPr>
              <w:pStyle w:val="Compact"/>
            </w:pPr>
            <w:r>
              <w:t xml:space="preserve">PERF-STK-001</w:t>
            </w:r>
          </w:p>
        </w:tc>
      </w:tr>
      <w:tr>
        <w:tc>
          <w:tcPr/>
          <w:p>
            <w:pPr>
              <w:pStyle w:val="Compact"/>
            </w:pPr>
            <w:r>
              <w:t xml:space="preserve">safety</w:t>
            </w:r>
          </w:p>
        </w:tc>
        <w:tc>
          <w:tcPr/>
          <w:p>
            <w:pPr>
              <w:pStyle w:val="Compact"/>
            </w:pPr>
            <w:r>
              <w:t xml:space="preserve">no</w:t>
            </w:r>
          </w:p>
        </w:tc>
      </w:tr>
    </w:tbl>
    <w:bookmarkEnd w:id="43"/>
    <w:bookmarkStart w:id="44" w:name="sched-srs-012"/>
    <w:p>
      <w:pPr>
        <w:pStyle w:val="31"/>
      </w:pPr>
      <w:r>
        <w:t xml:space="preserve">SCHED-SRS-012</w:t>
      </w:r>
    </w:p>
    <w:p>
      <w:pPr>
        <w:pStyle w:val="FirstParagraph"/>
      </w:pPr>
      <w:r>
        <w:t xml:space="preserve">Full-text search across all events and tasks</w:t>
      </w:r>
      <w:r>
        <w:t xml:space="preserve"> </w:t>
      </w:r>
      <w:r>
        <w:rPr>
          <w:b/>
          <w:bCs/>
        </w:rPr>
        <w:t xml:space="preserve">shall</w:t>
      </w:r>
      <w:r>
        <w:t xml:space="preserve"> </w:t>
      </w:r>
      <w:r>
        <w:t xml:space="preserve">return results within 500 milliseconds for a local dataset of up to 10,000 items. The search input field</w:t>
      </w:r>
      <w:r>
        <w:t xml:space="preserve"> </w:t>
      </w:r>
      <w:r>
        <w:rPr>
          <w:b/>
          <w:bCs/>
        </w:rPr>
        <w:t xml:space="preserve">shall</w:t>
      </w:r>
      <w:r>
        <w:t xml:space="preserve"> </w:t>
      </w:r>
      <w:r>
        <w:t xml:space="preserve">display a loading indicator if results are not available within 200 milliseconds of the last keystroke.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Core / UI</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F_SEARCH_001</w:t>
            </w:r>
          </w:p>
        </w:tc>
      </w:tr>
      <w:tr>
        <w:tc>
          <w:tcPr/>
          <w:p>
            <w:pPr>
              <w:pStyle w:val="Compact"/>
            </w:pPr>
            <w:r>
              <w:t xml:space="preserve">links</w:t>
            </w:r>
          </w:p>
        </w:tc>
        <w:tc>
          <w:tcPr/>
          <w:p>
            <w:pPr>
              <w:pStyle w:val="Compact"/>
            </w:pPr>
            <w:r>
              <w:t xml:space="preserve">[[Stakeholder Requirements#PERF-STK-002</w:t>
            </w:r>
          </w:p>
        </w:tc>
      </w:tr>
      <w:tr>
        <w:tc>
          <w:tcPr/>
          <w:p>
            <w:pPr>
              <w:pStyle w:val="Compact"/>
            </w:pPr>
            <w:r>
              <w:t xml:space="preserve">parent</w:t>
            </w:r>
          </w:p>
        </w:tc>
        <w:tc>
          <w:tcPr/>
          <w:p>
            <w:pPr>
              <w:pStyle w:val="Compact"/>
            </w:pPr>
            <w:r>
              <w:t xml:space="preserve">PERF-STK-002</w:t>
            </w:r>
          </w:p>
        </w:tc>
      </w:tr>
      <w:tr>
        <w:tc>
          <w:tcPr/>
          <w:p>
            <w:pPr>
              <w:pStyle w:val="Compact"/>
            </w:pPr>
            <w:r>
              <w:t xml:space="preserve">safety</w:t>
            </w:r>
          </w:p>
        </w:tc>
        <w:tc>
          <w:tcPr/>
          <w:p>
            <w:pPr>
              <w:pStyle w:val="Compact"/>
            </w:pPr>
            <w:r>
              <w:t xml:space="preserve">no</w:t>
            </w:r>
          </w:p>
        </w:tc>
      </w:tr>
    </w:tbl>
    <w:p>
      <w:pPr>
        <w:pStyle w:val="af3"/>
      </w:pPr>
      <w:r>
        <w:t xml:space="preserve">The application</w:t>
      </w:r>
      <w:r>
        <w:t xml:space="preserve"> </w:t>
      </w:r>
      <w:r>
        <w:rPr>
          <w:b/>
          <w:bCs/>
        </w:rPr>
        <w:t xml:space="preserve">shall not</w:t>
      </w:r>
      <w:r>
        <w:t xml:space="preserve"> </w:t>
      </w:r>
      <w:r>
        <w:t xml:space="preserve">consume more than 50 MB of RAM while idle on mobile platforms. Background processes related to reminder scheduling</w:t>
      </w:r>
      <w:r>
        <w:t xml:space="preserve"> </w:t>
      </w:r>
      <w:r>
        <w:rPr>
          <w:b/>
          <w:bCs/>
        </w:rPr>
        <w:t xml:space="preserve">shall</w:t>
      </w:r>
      <w:r>
        <w:t xml:space="preserve"> </w:t>
      </w:r>
      <w:r>
        <w:t xml:space="preserve">be limited to native OS scheduling APIs and</w:t>
      </w:r>
      <w:r>
        <w:t xml:space="preserve"> </w:t>
      </w:r>
      <w:r>
        <w:rPr>
          <w:b/>
          <w:bCs/>
        </w:rPr>
        <w:t xml:space="preserve">shall</w:t>
      </w:r>
      <w:r>
        <w:t xml:space="preserve"> </w:t>
      </w:r>
      <w:r>
        <w:t xml:space="preserve">not maintain a persistent background service process.</w:t>
      </w:r>
    </w:p>
    <w:bookmarkEnd w:id="44"/>
    <w:bookmarkStart w:id="45" w:name="data-and-security"/>
    <w:p>
      <w:pPr>
        <w:pStyle w:val="31"/>
      </w:pPr>
      <w:r>
        <w:t xml:space="preserve">Data and Security</w:t>
      </w:r>
    </w:p>
    <w:p>
      <w:pPr>
        <w:pStyle w:val="FirstParagraph"/>
      </w:pPr>
      <w:r>
        <w:t xml:space="preserve">Personal Scheduler stores all user data in a local SQLite database on the device. The stored data types include:</w:t>
      </w:r>
    </w:p>
    <w:p>
      <w:pPr>
        <w:pStyle w:val="Compact"/>
        <w:numPr>
          <w:ilvl w:val="0"/>
          <w:numId w:val="1007"/>
        </w:numPr>
      </w:pPr>
      <w:r>
        <w:t xml:space="preserve">Events (title, times, recurrence rules, category, location)</w:t>
      </w:r>
    </w:p>
    <w:p>
      <w:pPr>
        <w:pStyle w:val="Compact"/>
        <w:numPr>
          <w:ilvl w:val="0"/>
          <w:numId w:val="1007"/>
        </w:numPr>
      </w:pPr>
      <w:r>
        <w:t xml:space="preserve">Tasks (title, description, due date, priority, tags)</w:t>
      </w:r>
    </w:p>
    <w:p>
      <w:pPr>
        <w:pStyle w:val="Compact"/>
        <w:numPr>
          <w:ilvl w:val="0"/>
          <w:numId w:val="1007"/>
        </w:numPr>
      </w:pPr>
      <w:r>
        <w:t xml:space="preserve">Reminder configurations (offsets, snooze history)</w:t>
      </w:r>
    </w:p>
    <w:p>
      <w:pPr>
        <w:pStyle w:val="Compact"/>
        <w:numPr>
          <w:ilvl w:val="0"/>
          <w:numId w:val="1007"/>
        </w:numPr>
      </w:pPr>
      <w:r>
        <w:t xml:space="preserve">Application settings and preferences</w:t>
      </w:r>
    </w:p>
    <w:p>
      <w:pPr>
        <w:pStyle w:val="FirstParagraph"/>
      </w:pPr>
      <w:r>
        <w:t xml:space="preserve">The cloud synchronization feature is strictly opt-in. The application is fully functional without an account or network connectivity. This design choice is deliberate for two reasons:</w:t>
      </w:r>
    </w:p>
    <w:p>
      <w:pPr>
        <w:pStyle w:val="Compact"/>
        <w:numPr>
          <w:ilvl w:val="0"/>
          <w:numId w:val="1008"/>
        </w:numPr>
      </w:pPr>
      <w:r>
        <w:t xml:space="preserve">It reduces the attack surface by eliminating mandatory server-side data storage.</w:t>
      </w:r>
    </w:p>
    <w:p>
      <w:pPr>
        <w:pStyle w:val="Compact"/>
        <w:numPr>
          <w:ilvl w:val="0"/>
          <w:numId w:val="1008"/>
        </w:numPr>
      </w:pPr>
      <w:r>
        <w:t xml:space="preserve">It ensures that users sensitive about personal schedule data can keep it entirely on-device.</w:t>
      </w:r>
    </w:p>
    <w:p>
      <w:pPr>
        <w:pStyle w:val="FirstParagraph"/>
      </w:pPr>
      <w:r>
        <w:t xml:space="preserve">When cloud sync is enabled, the following security measures apply:</w:t>
      </w:r>
    </w:p>
    <w:p>
      <w:pPr>
        <w:pStyle w:val="Compact"/>
        <w:numPr>
          <w:ilvl w:val="0"/>
          <w:numId w:val="1009"/>
        </w:numPr>
      </w:pPr>
      <w:r>
        <w:t xml:space="preserve">Data is encrypted in transit using TLS 1.3 or higher.</w:t>
      </w:r>
    </w:p>
    <w:p>
      <w:pPr>
        <w:pStyle w:val="Compact"/>
        <w:numPr>
          <w:ilvl w:val="0"/>
          <w:numId w:val="1009"/>
        </w:numPr>
      </w:pPr>
      <w:r>
        <w:t xml:space="preserve">The sync service does not receive or store decryption keys.</w:t>
      </w:r>
    </w:p>
    <w:p>
      <w:pPr>
        <w:pStyle w:val="Compact"/>
        <w:numPr>
          <w:ilvl w:val="0"/>
          <w:numId w:val="1009"/>
        </w:numPr>
      </w:pPr>
      <w:r>
        <w:t xml:space="preserve">End-to-end encryption is implemented using a user account-derived key, so the sync service can relay but not read user data.</w:t>
      </w:r>
    </w:p>
    <w:bookmarkEnd w:id="45"/>
    <w:bookmarkStart w:id="46" w:name="sched-srs-013"/>
    <w:p>
      <w:pPr>
        <w:pStyle w:val="31"/>
      </w:pPr>
      <w:r>
        <w:t xml:space="preserve">SCHED-SRS-013</w:t>
      </w:r>
    </w:p>
    <w:p>
      <w:pPr>
        <w:pStyle w:val="FirstParagraph"/>
      </w:pPr>
      <w:r>
        <w:t xml:space="preserve">The application</w:t>
      </w:r>
      <w:r>
        <w:t xml:space="preserve"> </w:t>
      </w:r>
      <w:r>
        <w:rPr>
          <w:b/>
          <w:bCs/>
        </w:rPr>
        <w:t xml:space="preserve">shall</w:t>
      </w:r>
      <w:r>
        <w:t xml:space="preserve"> </w:t>
      </w:r>
      <w:r>
        <w:t xml:space="preserve">encrypt the local database at rest using AES-256 with a key derived from the user’s device authentication credential (PIN, password, or biometric). The database</w:t>
      </w:r>
      <w:r>
        <w:t xml:space="preserve"> </w:t>
      </w:r>
      <w:r>
        <w:rPr>
          <w:b/>
          <w:bCs/>
        </w:rPr>
        <w:t xml:space="preserve">shall</w:t>
      </w:r>
      <w:r>
        <w:t xml:space="preserve"> </w:t>
      </w:r>
      <w:r>
        <w:t xml:space="preserve">be inaccessible without successful device authentication.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Security Layer</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F_AUTH_001</w:t>
            </w:r>
          </w:p>
        </w:tc>
      </w:tr>
      <w:tr>
        <w:tc>
          <w:tcPr/>
          <w:p>
            <w:pPr>
              <w:pStyle w:val="Compact"/>
            </w:pPr>
            <w:r>
              <w:t xml:space="preserve">links</w:t>
            </w:r>
          </w:p>
        </w:tc>
        <w:tc>
          <w:tcPr/>
          <w:p>
            <w:pPr>
              <w:pStyle w:val="Compact"/>
            </w:pPr>
            <w:r>
              <w:t xml:space="preserve">[[Stakeholder Requirements#SEC-STK-001</w:t>
            </w:r>
          </w:p>
        </w:tc>
      </w:tr>
      <w:tr>
        <w:tc>
          <w:tcPr/>
          <w:p>
            <w:pPr>
              <w:pStyle w:val="Compact"/>
            </w:pPr>
            <w:r>
              <w:t xml:space="preserve">parent</w:t>
            </w:r>
          </w:p>
        </w:tc>
        <w:tc>
          <w:tcPr/>
          <w:p>
            <w:pPr>
              <w:pStyle w:val="Compact"/>
            </w:pPr>
            <w:r>
              <w:t xml:space="preserve">SEC-STK-001</w:t>
            </w:r>
          </w:p>
        </w:tc>
      </w:tr>
      <w:tr>
        <w:tc>
          <w:tcPr/>
          <w:p>
            <w:pPr>
              <w:pStyle w:val="Compact"/>
            </w:pPr>
            <w:r>
              <w:t xml:space="preserve">safety</w:t>
            </w:r>
          </w:p>
        </w:tc>
        <w:tc>
          <w:tcPr/>
          <w:p>
            <w:pPr>
              <w:pStyle w:val="Compact"/>
            </w:pPr>
            <w:r>
              <w:t xml:space="preserve">no</w:t>
            </w:r>
          </w:p>
        </w:tc>
      </w:tr>
    </w:tbl>
    <w:bookmarkEnd w:id="46"/>
    <w:bookmarkStart w:id="47" w:name="sched-srs-014"/>
    <w:p>
      <w:pPr>
        <w:pStyle w:val="31"/>
      </w:pPr>
      <w:r>
        <w:t xml:space="preserve">SCHED-SRS-014</w:t>
      </w:r>
    </w:p>
    <w:p>
      <w:pPr>
        <w:pStyle w:val="FirstParagraph"/>
      </w:pPr>
      <w:r>
        <w:t xml:space="preserve">When cloud synchronization is enabled, all data transmitted between the device and the sync service</w:t>
      </w:r>
      <w:r>
        <w:t xml:space="preserve"> </w:t>
      </w:r>
      <w:r>
        <w:rPr>
          <w:b/>
          <w:bCs/>
        </w:rPr>
        <w:t xml:space="preserve">shall</w:t>
      </w:r>
      <w:r>
        <w:t xml:space="preserve"> </w:t>
      </w:r>
      <w:r>
        <w:t xml:space="preserve">be encrypted end-to-end. The sync service</w:t>
      </w:r>
      <w:r>
        <w:t xml:space="preserve"> </w:t>
      </w:r>
      <w:r>
        <w:rPr>
          <w:b/>
          <w:bCs/>
        </w:rPr>
        <w:t xml:space="preserve">shall</w:t>
      </w:r>
      <w:r>
        <w:t xml:space="preserve"> </w:t>
      </w:r>
      <w:r>
        <w:t xml:space="preserve">receive only ciphertext. The encryption algorithm</w:t>
      </w:r>
      <w:r>
        <w:t xml:space="preserve"> </w:t>
      </w:r>
      <w:r>
        <w:rPr>
          <w:b/>
          <w:bCs/>
        </w:rPr>
        <w:t xml:space="preserve">shall</w:t>
      </w:r>
      <w:r>
        <w:t xml:space="preserve"> </w:t>
      </w:r>
      <w:r>
        <w:t xml:space="preserve">be XChaCha20-Poly1305 with a key derived from a user-controlled passphrase using Argon2id (minimum parameters: m=65536, t=3, p=4).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alloc</w:t>
            </w:r>
          </w:p>
        </w:tc>
        <w:tc>
          <w:tcPr/>
          <w:p>
            <w:pPr>
              <w:pStyle w:val="Compact"/>
            </w:pPr>
            <w:r>
              <w:t xml:space="preserve">Sync Service / Security Layer</w:t>
            </w:r>
          </w:p>
        </w:tc>
      </w:tr>
      <w:tr>
        <w:tc>
          <w:tcPr/>
          <w:p>
            <w:pPr>
              <w:pStyle w:val="Compact"/>
            </w:pPr>
            <w:r>
              <w:t xml:space="preserve">derive</w:t>
            </w:r>
          </w:p>
        </w:tc>
        <w:tc>
          <w:tcPr/>
          <w:p>
            <w:pPr>
              <w:pStyle w:val="Compact"/>
            </w:pPr>
            <w:r>
              <w:t xml:space="preserve">no</w:t>
            </w:r>
          </w:p>
        </w:tc>
      </w:tr>
      <w:tr>
        <w:tc>
          <w:tcPr/>
          <w:p>
            <w:pPr>
              <w:pStyle w:val="Compact"/>
            </w:pPr>
            <w:r>
              <w:t xml:space="preserve">func</w:t>
            </w:r>
          </w:p>
        </w:tc>
        <w:tc>
          <w:tcPr/>
          <w:p>
            <w:pPr>
              <w:pStyle w:val="Compact"/>
            </w:pPr>
            <w:r>
              <w:t xml:space="preserve">F_SYNC_001</w:t>
            </w:r>
          </w:p>
        </w:tc>
      </w:tr>
      <w:tr>
        <w:tc>
          <w:tcPr/>
          <w:p>
            <w:pPr>
              <w:pStyle w:val="Compact"/>
            </w:pPr>
            <w:r>
              <w:t xml:space="preserve">links</w:t>
            </w:r>
          </w:p>
        </w:tc>
        <w:tc>
          <w:tcPr/>
          <w:p>
            <w:pPr>
              <w:pStyle w:val="Compact"/>
            </w:pPr>
            <w:r>
              <w:t xml:space="preserve">[[Stakeholder Requirements#SEC-STK-002</w:t>
            </w:r>
          </w:p>
        </w:tc>
      </w:tr>
      <w:tr>
        <w:tc>
          <w:tcPr/>
          <w:p>
            <w:pPr>
              <w:pStyle w:val="Compact"/>
            </w:pPr>
            <w:r>
              <w:t xml:space="preserve">parent</w:t>
            </w:r>
          </w:p>
        </w:tc>
        <w:tc>
          <w:tcPr/>
          <w:p>
            <w:pPr>
              <w:pStyle w:val="Compact"/>
            </w:pPr>
            <w:r>
              <w:t xml:space="preserve">SEC-STK-002</w:t>
            </w:r>
          </w:p>
        </w:tc>
      </w:tr>
      <w:tr>
        <w:tc>
          <w:tcPr/>
          <w:p>
            <w:pPr>
              <w:pStyle w:val="Compact"/>
            </w:pPr>
            <w:r>
              <w:t xml:space="preserve">safety</w:t>
            </w:r>
          </w:p>
        </w:tc>
        <w:tc>
          <w:tcPr/>
          <w:p>
            <w:pPr>
              <w:pStyle w:val="Compact"/>
            </w:pPr>
            <w:r>
              <w:t xml:space="preserve">no</w:t>
            </w:r>
          </w:p>
        </w:tc>
      </w:tr>
    </w:tbl>
    <w:p>
      <w:pPr>
        <w:pStyle w:val="af3"/>
      </w:pPr>
      <w:r>
        <w:t xml:space="preserve">Data retention rules are as follows:</w:t>
      </w:r>
    </w:p>
    <w:p>
      <w:pPr>
        <w:pStyle w:val="Compact"/>
        <w:numPr>
          <w:ilvl w:val="0"/>
          <w:numId w:val="1010"/>
        </w:numPr>
      </w:pPr>
      <w:r>
        <w:t xml:space="preserve">If the user disables cloud sync or deletes their account, the sync service</w:t>
      </w:r>
      <w:r>
        <w:t xml:space="preserve"> </w:t>
      </w:r>
      <w:r>
        <w:rPr>
          <w:b/>
          <w:bCs/>
        </w:rPr>
        <w:t xml:space="preserve">shall</w:t>
      </w:r>
      <w:r>
        <w:t xml:space="preserve"> </w:t>
      </w:r>
      <w:r>
        <w:t xml:space="preserve">purge all stored ciphertext within 30 days.</w:t>
      </w:r>
    </w:p>
    <w:p>
      <w:pPr>
        <w:pStyle w:val="Compact"/>
        <w:numPr>
          <w:ilvl w:val="0"/>
          <w:numId w:val="1010"/>
        </w:numPr>
      </w:pPr>
      <w:r>
        <w:t xml:space="preserve">The application</w:t>
      </w:r>
      <w:r>
        <w:t xml:space="preserve"> </w:t>
      </w:r>
      <w:r>
        <w:rPr>
          <w:b/>
          <w:bCs/>
        </w:rPr>
        <w:t xml:space="preserve">shall</w:t>
      </w:r>
      <w:r>
        <w:t xml:space="preserve"> </w:t>
      </w:r>
      <w:r>
        <w:t xml:space="preserve">inform the user of this policy in the sync settings screen before the feature is activated.</w:t>
      </w:r>
    </w:p>
    <w:p>
      <w:pPr>
        <w:pStyle w:val="Compact"/>
        <w:numPr>
          <w:ilvl w:val="0"/>
          <w:numId w:val="1010"/>
        </w:numPr>
      </w:pPr>
      <w:r>
        <w:t xml:space="preserve">Local data on the device is never affected by account deletion and remains until the user explicitly clears application data through device settings.</w:t>
      </w:r>
    </w:p>
    <w:bookmarkEnd w:id="47"/>
    <w:bookmarkEnd w:id="48"/>
    <w:bookmarkEnd w:id="49"/>
    <w:sectPr w:rsidR="00115BAD" w:rsidRPr="0098278E">
      <w:headerReference r:id="rId8" w:type="default"/>
      <w:footerReference r:id="rId9" w:type="default"/>
      <w:pgSz w:h="15840" w:w="12240"/>
      <w:pgMar w:bottom="1134" w:footer="708" w:gutter="0" w:header="708" w:left="1701" w:right="850"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l‚r –ѕ’©"/>
    <w:panose1 w:val="02020609040205080304"/>
    <w:charset w:val="80"/>
    <w:family w:val="modern"/>
    <w:pitch w:val="fixed"/>
    <w:sig w:usb0="E00002FF" w:usb1="6AC7FDFB" w:usb2="08000012" w:usb3="00000000" w:csb0="0002009F" w:csb1="00000000"/>
  </w:font>
  <w:font w:name="MS Gothic">
    <w:altName w:val="‚l‚r ѓSѓVѓbѓN"/>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1228" w14:textId="77777777" w:rsidR="00815422" w:rsidRDefault="00815422">
    <w:pPr>
      <w:framePr w:wrap="around" w:vAnchor="text" w:hAnchor="margin" w:xAlign="right" w:y="1"/>
    </w:pPr>
    <w:r>
      <w:fldChar w:fldCharType="begin"/>
    </w:r>
    <w:r>
      <w:instrText xml:space="preserve">PAGE </w:instrText>
    </w:r>
    <w:r>
      <w:fldChar w:fldCharType="separate"/>
    </w:r>
    <w:r>
      <w:rPr>
        <w:noProof/>
      </w:rPr>
      <w:t>32</w:t>
    </w:r>
    <w:r>
      <w:fldChar w:fldCharType="end"/>
    </w:r>
  </w:p>
  <w:p w14:paraId="421C1229" w14:textId="77777777" w:rsidR="00815422" w:rsidRDefault="00815422">
    <w:pPr>
      <w:pStyle w:val="afff4"/>
      <w:jc w:val="righ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25"/>
      <w:gridCol w:w="3225"/>
      <w:gridCol w:w="3225"/>
    </w:tblGrid>
    <w:tr w:rsidR="00815422" w14:paraId="421C1226" w14:textId="77777777" w:rsidTr="4CEFF5E8">
      <w:trPr>
        <w:trHeight w:val="300"/>
      </w:trPr>
      <w:tc>
        <w:tcPr>
          <w:tcW w:w="3225" w:type="dxa"/>
        </w:tcPr>
        <w:p w14:paraId="421C1223" w14:textId="77777777" w:rsidR="00815422" w:rsidRDefault="00815422" w:rsidP="4CEFF5E8">
          <w:pPr>
            <w:pStyle w:val="affa"/>
            <w:ind w:left="-115"/>
          </w:pPr>
        </w:p>
      </w:tc>
      <w:tc>
        <w:tcPr>
          <w:tcW w:w="3225" w:type="dxa"/>
        </w:tcPr>
        <w:p w14:paraId="421C1224" w14:textId="77777777" w:rsidR="00815422" w:rsidRDefault="00815422" w:rsidP="4CEFF5E8">
          <w:pPr>
            <w:pStyle w:val="affa"/>
            <w:jc w:val="center"/>
          </w:pPr>
        </w:p>
      </w:tc>
      <w:tc>
        <w:tcPr>
          <w:tcW w:w="3225" w:type="dxa"/>
        </w:tcPr>
        <w:p w14:paraId="421C1225" w14:textId="77777777" w:rsidR="00815422" w:rsidRDefault="00815422" w:rsidP="4CEFF5E8">
          <w:pPr>
            <w:pStyle w:val="affa"/>
            <w:ind w:right="-115"/>
            <w:jc w:val="right"/>
          </w:pPr>
        </w:p>
      </w:tc>
    </w:tr>
  </w:tbl>
  <w:p w14:paraId="421C1227" w14:textId="77777777" w:rsidR="00815422" w:rsidRDefault="00815422" w:rsidP="4CEFF5E8">
    <w:pPr>
      <w:pStyle w:val="affa"/>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0274E1"/>
    <w:multiLevelType w:val="multilevel"/>
    <w:tmpl w:val="5810AE7E"/>
    <w:lvl w:ilvl="0">
      <w:start w:val="1"/>
      <w:numFmt w:val="bullet"/>
      <w:pStyle w:val="4"/>
      <w:lvlText w:val=""/>
      <w:lvlJc w:val="left"/>
      <w:pPr>
        <w:tabs>
          <w:tab w:pos="1209" w:val="left"/>
        </w:tabs>
        <w:ind w:hanging="360" w:left="1209"/>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
    <w:nsid w:val="075A28A6"/>
    <w:multiLevelType w:val="multilevel"/>
    <w:tmpl w:val="438EFC34"/>
    <w:lvl w:ilvl="0">
      <w:start w:val="1"/>
      <w:numFmt w:val="decimal"/>
      <w:pStyle w:val="ad41"/>
      <w:lvlText w:val="%1."/>
      <w:lvlJc w:val="left"/>
      <w:pPr>
        <w:tabs>
          <w:tab w:pos="360" w:val="num"/>
        </w:tabs>
        <w:ind w:firstLine="0" w:left="0"/>
      </w:pPr>
      <w:rPr>
        <w:rFonts w:hint="default"/>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2">
    <w:nsid w:val="0A4A6FCF"/>
    <w:multiLevelType w:val="multilevel"/>
    <w:tmpl w:val="49BE84E2"/>
    <w:lvl w:ilvl="0">
      <w:start w:val="1"/>
      <w:numFmt w:val="decimal"/>
      <w:pStyle w:val="5"/>
      <w:lvlText w:val="%1."/>
      <w:lvlJc w:val="left"/>
      <w:pPr>
        <w:tabs>
          <w:tab w:pos="1492" w:val="left"/>
        </w:tabs>
        <w:ind w:hanging="360" w:left="1492"/>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
    <w:nsid w:val="0F1A05FA"/>
    <w:multiLevelType w:val="multilevel"/>
    <w:tmpl w:val="8AEACDEC"/>
    <w:lvl w:ilvl="0">
      <w:start w:val="1"/>
      <w:numFmt w:val="russianLower"/>
      <w:pStyle w:val="a"/>
      <w:suff w:val="space"/>
      <w:lvlText w:val="%1)"/>
      <w:lvlJc w:val="left"/>
      <w:pPr>
        <w:ind w:firstLine="709" w:left="0"/>
      </w:pPr>
      <w:rPr>
        <w:rFonts w:ascii="Calibri" w:hAnsi="Calibri" w:hint="default"/>
        <w:caps w:val="0"/>
        <w:strike w:val="0"/>
        <w:dstrike w:val="0"/>
        <w:vanish w:val="0"/>
        <w:color w:val="auto"/>
        <w:spacing w:val="0"/>
        <w:w w:val="100"/>
        <w:kern w:val="0"/>
        <w:vertAlign w:val="baseline"/>
      </w:rPr>
    </w:lvl>
    <w:lvl w:ilvl="1">
      <w:start w:val="1"/>
      <w:numFmt w:val="decimal"/>
      <w:pStyle w:val="1"/>
      <w:suff w:val="space"/>
      <w:lvlText w:val="%2)"/>
      <w:lvlJc w:val="left"/>
      <w:pPr>
        <w:ind w:firstLine="709" w:left="709"/>
      </w:pPr>
      <w:rPr>
        <w:rFonts w:ascii="Calibri" w:hAnsi="Calibri" w:hint="default"/>
        <w:caps w:val="0"/>
        <w:strike w:val="0"/>
        <w:dstrike w:val="0"/>
        <w:vanish w:val="0"/>
        <w:color w:val="auto"/>
        <w:spacing w:val="0"/>
        <w:w w:val="100"/>
        <w:kern w:val="0"/>
        <w:vertAlign w:val="baseline"/>
      </w:rPr>
    </w:lvl>
    <w:lvl w:ilvl="2">
      <w:start w:val="1"/>
      <w:numFmt w:val="bullet"/>
      <w:pStyle w:val="2"/>
      <w:suff w:val="space"/>
      <w:lvlText w:val=""/>
      <w:lvlJc w:val="left"/>
      <w:pPr>
        <w:ind w:firstLine="709" w:left="1418"/>
      </w:pPr>
      <w:rPr>
        <w:rFonts w:ascii="Symbol" w:hAnsi="Symbol" w:hint="default"/>
        <w:caps w:val="0"/>
        <w:strike w:val="0"/>
        <w:dstrike w:val="0"/>
        <w:vanish w:val="0"/>
        <w:spacing w:val="0"/>
        <w:w w:val="100"/>
        <w:kern w:val="0"/>
        <w:vertAlign w:val="baseline"/>
      </w:rPr>
    </w:lvl>
    <w:lvl w:ilvl="3">
      <w:start w:val="1"/>
      <w:numFmt w:val="bullet"/>
      <w:pStyle w:val="3"/>
      <w:suff w:val="space"/>
      <w:lvlText w:val=""/>
      <w:lvlJc w:val="left"/>
      <w:pPr>
        <w:ind w:firstLine="709" w:left="2127"/>
      </w:pPr>
      <w:rPr>
        <w:rFonts w:ascii="Symbol" w:hAnsi="Symbol" w:hint="default"/>
        <w:caps w:val="0"/>
        <w:strike w:val="0"/>
        <w:dstrike w:val="0"/>
        <w:vanish w:val="0"/>
        <w:spacing w:val="0"/>
        <w:w w:val="100"/>
        <w:kern w:val="0"/>
        <w:vertAlign w:val="baseline"/>
      </w:rPr>
    </w:lvl>
    <w:lvl w:ilvl="4">
      <w:start w:val="1"/>
      <w:numFmt w:val="decimal"/>
      <w:suff w:val="space"/>
      <w:lvlText w:val="%1.%2.%3.%4.%5"/>
      <w:lvlJc w:val="left"/>
      <w:pPr>
        <w:ind w:firstLine="709" w:left="2836"/>
      </w:pPr>
      <w:rPr>
        <w:rFonts w:ascii="Calibri" w:hAnsi="Calibri" w:hint="default"/>
        <w:caps w:val="0"/>
        <w:strike w:val="0"/>
        <w:dstrike w:val="0"/>
        <w:vanish w:val="0"/>
        <w:color w:val="auto"/>
        <w:spacing w:val="0"/>
        <w:w w:val="100"/>
        <w:kern w:val="0"/>
        <w:vertAlign w:val="baseline"/>
      </w:rPr>
    </w:lvl>
    <w:lvl w:ilvl="5">
      <w:start w:val="1"/>
      <w:numFmt w:val="decimal"/>
      <w:suff w:val="space"/>
      <w:lvlText w:val="%1.%2.%3.%4.%5.%6"/>
      <w:lvlJc w:val="left"/>
      <w:pPr>
        <w:ind w:firstLine="709" w:left="3545"/>
      </w:pPr>
      <w:rPr>
        <w:rFonts w:ascii="Calibri" w:hAnsi="Calibri" w:hint="default"/>
        <w:caps w:val="0"/>
        <w:strike w:val="0"/>
        <w:dstrike w:val="0"/>
        <w:vanish w:val="0"/>
        <w:color w:val="auto"/>
        <w:spacing w:val="0"/>
        <w:w w:val="100"/>
        <w:kern w:val="0"/>
        <w:vertAlign w:val="baseline"/>
      </w:rPr>
    </w:lvl>
    <w:lvl w:ilvl="6">
      <w:start w:val="1"/>
      <w:numFmt w:val="decimal"/>
      <w:suff w:val="space"/>
      <w:lvlText w:val="%1.%2.%3.%4.%5.%6.%7"/>
      <w:lvlJc w:val="left"/>
      <w:pPr>
        <w:ind w:firstLine="709" w:left="4254"/>
      </w:pPr>
      <w:rPr>
        <w:rFonts w:ascii="Calibri" w:hAnsi="Calibri" w:hint="default"/>
        <w:caps w:val="0"/>
        <w:strike w:val="0"/>
        <w:dstrike w:val="0"/>
        <w:vanish w:val="0"/>
        <w:color w:val="auto"/>
        <w:vertAlign w:val="baseline"/>
      </w:rPr>
    </w:lvl>
    <w:lvl w:ilvl="7">
      <w:start w:val="1"/>
      <w:numFmt w:val="decimal"/>
      <w:suff w:val="space"/>
      <w:lvlText w:val="%1.%2.%3.%4.%5.%6.%7.%8"/>
      <w:lvlJc w:val="left"/>
      <w:pPr>
        <w:ind w:firstLine="709" w:left="4963"/>
      </w:pPr>
      <w:rPr>
        <w:rFonts w:ascii="Calibri" w:hAnsi="Calibri" w:hint="default"/>
        <w:caps w:val="0"/>
        <w:strike w:val="0"/>
        <w:dstrike w:val="0"/>
        <w:vanish w:val="0"/>
        <w:color w:val="auto"/>
        <w:spacing w:val="0"/>
        <w:w w:val="100"/>
        <w:kern w:val="0"/>
        <w:vertAlign w:val="baseline"/>
      </w:rPr>
    </w:lvl>
    <w:lvl w:ilvl="8">
      <w:start w:val="1"/>
      <w:numFmt w:val="decimal"/>
      <w:suff w:val="space"/>
      <w:lvlText w:val="%1.%2.%3.%4.%5.%6.%7.%8.%9"/>
      <w:lvlJc w:val="left"/>
      <w:pPr>
        <w:ind w:firstLine="709" w:left="5672"/>
      </w:pPr>
      <w:rPr>
        <w:rFonts w:ascii="Calibri" w:hAnsi="Calibri" w:hint="default"/>
        <w:caps w:val="0"/>
        <w:strike w:val="0"/>
        <w:dstrike w:val="0"/>
        <w:vanish w:val="0"/>
        <w:color w:val="auto"/>
        <w:spacing w:val="0"/>
        <w:w w:val="100"/>
        <w:kern w:val="0"/>
        <w:vertAlign w:val="baseline"/>
      </w:rPr>
    </w:lvl>
  </w:abstractNum>
  <w:abstractNum w15:restartNumberingAfterBreak="0" w:abstractNumId="4">
    <w:nsid w:val="0F206900"/>
    <w:multiLevelType w:val="singleLevel"/>
    <w:tmpl w:val="9BDEFE84"/>
    <w:lvl w:ilvl="0">
      <w:start w:val="1"/>
      <w:numFmt w:val="bullet"/>
      <w:pStyle w:val="a0"/>
      <w:lvlText w:val="-"/>
      <w:lvlJc w:val="left"/>
      <w:pPr>
        <w:tabs>
          <w:tab w:pos="927" w:val="num"/>
        </w:tabs>
        <w:ind w:hanging="360" w:left="927"/>
      </w:pPr>
      <w:rPr>
        <w:rFonts w:ascii="Times New Roman" w:cs="Times New Roman" w:hAnsi="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abstractNum>
  <w:abstractNum w15:restartNumberingAfterBreak="0" w:abstractNumId="5">
    <w:nsid w:val="10814EE2"/>
    <w:multiLevelType w:val="hybridMultilevel"/>
    <w:tmpl w:val="3AAE862A"/>
    <w:lvl w:ilvl="0" w:tplc="FFFFFFFF">
      <w:start w:val="1"/>
      <w:numFmt w:val="bullet"/>
      <w:pStyle w:val="10"/>
      <w:lvlText w:val=""/>
      <w:lvlJc w:val="left"/>
      <w:pPr>
        <w:tabs>
          <w:tab w:pos="720" w:val="num"/>
        </w:tabs>
        <w:ind w:hanging="360" w:left="720"/>
      </w:pPr>
      <w:rPr>
        <w:rFonts w:ascii="Symbol" w:hAnsi="Symbol" w:hint="default"/>
      </w:rPr>
    </w:lvl>
    <w:lvl w:ilvl="1" w:tplc="FFFFFFFF">
      <w:start w:val="1"/>
      <w:numFmt w:val="decimal"/>
      <w:lvlText w:val="%2."/>
      <w:lvlJc w:val="left"/>
      <w:pPr>
        <w:tabs>
          <w:tab w:pos="2126" w:val="num"/>
        </w:tabs>
        <w:ind w:hanging="360" w:left="2126"/>
      </w:pPr>
      <w:rPr>
        <w:rFonts w:hint="default"/>
      </w:rPr>
    </w:lvl>
    <w:lvl w:ilvl="2" w:tplc="FFFFFFFF">
      <w:start w:val="1"/>
      <w:numFmt w:val="bullet"/>
      <w:lvlText w:val=""/>
      <w:lvlJc w:val="left"/>
      <w:pPr>
        <w:tabs>
          <w:tab w:pos="2846" w:val="num"/>
        </w:tabs>
        <w:ind w:hanging="360" w:left="2846"/>
      </w:pPr>
      <w:rPr>
        <w:rFonts w:ascii="Wingdings" w:hAnsi="Wingdings" w:hint="default"/>
      </w:rPr>
    </w:lvl>
    <w:lvl w:ilvl="3" w:tentative="1" w:tplc="FFFFFFFF">
      <w:start w:val="1"/>
      <w:numFmt w:val="bullet"/>
      <w:lvlText w:val=""/>
      <w:lvlJc w:val="left"/>
      <w:pPr>
        <w:tabs>
          <w:tab w:pos="3566" w:val="num"/>
        </w:tabs>
        <w:ind w:hanging="360" w:left="3566"/>
      </w:pPr>
      <w:rPr>
        <w:rFonts w:ascii="Symbol" w:hAnsi="Symbol" w:hint="default"/>
      </w:rPr>
    </w:lvl>
    <w:lvl w:ilvl="4" w:tentative="1" w:tplc="FFFFFFFF">
      <w:start w:val="1"/>
      <w:numFmt w:val="bullet"/>
      <w:lvlText w:val="o"/>
      <w:lvlJc w:val="left"/>
      <w:pPr>
        <w:tabs>
          <w:tab w:pos="4286" w:val="num"/>
        </w:tabs>
        <w:ind w:hanging="360" w:left="4286"/>
      </w:pPr>
      <w:rPr>
        <w:rFonts w:ascii="Courier New" w:cs="Courier New" w:hAnsi="Courier New" w:hint="default"/>
      </w:rPr>
    </w:lvl>
    <w:lvl w:ilvl="5" w:tentative="1" w:tplc="FFFFFFFF">
      <w:start w:val="1"/>
      <w:numFmt w:val="bullet"/>
      <w:lvlText w:val=""/>
      <w:lvlJc w:val="left"/>
      <w:pPr>
        <w:tabs>
          <w:tab w:pos="5006" w:val="num"/>
        </w:tabs>
        <w:ind w:hanging="360" w:left="5006"/>
      </w:pPr>
      <w:rPr>
        <w:rFonts w:ascii="Wingdings" w:hAnsi="Wingdings" w:hint="default"/>
      </w:rPr>
    </w:lvl>
    <w:lvl w:ilvl="6" w:tentative="1" w:tplc="FFFFFFFF">
      <w:start w:val="1"/>
      <w:numFmt w:val="bullet"/>
      <w:lvlText w:val=""/>
      <w:lvlJc w:val="left"/>
      <w:pPr>
        <w:tabs>
          <w:tab w:pos="5726" w:val="num"/>
        </w:tabs>
        <w:ind w:hanging="360" w:left="5726"/>
      </w:pPr>
      <w:rPr>
        <w:rFonts w:ascii="Symbol" w:hAnsi="Symbol" w:hint="default"/>
      </w:rPr>
    </w:lvl>
    <w:lvl w:ilvl="7" w:tentative="1" w:tplc="FFFFFFFF">
      <w:start w:val="1"/>
      <w:numFmt w:val="bullet"/>
      <w:lvlText w:val="o"/>
      <w:lvlJc w:val="left"/>
      <w:pPr>
        <w:tabs>
          <w:tab w:pos="6446" w:val="num"/>
        </w:tabs>
        <w:ind w:hanging="360" w:left="6446"/>
      </w:pPr>
      <w:rPr>
        <w:rFonts w:ascii="Courier New" w:cs="Courier New" w:hAnsi="Courier New" w:hint="default"/>
      </w:rPr>
    </w:lvl>
    <w:lvl w:ilvl="8" w:tentative="1" w:tplc="FFFFFFFF">
      <w:start w:val="1"/>
      <w:numFmt w:val="bullet"/>
      <w:lvlText w:val=""/>
      <w:lvlJc w:val="left"/>
      <w:pPr>
        <w:tabs>
          <w:tab w:pos="7166" w:val="num"/>
        </w:tabs>
        <w:ind w:hanging="360" w:left="7166"/>
      </w:pPr>
      <w:rPr>
        <w:rFonts w:ascii="Wingdings" w:hAnsi="Wingdings" w:hint="default"/>
      </w:rPr>
    </w:lvl>
  </w:abstractNum>
  <w:abstractNum w15:restartNumberingAfterBreak="0" w:abstractNumId="6">
    <w:nsid w:val="15D84708"/>
    <w:multiLevelType w:val="hybridMultilevel"/>
    <w:tmpl w:val="81F2B382"/>
    <w:lvl w:ilvl="0" w:tplc="FFFFFFFF">
      <w:start w:val="1"/>
      <w:numFmt w:val="decimal"/>
      <w:pStyle w:val="20"/>
      <w:lvlText w:val="Б.%1"/>
      <w:lvlJc w:val="left"/>
      <w:pPr>
        <w:ind w:hanging="360" w:left="720"/>
      </w:pPr>
      <w:rPr>
        <w:rFonts w:hint="default"/>
        <w:lang w:val="ru-RU"/>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7">
    <w:nsid w:val="1A875978"/>
    <w:multiLevelType w:val="hybridMultilevel"/>
    <w:tmpl w:val="BD108EA2"/>
    <w:lvl w:ilvl="0" w:tplc="FFFFFFFF">
      <w:start w:val="1"/>
      <w:numFmt w:val="decimal"/>
      <w:pStyle w:val="a1"/>
      <w:lvlText w:val="[%1]"/>
      <w:lvlJc w:val="left"/>
      <w:pPr>
        <w:tabs>
          <w:tab w:pos="1778" w:val="num"/>
        </w:tabs>
        <w:ind w:hanging="360" w:left="1778"/>
      </w:pPr>
      <w:rPr>
        <w:rFonts w:hint="default"/>
      </w:rPr>
    </w:lvl>
    <w:lvl w:ilvl="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8">
    <w:nsid w:val="22863A00"/>
    <w:multiLevelType w:val="hybridMultilevel"/>
    <w:tmpl w:val="9DD6B26A"/>
    <w:lvl w:ilvl="0" w:tplc="FFFFFFFF">
      <w:start w:val="1"/>
      <w:numFmt w:val="decimal"/>
      <w:pStyle w:val="a2"/>
      <w:lvlText w:val="%1."/>
      <w:lvlJc w:val="left"/>
      <w:pPr>
        <w:tabs>
          <w:tab w:pos="720" w:val="num"/>
        </w:tabs>
        <w:ind w:hanging="360" w:left="720"/>
      </w:pPr>
    </w:lvl>
    <w:lvl w:ilvl="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9">
    <w:nsid w:val="2368085E"/>
    <w:multiLevelType w:val="multilevel"/>
    <w:tmpl w:val="7974D612"/>
    <w:lvl w:ilvl="0">
      <w:start w:val="1"/>
      <w:numFmt w:val="bullet"/>
      <w:pStyle w:val="a3"/>
      <w:lvlText w:val=""/>
      <w:lvlJc w:val="left"/>
      <w:pPr>
        <w:tabs>
          <w:tab w:pos="720" w:val="left"/>
        </w:tabs>
        <w:ind w:hanging="360" w:left="720"/>
      </w:pPr>
      <w:rPr>
        <w:rFonts w:ascii="Symbol" w:hAnsi="Symbol"/>
      </w:rPr>
    </w:lvl>
    <w:lvl w:ilvl="1">
      <w:start w:val="1"/>
      <w:numFmt w:val="bullet"/>
      <w:lvlText w:val="o"/>
      <w:lvlJc w:val="left"/>
      <w:pPr>
        <w:tabs>
          <w:tab w:pos="1440" w:val="left"/>
        </w:tabs>
        <w:ind w:hanging="360" w:left="1440"/>
      </w:pPr>
      <w:rPr>
        <w:rFonts w:ascii="Courier New" w:hAnsi="Courier New"/>
      </w:rPr>
    </w:lvl>
    <w:lvl w:ilvl="2">
      <w:start w:val="1"/>
      <w:numFmt w:val="bullet"/>
      <w:lvlText w:val=""/>
      <w:lvlJc w:val="left"/>
      <w:pPr>
        <w:tabs>
          <w:tab w:pos="2160" w:val="left"/>
        </w:tabs>
        <w:ind w:hanging="360" w:left="2160"/>
      </w:pPr>
      <w:rPr>
        <w:rFonts w:ascii="Wingdings" w:hAnsi="Wingdings"/>
      </w:rPr>
    </w:lvl>
    <w:lvl w:ilvl="3">
      <w:start w:val="1"/>
      <w:numFmt w:val="bullet"/>
      <w:lvlText w:val=""/>
      <w:lvlJc w:val="left"/>
      <w:pPr>
        <w:tabs>
          <w:tab w:pos="2880" w:val="left"/>
        </w:tabs>
        <w:ind w:hanging="360" w:left="2880"/>
      </w:pPr>
      <w:rPr>
        <w:rFonts w:ascii="Symbol" w:hAnsi="Symbol"/>
      </w:rPr>
    </w:lvl>
    <w:lvl w:ilvl="4">
      <w:start w:val="1"/>
      <w:numFmt w:val="bullet"/>
      <w:lvlText w:val="o"/>
      <w:lvlJc w:val="left"/>
      <w:pPr>
        <w:tabs>
          <w:tab w:pos="3600" w:val="left"/>
        </w:tabs>
        <w:ind w:hanging="360" w:left="3600"/>
      </w:pPr>
      <w:rPr>
        <w:rFonts w:ascii="Courier New" w:hAnsi="Courier New"/>
      </w:rPr>
    </w:lvl>
    <w:lvl w:ilvl="5">
      <w:start w:val="1"/>
      <w:numFmt w:val="bullet"/>
      <w:lvlText w:val=""/>
      <w:lvlJc w:val="left"/>
      <w:pPr>
        <w:tabs>
          <w:tab w:pos="4320" w:val="left"/>
        </w:tabs>
        <w:ind w:hanging="360" w:left="4320"/>
      </w:pPr>
      <w:rPr>
        <w:rFonts w:ascii="Wingdings" w:hAnsi="Wingdings"/>
      </w:rPr>
    </w:lvl>
    <w:lvl w:ilvl="6">
      <w:start w:val="1"/>
      <w:numFmt w:val="bullet"/>
      <w:lvlText w:val=""/>
      <w:lvlJc w:val="left"/>
      <w:pPr>
        <w:tabs>
          <w:tab w:pos="5040" w:val="left"/>
        </w:tabs>
        <w:ind w:hanging="360" w:left="5040"/>
      </w:pPr>
      <w:rPr>
        <w:rFonts w:ascii="Symbol" w:hAnsi="Symbol"/>
      </w:rPr>
    </w:lvl>
    <w:lvl w:ilvl="7">
      <w:start w:val="1"/>
      <w:numFmt w:val="bullet"/>
      <w:lvlText w:val="o"/>
      <w:lvlJc w:val="left"/>
      <w:pPr>
        <w:tabs>
          <w:tab w:pos="5760" w:val="left"/>
        </w:tabs>
        <w:ind w:hanging="360" w:left="5760"/>
      </w:pPr>
      <w:rPr>
        <w:rFonts w:ascii="Courier New" w:hAnsi="Courier New"/>
      </w:rPr>
    </w:lvl>
    <w:lvl w:ilvl="8">
      <w:start w:val="1"/>
      <w:numFmt w:val="bullet"/>
      <w:lvlText w:val=""/>
      <w:lvlJc w:val="left"/>
      <w:pPr>
        <w:tabs>
          <w:tab w:pos="6480" w:val="left"/>
        </w:tabs>
        <w:ind w:hanging="360" w:left="6480"/>
      </w:pPr>
      <w:rPr>
        <w:rFonts w:ascii="Wingdings" w:hAnsi="Wingdings"/>
      </w:rPr>
    </w:lvl>
  </w:abstractNum>
  <w:abstractNum w15:restartNumberingAfterBreak="0" w:abstractNumId="10">
    <w:nsid w:val="236C0EFF"/>
    <w:multiLevelType w:val="hybridMultilevel"/>
    <w:tmpl w:val="3B1AE662"/>
    <w:lvl w:ilvl="0" w:tplc="5C6280F6">
      <w:start w:val="1"/>
      <w:numFmt w:val="bullet"/>
      <w:pStyle w:val="a4"/>
      <w:suff w:val="space"/>
      <w:lvlText w:val="–"/>
      <w:lvlJc w:val="left"/>
      <w:pPr>
        <w:ind w:hanging="360" w:left="1070"/>
      </w:pPr>
      <w:rPr>
        <w:rFonts w:ascii="Times New Roman" w:cs="Times New Roman" w:hAnsi="Times New Roman" w:hint="default"/>
      </w:rPr>
    </w:lvl>
    <w:lvl w:ilvl="1" w:tplc="04190019">
      <w:start w:val="1"/>
      <w:numFmt w:val="decimal"/>
      <w:lvlText w:val="%2."/>
      <w:lvlJc w:val="left"/>
      <w:pPr>
        <w:ind w:hanging="990" w:left="2779"/>
      </w:pPr>
      <w:rPr>
        <w:rFonts w:hint="default"/>
      </w:rPr>
    </w:lvl>
    <w:lvl w:ilvl="2" w:tentative="1" w:tplc="0419001B">
      <w:start w:val="1"/>
      <w:numFmt w:val="lowerRoman"/>
      <w:lvlText w:val="%3."/>
      <w:lvlJc w:val="right"/>
      <w:pPr>
        <w:ind w:hanging="180" w:left="2869"/>
      </w:pPr>
    </w:lvl>
    <w:lvl w:ilvl="3" w:tentative="1" w:tplc="0419000F">
      <w:start w:val="1"/>
      <w:numFmt w:val="decimal"/>
      <w:lvlText w:val="%4."/>
      <w:lvlJc w:val="left"/>
      <w:pPr>
        <w:ind w:hanging="360" w:left="3589"/>
      </w:pPr>
    </w:lvl>
    <w:lvl w:ilvl="4" w:tentative="1" w:tplc="04190019">
      <w:start w:val="1"/>
      <w:numFmt w:val="lowerLetter"/>
      <w:lvlText w:val="%5."/>
      <w:lvlJc w:val="left"/>
      <w:pPr>
        <w:ind w:hanging="360" w:left="4309"/>
      </w:pPr>
    </w:lvl>
    <w:lvl w:ilvl="5" w:tentative="1" w:tplc="0419001B">
      <w:start w:val="1"/>
      <w:numFmt w:val="lowerRoman"/>
      <w:lvlText w:val="%6."/>
      <w:lvlJc w:val="right"/>
      <w:pPr>
        <w:ind w:hanging="180" w:left="5029"/>
      </w:pPr>
    </w:lvl>
    <w:lvl w:ilvl="6" w:tentative="1" w:tplc="0419000F">
      <w:start w:val="1"/>
      <w:numFmt w:val="decimal"/>
      <w:lvlText w:val="%7."/>
      <w:lvlJc w:val="left"/>
      <w:pPr>
        <w:ind w:hanging="360" w:left="5749"/>
      </w:pPr>
    </w:lvl>
    <w:lvl w:ilvl="7" w:tentative="1" w:tplc="04190019">
      <w:start w:val="1"/>
      <w:numFmt w:val="lowerLetter"/>
      <w:lvlText w:val="%8."/>
      <w:lvlJc w:val="left"/>
      <w:pPr>
        <w:ind w:hanging="360" w:left="6469"/>
      </w:pPr>
    </w:lvl>
    <w:lvl w:ilvl="8" w:tentative="1" w:tplc="0419001B">
      <w:start w:val="1"/>
      <w:numFmt w:val="lowerRoman"/>
      <w:lvlText w:val="%9."/>
      <w:lvlJc w:val="right"/>
      <w:pPr>
        <w:ind w:hanging="180" w:left="7189"/>
      </w:pPr>
    </w:lvl>
  </w:abstractNum>
  <w:abstractNum w15:restartNumberingAfterBreak="0" w:abstractNumId="11">
    <w:nsid w:val="254862E9"/>
    <w:multiLevelType w:val="hybridMultilevel"/>
    <w:tmpl w:val="56E03256"/>
    <w:lvl w:ilvl="0" w:tplc="0419000F">
      <w:start w:val="1"/>
      <w:numFmt w:val="decimal"/>
      <w:pStyle w:val="21"/>
      <w:lvlText w:val="[%1]"/>
      <w:lvlJc w:val="left"/>
      <w:pPr>
        <w:tabs>
          <w:tab w:pos="1134" w:val="num"/>
        </w:tabs>
        <w:ind w:hanging="414" w:left="1134"/>
      </w:pPr>
      <w:rPr>
        <w:rFonts w:ascii="Times New Roman" w:hAnsi="Times New Roman" w:hint="default"/>
        <w:sz w:val="24"/>
      </w:rPr>
    </w:lvl>
    <w:lvl w:ilvl="1" w:tentative="1" w:tplc="04190019">
      <w:start w:val="1"/>
      <w:numFmt w:val="lowerLetter"/>
      <w:lvlText w:val="%2."/>
      <w:lvlJc w:val="left"/>
      <w:pPr>
        <w:tabs>
          <w:tab w:pos="1440" w:val="num"/>
        </w:tabs>
        <w:ind w:hanging="360" w:left="1440"/>
      </w:pPr>
    </w:lvl>
    <w:lvl w:ilvl="2" w:tentative="1" w:tplc="0419001B">
      <w:start w:val="1"/>
      <w:numFmt w:val="lowerRoman"/>
      <w:lvlText w:val="%3."/>
      <w:lvlJc w:val="right"/>
      <w:pPr>
        <w:tabs>
          <w:tab w:pos="2160" w:val="num"/>
        </w:tabs>
        <w:ind w:hanging="180" w:left="2160"/>
      </w:pPr>
    </w:lvl>
    <w:lvl w:ilvl="3" w:tentative="1" w:tplc="0419000F">
      <w:start w:val="1"/>
      <w:numFmt w:val="decimal"/>
      <w:lvlText w:val="%4."/>
      <w:lvlJc w:val="left"/>
      <w:pPr>
        <w:tabs>
          <w:tab w:pos="2880" w:val="num"/>
        </w:tabs>
        <w:ind w:hanging="360" w:left="2880"/>
      </w:pPr>
    </w:lvl>
    <w:lvl w:ilvl="4" w:tentative="1" w:tplc="04190019">
      <w:start w:val="1"/>
      <w:numFmt w:val="lowerLetter"/>
      <w:lvlText w:val="%5."/>
      <w:lvlJc w:val="left"/>
      <w:pPr>
        <w:tabs>
          <w:tab w:pos="3600" w:val="num"/>
        </w:tabs>
        <w:ind w:hanging="360" w:left="3600"/>
      </w:pPr>
    </w:lvl>
    <w:lvl w:ilvl="5" w:tentative="1" w:tplc="0419001B">
      <w:start w:val="1"/>
      <w:numFmt w:val="lowerRoman"/>
      <w:lvlText w:val="%6."/>
      <w:lvlJc w:val="right"/>
      <w:pPr>
        <w:tabs>
          <w:tab w:pos="4320" w:val="num"/>
        </w:tabs>
        <w:ind w:hanging="180" w:left="4320"/>
      </w:pPr>
    </w:lvl>
    <w:lvl w:ilvl="6" w:tentative="1" w:tplc="0419000F">
      <w:start w:val="1"/>
      <w:numFmt w:val="decimal"/>
      <w:lvlText w:val="%7."/>
      <w:lvlJc w:val="left"/>
      <w:pPr>
        <w:tabs>
          <w:tab w:pos="5040" w:val="num"/>
        </w:tabs>
        <w:ind w:hanging="360" w:left="5040"/>
      </w:pPr>
    </w:lvl>
    <w:lvl w:ilvl="7" w:tentative="1" w:tplc="04190019">
      <w:start w:val="1"/>
      <w:numFmt w:val="lowerLetter"/>
      <w:lvlText w:val="%8."/>
      <w:lvlJc w:val="left"/>
      <w:pPr>
        <w:tabs>
          <w:tab w:pos="5760" w:val="num"/>
        </w:tabs>
        <w:ind w:hanging="360" w:left="5760"/>
      </w:pPr>
    </w:lvl>
    <w:lvl w:ilvl="8" w:tentative="1" w:tplc="0419001B">
      <w:start w:val="1"/>
      <w:numFmt w:val="lowerRoman"/>
      <w:lvlText w:val="%9."/>
      <w:lvlJc w:val="right"/>
      <w:pPr>
        <w:tabs>
          <w:tab w:pos="6480" w:val="num"/>
        </w:tabs>
        <w:ind w:hanging="180" w:left="6480"/>
      </w:pPr>
    </w:lvl>
  </w:abstractNum>
  <w:abstractNum w15:restartNumberingAfterBreak="0" w:abstractNumId="12">
    <w:nsid w:val="28D47F7A"/>
    <w:multiLevelType w:val="multilevel"/>
    <w:tmpl w:val="5F548864"/>
    <w:lvl w:ilvl="0">
      <w:start w:val="1"/>
      <w:numFmt w:val="decimal"/>
      <w:pStyle w:val="22"/>
      <w:lvlText w:val="%1."/>
      <w:lvlJc w:val="left"/>
      <w:pPr>
        <w:tabs>
          <w:tab w:pos="720" w:val="left"/>
        </w:tabs>
        <w:ind w:hanging="360" w:left="720"/>
      </w:pPr>
    </w:lvl>
    <w:lvl w:ilvl="1">
      <w:start w:val="1"/>
      <w:numFmt w:val="lowerLetter"/>
      <w:lvlText w:val="%2."/>
      <w:lvlJc w:val="left"/>
      <w:pPr>
        <w:tabs>
          <w:tab w:pos="1440" w:val="left"/>
        </w:tabs>
        <w:ind w:hanging="360" w:left="1440"/>
      </w:pPr>
    </w:lvl>
    <w:lvl w:ilvl="2">
      <w:start w:val="1"/>
      <w:numFmt w:val="lowerRoman"/>
      <w:lvlText w:val="%3."/>
      <w:lvlJc w:val="right"/>
      <w:pPr>
        <w:tabs>
          <w:tab w:pos="2160" w:val="left"/>
        </w:tabs>
        <w:ind w:hanging="180" w:left="2160"/>
      </w:pPr>
    </w:lvl>
    <w:lvl w:ilvl="3">
      <w:start w:val="1"/>
      <w:numFmt w:val="decimal"/>
      <w:lvlText w:val="%4."/>
      <w:lvlJc w:val="left"/>
      <w:pPr>
        <w:tabs>
          <w:tab w:pos="2880" w:val="left"/>
        </w:tabs>
        <w:ind w:hanging="360" w:left="2880"/>
      </w:pPr>
    </w:lvl>
    <w:lvl w:ilvl="4">
      <w:start w:val="1"/>
      <w:numFmt w:val="lowerLetter"/>
      <w:lvlText w:val="%5."/>
      <w:lvlJc w:val="left"/>
      <w:pPr>
        <w:tabs>
          <w:tab w:pos="3600" w:val="left"/>
        </w:tabs>
        <w:ind w:hanging="360" w:left="3600"/>
      </w:pPr>
    </w:lvl>
    <w:lvl w:ilvl="5">
      <w:start w:val="1"/>
      <w:numFmt w:val="lowerRoman"/>
      <w:lvlText w:val="%6."/>
      <w:lvlJc w:val="right"/>
      <w:pPr>
        <w:tabs>
          <w:tab w:pos="4320" w:val="left"/>
        </w:tabs>
        <w:ind w:hanging="180" w:left="4320"/>
      </w:pPr>
    </w:lvl>
    <w:lvl w:ilvl="6">
      <w:start w:val="1"/>
      <w:numFmt w:val="decimal"/>
      <w:lvlText w:val="%7."/>
      <w:lvlJc w:val="left"/>
      <w:pPr>
        <w:tabs>
          <w:tab w:pos="5040" w:val="left"/>
        </w:tabs>
        <w:ind w:hanging="360" w:left="5040"/>
      </w:pPr>
    </w:lvl>
    <w:lvl w:ilvl="7">
      <w:start w:val="1"/>
      <w:numFmt w:val="lowerLetter"/>
      <w:lvlText w:val="%8."/>
      <w:lvlJc w:val="left"/>
      <w:pPr>
        <w:tabs>
          <w:tab w:pos="5760" w:val="left"/>
        </w:tabs>
        <w:ind w:hanging="360" w:left="5760"/>
      </w:pPr>
    </w:lvl>
    <w:lvl w:ilvl="8">
      <w:start w:val="1"/>
      <w:numFmt w:val="lowerRoman"/>
      <w:lvlText w:val="%9."/>
      <w:lvlJc w:val="right"/>
      <w:pPr>
        <w:tabs>
          <w:tab w:pos="6480" w:val="left"/>
        </w:tabs>
        <w:ind w:hanging="180" w:left="6480"/>
      </w:pPr>
    </w:lvl>
  </w:abstractNum>
  <w:abstractNum w15:restartNumberingAfterBreak="0" w:abstractNumId="13">
    <w:nsid w:val="2ADB4DE3"/>
    <w:multiLevelType w:val="multilevel"/>
    <w:tmpl w:val="9DDEBCE6"/>
    <w:lvl w:ilvl="0">
      <w:start w:val="1"/>
      <w:numFmt w:val="bullet"/>
      <w:pStyle w:val="30"/>
      <w:lvlText w:val=""/>
      <w:lvlJc w:val="left"/>
      <w:pPr>
        <w:tabs>
          <w:tab w:pos="926" w:val="left"/>
        </w:tabs>
        <w:ind w:hanging="360" w:left="926"/>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4">
    <w:nsid w:val="2D7651AC"/>
    <w:multiLevelType w:val="hybridMultilevel"/>
    <w:tmpl w:val="53263FDC"/>
    <w:lvl w:ilvl="0" w:tplc="0419000F">
      <w:start w:val="1"/>
      <w:numFmt w:val="decimal"/>
      <w:pStyle w:val="a5"/>
      <w:lvlText w:val="%1."/>
      <w:lvlJc w:val="left"/>
      <w:pPr>
        <w:tabs>
          <w:tab w:pos="1080" w:val="num"/>
        </w:tabs>
        <w:ind w:firstLine="720" w:left="0"/>
      </w:pPr>
      <w:rPr>
        <w:rFonts w:hint="default"/>
        <w:b w:val="0"/>
        <w:i w:val="0"/>
        <w:sz w:val="24"/>
        <w:szCs w:val="24"/>
      </w:rPr>
    </w:lvl>
    <w:lvl w:ilvl="1" w:tentative="1" w:tplc="04190019">
      <w:start w:val="1"/>
      <w:numFmt w:val="lowerLetter"/>
      <w:lvlText w:val="%2."/>
      <w:lvlJc w:val="left"/>
      <w:pPr>
        <w:tabs>
          <w:tab w:pos="1440" w:val="num"/>
        </w:tabs>
        <w:ind w:hanging="360" w:left="1440"/>
      </w:pPr>
    </w:lvl>
    <w:lvl w:ilvl="2" w:tplc="0419001B">
      <w:start w:val="1"/>
      <w:numFmt w:val="lowerRoman"/>
      <w:lvlText w:val="%3."/>
      <w:lvlJc w:val="right"/>
      <w:pPr>
        <w:tabs>
          <w:tab w:pos="2160" w:val="num"/>
        </w:tabs>
        <w:ind w:hanging="180" w:left="2160"/>
      </w:pPr>
    </w:lvl>
    <w:lvl w:ilvl="3" w:tentative="1" w:tplc="0419000F">
      <w:start w:val="1"/>
      <w:numFmt w:val="decimal"/>
      <w:lvlText w:val="%4."/>
      <w:lvlJc w:val="left"/>
      <w:pPr>
        <w:tabs>
          <w:tab w:pos="2880" w:val="num"/>
        </w:tabs>
        <w:ind w:hanging="360" w:left="2880"/>
      </w:pPr>
    </w:lvl>
    <w:lvl w:ilvl="4" w:tentative="1" w:tplc="04190019">
      <w:start w:val="1"/>
      <w:numFmt w:val="lowerLetter"/>
      <w:lvlText w:val="%5."/>
      <w:lvlJc w:val="left"/>
      <w:pPr>
        <w:tabs>
          <w:tab w:pos="3600" w:val="num"/>
        </w:tabs>
        <w:ind w:hanging="360" w:left="3600"/>
      </w:pPr>
    </w:lvl>
    <w:lvl w:ilvl="5" w:tentative="1" w:tplc="0419001B">
      <w:start w:val="1"/>
      <w:numFmt w:val="lowerRoman"/>
      <w:lvlText w:val="%6."/>
      <w:lvlJc w:val="right"/>
      <w:pPr>
        <w:tabs>
          <w:tab w:pos="4320" w:val="num"/>
        </w:tabs>
        <w:ind w:hanging="180" w:left="4320"/>
      </w:pPr>
    </w:lvl>
    <w:lvl w:ilvl="6" w:tentative="1" w:tplc="0419000F">
      <w:start w:val="1"/>
      <w:numFmt w:val="decimal"/>
      <w:lvlText w:val="%7."/>
      <w:lvlJc w:val="left"/>
      <w:pPr>
        <w:tabs>
          <w:tab w:pos="5040" w:val="num"/>
        </w:tabs>
        <w:ind w:hanging="360" w:left="5040"/>
      </w:pPr>
    </w:lvl>
    <w:lvl w:ilvl="7" w:tentative="1" w:tplc="04190019">
      <w:start w:val="1"/>
      <w:numFmt w:val="lowerLetter"/>
      <w:lvlText w:val="%8."/>
      <w:lvlJc w:val="left"/>
      <w:pPr>
        <w:tabs>
          <w:tab w:pos="5760" w:val="num"/>
        </w:tabs>
        <w:ind w:hanging="360" w:left="5760"/>
      </w:pPr>
    </w:lvl>
    <w:lvl w:ilvl="8" w:tentative="1" w:tplc="0419001B">
      <w:start w:val="1"/>
      <w:numFmt w:val="lowerRoman"/>
      <w:lvlText w:val="%9."/>
      <w:lvlJc w:val="right"/>
      <w:pPr>
        <w:tabs>
          <w:tab w:pos="6480" w:val="num"/>
        </w:tabs>
        <w:ind w:hanging="180" w:left="6480"/>
      </w:pPr>
    </w:lvl>
  </w:abstractNum>
  <w:abstractNum w15:restartNumberingAfterBreak="0" w:abstractNumId="15">
    <w:nsid w:val="35E6707A"/>
    <w:multiLevelType w:val="hybridMultilevel"/>
    <w:tmpl w:val="1910D61E"/>
    <w:lvl w:ilvl="0" w:tplc="0419000F">
      <w:start w:val="1"/>
      <w:numFmt w:val="decimal"/>
      <w:pStyle w:val="a6"/>
      <w:lvlText w:val="%1"/>
      <w:lvlJc w:val="left"/>
      <w:pPr>
        <w:tabs>
          <w:tab w:pos="1134" w:val="num"/>
        </w:tabs>
        <w:ind w:firstLine="720" w:left="0"/>
      </w:pPr>
      <w:rPr>
        <w:rFonts w:hint="default"/>
      </w:rPr>
    </w:lvl>
    <w:lvl w:ilvl="1" w:tentative="1" w:tplc="04190019">
      <w:start w:val="1"/>
      <w:numFmt w:val="lowerLetter"/>
      <w:lvlText w:val="%2."/>
      <w:lvlJc w:val="left"/>
      <w:pPr>
        <w:tabs>
          <w:tab w:pos="1440" w:val="num"/>
        </w:tabs>
        <w:ind w:hanging="360" w:left="1440"/>
      </w:pPr>
    </w:lvl>
    <w:lvl w:ilvl="2" w:tentative="1" w:tplc="0419001B">
      <w:start w:val="1"/>
      <w:numFmt w:val="lowerRoman"/>
      <w:lvlText w:val="%3."/>
      <w:lvlJc w:val="right"/>
      <w:pPr>
        <w:tabs>
          <w:tab w:pos="2160" w:val="num"/>
        </w:tabs>
        <w:ind w:hanging="180" w:left="2160"/>
      </w:pPr>
    </w:lvl>
    <w:lvl w:ilvl="3" w:tentative="1" w:tplc="0419000F">
      <w:start w:val="1"/>
      <w:numFmt w:val="decimal"/>
      <w:lvlText w:val="%4."/>
      <w:lvlJc w:val="left"/>
      <w:pPr>
        <w:tabs>
          <w:tab w:pos="2880" w:val="num"/>
        </w:tabs>
        <w:ind w:hanging="360" w:left="2880"/>
      </w:pPr>
    </w:lvl>
    <w:lvl w:ilvl="4" w:tentative="1" w:tplc="04190019">
      <w:start w:val="1"/>
      <w:numFmt w:val="lowerLetter"/>
      <w:lvlText w:val="%5."/>
      <w:lvlJc w:val="left"/>
      <w:pPr>
        <w:tabs>
          <w:tab w:pos="3600" w:val="num"/>
        </w:tabs>
        <w:ind w:hanging="360" w:left="3600"/>
      </w:pPr>
    </w:lvl>
    <w:lvl w:ilvl="5" w:tentative="1" w:tplc="0419001B">
      <w:start w:val="1"/>
      <w:numFmt w:val="lowerRoman"/>
      <w:lvlText w:val="%6."/>
      <w:lvlJc w:val="right"/>
      <w:pPr>
        <w:tabs>
          <w:tab w:pos="4320" w:val="num"/>
        </w:tabs>
        <w:ind w:hanging="180" w:left="4320"/>
      </w:pPr>
    </w:lvl>
    <w:lvl w:ilvl="6" w:tentative="1" w:tplc="0419000F">
      <w:start w:val="1"/>
      <w:numFmt w:val="decimal"/>
      <w:lvlText w:val="%7."/>
      <w:lvlJc w:val="left"/>
      <w:pPr>
        <w:tabs>
          <w:tab w:pos="5040" w:val="num"/>
        </w:tabs>
        <w:ind w:hanging="360" w:left="5040"/>
      </w:pPr>
    </w:lvl>
    <w:lvl w:ilvl="7" w:tentative="1" w:tplc="04190019">
      <w:start w:val="1"/>
      <w:numFmt w:val="lowerLetter"/>
      <w:lvlText w:val="%8."/>
      <w:lvlJc w:val="left"/>
      <w:pPr>
        <w:tabs>
          <w:tab w:pos="5760" w:val="num"/>
        </w:tabs>
        <w:ind w:hanging="360" w:left="5760"/>
      </w:pPr>
    </w:lvl>
    <w:lvl w:ilvl="8" w:tentative="1" w:tplc="0419001B">
      <w:start w:val="1"/>
      <w:numFmt w:val="lowerRoman"/>
      <w:lvlText w:val="%9."/>
      <w:lvlJc w:val="right"/>
      <w:pPr>
        <w:tabs>
          <w:tab w:pos="6480" w:val="num"/>
        </w:tabs>
        <w:ind w:hanging="180" w:left="6480"/>
      </w:pPr>
    </w:lvl>
  </w:abstractNum>
  <w:abstractNum w15:restartNumberingAfterBreak="0" w:abstractNumId="16">
    <w:nsid w:val="507F60F4"/>
    <w:multiLevelType w:val="multilevel"/>
    <w:tmpl w:val="7FF45CC2"/>
    <w:lvl w:ilvl="0">
      <w:start w:val="1"/>
      <w:numFmt w:val="bullet"/>
      <w:pStyle w:val="23"/>
      <w:lvlText w:val=""/>
      <w:lvlJc w:val="left"/>
      <w:pPr>
        <w:tabs>
          <w:tab w:pos="643" w:val="left"/>
        </w:tabs>
        <w:ind w:hanging="360" w:left="643"/>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7">
    <w:nsid w:val="520F6027"/>
    <w:multiLevelType w:val="hybridMultilevel"/>
    <w:tmpl w:val="6236450C"/>
    <w:lvl w:ilvl="0" w:tplc="04E8B864">
      <w:start w:val="1"/>
      <w:numFmt w:val="decimal"/>
      <w:pStyle w:val="a7"/>
      <w:lvlText w:val="[%1]"/>
      <w:lvlJc w:val="left"/>
      <w:pPr>
        <w:tabs>
          <w:tab w:pos="1378" w:val="num"/>
        </w:tabs>
        <w:ind w:firstLine="720" w:left="131"/>
      </w:pPr>
      <w:rPr>
        <w:rFonts w:ascii="Times New Roman" w:hAnsi="Times New Roman" w:hint="default"/>
        <w:b w:val="0"/>
        <w:i w:val="0"/>
        <w:sz w:val="24"/>
        <w:szCs w:val="24"/>
      </w:rPr>
    </w:lvl>
    <w:lvl w:ilvl="1" w:tplc="04190003">
      <w:start w:val="1"/>
      <w:numFmt w:val="decimal"/>
      <w:lvlText w:val="%2)"/>
      <w:lvlJc w:val="left"/>
      <w:pPr>
        <w:tabs>
          <w:tab w:pos="1440" w:val="num"/>
        </w:tabs>
        <w:ind w:hanging="360" w:left="1440"/>
      </w:pPr>
      <w:rPr>
        <w:rFonts w:hint="default"/>
      </w:rPr>
    </w:lvl>
    <w:lvl w:ilvl="2" w:tentative="1" w:tplc="04190005">
      <w:start w:val="1"/>
      <w:numFmt w:val="lowerRoman"/>
      <w:lvlText w:val="%3."/>
      <w:lvlJc w:val="right"/>
      <w:pPr>
        <w:tabs>
          <w:tab w:pos="2160" w:val="num"/>
        </w:tabs>
        <w:ind w:hanging="180" w:left="2160"/>
      </w:pPr>
    </w:lvl>
    <w:lvl w:ilvl="3" w:tplc="04190001">
      <w:start w:val="1"/>
      <w:numFmt w:val="decimal"/>
      <w:lvlText w:val="%4."/>
      <w:lvlJc w:val="left"/>
      <w:pPr>
        <w:tabs>
          <w:tab w:pos="2880" w:val="num"/>
        </w:tabs>
        <w:ind w:hanging="360" w:left="2880"/>
      </w:pPr>
    </w:lvl>
    <w:lvl w:ilvl="4" w:tentative="1" w:tplc="04190003">
      <w:start w:val="1"/>
      <w:numFmt w:val="lowerLetter"/>
      <w:lvlText w:val="%5."/>
      <w:lvlJc w:val="left"/>
      <w:pPr>
        <w:tabs>
          <w:tab w:pos="3600" w:val="num"/>
        </w:tabs>
        <w:ind w:hanging="360" w:left="3600"/>
      </w:pPr>
    </w:lvl>
    <w:lvl w:ilvl="5" w:tentative="1" w:tplc="04190005">
      <w:start w:val="1"/>
      <w:numFmt w:val="lowerRoman"/>
      <w:lvlText w:val="%6."/>
      <w:lvlJc w:val="right"/>
      <w:pPr>
        <w:tabs>
          <w:tab w:pos="4320" w:val="num"/>
        </w:tabs>
        <w:ind w:hanging="180" w:left="4320"/>
      </w:pPr>
    </w:lvl>
    <w:lvl w:ilvl="6" w:tentative="1" w:tplc="04190001">
      <w:start w:val="1"/>
      <w:numFmt w:val="decimal"/>
      <w:lvlText w:val="%7."/>
      <w:lvlJc w:val="left"/>
      <w:pPr>
        <w:tabs>
          <w:tab w:pos="5040" w:val="num"/>
        </w:tabs>
        <w:ind w:hanging="360" w:left="5040"/>
      </w:pPr>
    </w:lvl>
    <w:lvl w:ilvl="7" w:tentative="1" w:tplc="04190003">
      <w:start w:val="1"/>
      <w:numFmt w:val="lowerLetter"/>
      <w:lvlText w:val="%8."/>
      <w:lvlJc w:val="left"/>
      <w:pPr>
        <w:tabs>
          <w:tab w:pos="5760" w:val="num"/>
        </w:tabs>
        <w:ind w:hanging="360" w:left="5760"/>
      </w:pPr>
    </w:lvl>
    <w:lvl w:ilvl="8" w:tentative="1" w:tplc="04190005">
      <w:start w:val="1"/>
      <w:numFmt w:val="lowerRoman"/>
      <w:lvlText w:val="%9."/>
      <w:lvlJc w:val="right"/>
      <w:pPr>
        <w:tabs>
          <w:tab w:pos="6480" w:val="num"/>
        </w:tabs>
        <w:ind w:hanging="180" w:left="6480"/>
      </w:pPr>
    </w:lvl>
  </w:abstractNum>
  <w:abstractNum w15:restartNumberingAfterBreak="0" w:abstractNumId="18">
    <w:nsid w:val="534716B1"/>
    <w:multiLevelType w:val="multilevel"/>
    <w:tmpl w:val="8B8841B4"/>
    <w:lvl w:ilvl="0">
      <w:start w:val="1"/>
      <w:numFmt w:val="decimal"/>
      <w:pStyle w:val="24"/>
      <w:lvlText w:val="%1."/>
      <w:lvlJc w:val="left"/>
      <w:pPr>
        <w:tabs>
          <w:tab w:pos="643" w:val="left"/>
        </w:tabs>
        <w:ind w:hanging="360" w:left="64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9">
    <w:nsid w:val="53610968"/>
    <w:multiLevelType w:val="multilevel"/>
    <w:tmpl w:val="352C641A"/>
    <w:lvl w:ilvl="0">
      <w:start w:val="1"/>
      <w:numFmt w:val="decimal"/>
      <w:pStyle w:val="11"/>
      <w:lvlText w:val="%1"/>
      <w:lvlJc w:val="left"/>
      <w:pPr>
        <w:ind w:hanging="432" w:left="432"/>
      </w:pPr>
      <w:rPr>
        <w:rFonts w:ascii="Times New Roman" w:hAnsi="Times New Roman"/>
        <w:b/>
        <w:i w:val="0"/>
        <w:caps w:val="0"/>
        <w:smallCaps w:val="0"/>
        <w:strike w:val="0"/>
        <w:color w:val="000000"/>
        <w:spacing w:val="0"/>
        <w:u w:val="none"/>
      </w:rPr>
    </w:lvl>
    <w:lvl w:ilvl="1">
      <w:start w:val="1"/>
      <w:numFmt w:val="decimal"/>
      <w:pStyle w:val="25"/>
      <w:lvlText w:val="%1.%2"/>
      <w:lvlJc w:val="left"/>
      <w:pPr>
        <w:ind w:hanging="576" w:left="576"/>
      </w:pPr>
      <w:rPr>
        <w:rFonts w:ascii="Times New Roman" w:hAnsi="Times New Roman"/>
        <w:b/>
        <w:i w:val="0"/>
        <w:caps w:val="0"/>
        <w:smallCaps w:val="0"/>
        <w:strike w:val="0"/>
        <w:color w:val="000000"/>
        <w:spacing w:val="0"/>
        <w:u w:val="none"/>
      </w:rPr>
    </w:lvl>
    <w:lvl w:ilvl="2">
      <w:start w:val="1"/>
      <w:numFmt w:val="decimal"/>
      <w:pStyle w:val="31"/>
      <w:lvlText w:val="%1.%2.%3"/>
      <w:lvlJc w:val="left"/>
      <w:pPr>
        <w:ind w:hanging="720" w:left="720"/>
      </w:pPr>
    </w:lvl>
    <w:lvl w:ilvl="3">
      <w:start w:val="1"/>
      <w:numFmt w:val="decimal"/>
      <w:pStyle w:val="40"/>
      <w:lvlText w:val="%1.%2.%3.%4"/>
      <w:lvlJc w:val="left"/>
      <w:pPr>
        <w:ind w:hanging="864" w:left="864"/>
      </w:pPr>
    </w:lvl>
    <w:lvl w:ilvl="4">
      <w:start w:val="1"/>
      <w:numFmt w:val="decimal"/>
      <w:pStyle w:val="50"/>
      <w:lvlText w:val="%1.%2.%3.%4.%5"/>
      <w:lvlJc w:val="left"/>
      <w:pPr>
        <w:ind w:hanging="1008" w:left="11357"/>
      </w:pPr>
      <w:rPr>
        <w:rFonts w:ascii="Times New Roman" w:hAnsi="Times New Roman"/>
        <w:b w:val="0"/>
        <w:i/>
        <w:caps w:val="0"/>
        <w:smallCaps w:val="0"/>
        <w:strike w:val="0"/>
        <w:color w:val="000000"/>
        <w:spacing w:val="0"/>
        <w:u w:val="none"/>
      </w:rPr>
    </w:lvl>
    <w:lvl w:ilvl="5">
      <w:start w:val="1"/>
      <w:numFmt w:val="decimal"/>
      <w:pStyle w:val="6"/>
      <w:lvlText w:val="%1.%2.%3.%4.%5.%6"/>
      <w:lvlJc w:val="left"/>
      <w:pPr>
        <w:ind w:hanging="1152" w:left="1152"/>
      </w:pPr>
    </w:lvl>
    <w:lvl w:ilvl="6">
      <w:start w:val="1"/>
      <w:numFmt w:val="decimal"/>
      <w:pStyle w:val="7"/>
      <w:lvlText w:val="%1.%2.%3.%4.%5.%6.%7"/>
      <w:lvlJc w:val="left"/>
      <w:pPr>
        <w:ind w:hanging="1296" w:left="1296"/>
      </w:pPr>
    </w:lvl>
    <w:lvl w:ilvl="7">
      <w:start w:val="1"/>
      <w:numFmt w:val="decimal"/>
      <w:pStyle w:val="8"/>
      <w:lvlText w:val="%1.%2.%3.%4.%5.%6.%7.%8"/>
      <w:lvlJc w:val="left"/>
      <w:pPr>
        <w:ind w:hanging="1440" w:left="1440"/>
      </w:pPr>
    </w:lvl>
    <w:lvl w:ilvl="8">
      <w:start w:val="1"/>
      <w:numFmt w:val="decimal"/>
      <w:pStyle w:val="9"/>
      <w:lvlText w:val="%1.%2.%3.%4.%5.%6.%7.%8.%9"/>
      <w:lvlJc w:val="left"/>
      <w:pPr>
        <w:ind w:hanging="1584" w:left="1584"/>
      </w:pPr>
    </w:lvl>
  </w:abstractNum>
  <w:abstractNum w15:restartNumberingAfterBreak="0" w:abstractNumId="20">
    <w:nsid w:val="5F7E28DD"/>
    <w:multiLevelType w:val="multilevel"/>
    <w:tmpl w:val="BEFE9EC4"/>
    <w:lvl w:ilvl="0">
      <w:start w:val="1"/>
      <w:numFmt w:val="decimal"/>
      <w:pStyle w:val="41"/>
      <w:lvlText w:val="%1."/>
      <w:lvlJc w:val="left"/>
      <w:pPr>
        <w:tabs>
          <w:tab w:pos="1209" w:val="left"/>
        </w:tabs>
        <w:ind w:hanging="360" w:left="1209"/>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1">
    <w:nsid w:val="6317449C"/>
    <w:multiLevelType w:val="multilevel"/>
    <w:tmpl w:val="C9429D8A"/>
    <w:lvl w:ilvl="0">
      <w:start w:val="1"/>
      <w:numFmt w:val="decimal"/>
      <w:pStyle w:val="32"/>
      <w:lvlText w:val="%1."/>
      <w:lvlJc w:val="left"/>
      <w:pPr>
        <w:tabs>
          <w:tab w:pos="926" w:val="left"/>
        </w:tabs>
        <w:ind w:hanging="360" w:left="926"/>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2">
    <w:nsid w:val="675C09F5"/>
    <w:multiLevelType w:val="hybridMultilevel"/>
    <w:tmpl w:val="9B6AC3C0"/>
    <w:lvl w:ilvl="0" w:tplc="FFFFFFFF">
      <w:start w:val="1"/>
      <w:numFmt w:val="bullet"/>
      <w:pStyle w:val="26"/>
      <w:lvlText w:val=""/>
      <w:lvlJc w:val="left"/>
      <w:pPr>
        <w:tabs>
          <w:tab w:pos="1429" w:val="num"/>
        </w:tabs>
        <w:ind w:hanging="360" w:left="1429"/>
      </w:pPr>
      <w:rPr>
        <w:rFonts w:ascii="Symbol" w:hAnsi="Symbol" w:hint="default"/>
      </w:rPr>
    </w:lvl>
    <w:lvl w:ilvl="1" w:tentative="1" w:tplc="FFFFFFFF">
      <w:start w:val="1"/>
      <w:numFmt w:val="bullet"/>
      <w:lvlText w:val="o"/>
      <w:lvlJc w:val="left"/>
      <w:pPr>
        <w:tabs>
          <w:tab w:pos="2149" w:val="num"/>
        </w:tabs>
        <w:ind w:hanging="360" w:left="2149"/>
      </w:pPr>
      <w:rPr>
        <w:rFonts w:ascii="Courier New" w:cs="Courier New" w:hAnsi="Courier New" w:hint="default"/>
      </w:rPr>
    </w:lvl>
    <w:lvl w:ilvl="2" w:tentative="1" w:tplc="FFFFFFFF">
      <w:start w:val="1"/>
      <w:numFmt w:val="bullet"/>
      <w:lvlText w:val=""/>
      <w:lvlJc w:val="left"/>
      <w:pPr>
        <w:tabs>
          <w:tab w:pos="2869" w:val="num"/>
        </w:tabs>
        <w:ind w:hanging="360" w:left="2869"/>
      </w:pPr>
      <w:rPr>
        <w:rFonts w:ascii="Wingdings" w:hAnsi="Wingdings" w:hint="default"/>
      </w:rPr>
    </w:lvl>
    <w:lvl w:ilvl="3" w:tentative="1" w:tplc="FFFFFFFF">
      <w:start w:val="1"/>
      <w:numFmt w:val="bullet"/>
      <w:lvlText w:val=""/>
      <w:lvlJc w:val="left"/>
      <w:pPr>
        <w:tabs>
          <w:tab w:pos="3589" w:val="num"/>
        </w:tabs>
        <w:ind w:hanging="360" w:left="3589"/>
      </w:pPr>
      <w:rPr>
        <w:rFonts w:ascii="Symbol" w:hAnsi="Symbol" w:hint="default"/>
      </w:rPr>
    </w:lvl>
    <w:lvl w:ilvl="4" w:tentative="1" w:tplc="FFFFFFFF">
      <w:start w:val="1"/>
      <w:numFmt w:val="bullet"/>
      <w:lvlText w:val="o"/>
      <w:lvlJc w:val="left"/>
      <w:pPr>
        <w:tabs>
          <w:tab w:pos="4309" w:val="num"/>
        </w:tabs>
        <w:ind w:hanging="360" w:left="4309"/>
      </w:pPr>
      <w:rPr>
        <w:rFonts w:ascii="Courier New" w:cs="Courier New" w:hAnsi="Courier New" w:hint="default"/>
      </w:rPr>
    </w:lvl>
    <w:lvl w:ilvl="5" w:tentative="1" w:tplc="FFFFFFFF">
      <w:start w:val="1"/>
      <w:numFmt w:val="bullet"/>
      <w:lvlText w:val=""/>
      <w:lvlJc w:val="left"/>
      <w:pPr>
        <w:tabs>
          <w:tab w:pos="5029" w:val="num"/>
        </w:tabs>
        <w:ind w:hanging="360" w:left="5029"/>
      </w:pPr>
      <w:rPr>
        <w:rFonts w:ascii="Wingdings" w:hAnsi="Wingdings" w:hint="default"/>
      </w:rPr>
    </w:lvl>
    <w:lvl w:ilvl="6" w:tentative="1" w:tplc="FFFFFFFF">
      <w:start w:val="1"/>
      <w:numFmt w:val="bullet"/>
      <w:lvlText w:val=""/>
      <w:lvlJc w:val="left"/>
      <w:pPr>
        <w:tabs>
          <w:tab w:pos="5749" w:val="num"/>
        </w:tabs>
        <w:ind w:hanging="360" w:left="5749"/>
      </w:pPr>
      <w:rPr>
        <w:rFonts w:ascii="Symbol" w:hAnsi="Symbol" w:hint="default"/>
      </w:rPr>
    </w:lvl>
    <w:lvl w:ilvl="7" w:tentative="1" w:tplc="FFFFFFFF">
      <w:start w:val="1"/>
      <w:numFmt w:val="bullet"/>
      <w:lvlText w:val="o"/>
      <w:lvlJc w:val="left"/>
      <w:pPr>
        <w:tabs>
          <w:tab w:pos="6469" w:val="num"/>
        </w:tabs>
        <w:ind w:hanging="360" w:left="6469"/>
      </w:pPr>
      <w:rPr>
        <w:rFonts w:ascii="Courier New" w:cs="Courier New" w:hAnsi="Courier New" w:hint="default"/>
      </w:rPr>
    </w:lvl>
    <w:lvl w:ilvl="8" w:tentative="1" w:tplc="FFFFFFFF">
      <w:start w:val="1"/>
      <w:numFmt w:val="bullet"/>
      <w:lvlText w:val=""/>
      <w:lvlJc w:val="left"/>
      <w:pPr>
        <w:tabs>
          <w:tab w:pos="7189" w:val="num"/>
        </w:tabs>
        <w:ind w:hanging="360" w:left="7189"/>
      </w:pPr>
      <w:rPr>
        <w:rFonts w:ascii="Wingdings" w:hAnsi="Wingdings" w:hint="default"/>
      </w:rPr>
    </w:lvl>
  </w:abstractNum>
  <w:abstractNum w15:restartNumberingAfterBreak="0" w:abstractNumId="23">
    <w:nsid w:val="7526752C"/>
    <w:multiLevelType w:val="hybridMultilevel"/>
    <w:tmpl w:val="8AA69ECC"/>
    <w:lvl w:ilvl="0" w:tplc="BAEEE90C">
      <w:start w:val="1"/>
      <w:numFmt w:val="decimal"/>
      <w:pStyle w:val="a8"/>
      <w:lvlText w:val="Таблица В.%1"/>
      <w:lvlJc w:val="left"/>
      <w:pPr>
        <w:ind w:hanging="360" w:left="1495"/>
      </w:pPr>
      <w:rPr>
        <w:rFonts w:hint="default"/>
        <w:spacing w:val="40"/>
      </w:rPr>
    </w:lvl>
    <w:lvl w:ilvl="1" w:tentative="1" w:tplc="04190003">
      <w:start w:val="1"/>
      <w:numFmt w:val="lowerLetter"/>
      <w:lvlText w:val="%2."/>
      <w:lvlJc w:val="left"/>
      <w:pPr>
        <w:ind w:hanging="360" w:left="1440"/>
      </w:pPr>
    </w:lvl>
    <w:lvl w:ilvl="2" w:tentative="1" w:tplc="04190005">
      <w:start w:val="1"/>
      <w:numFmt w:val="lowerRoman"/>
      <w:lvlText w:val="%3."/>
      <w:lvlJc w:val="right"/>
      <w:pPr>
        <w:ind w:hanging="180" w:left="2160"/>
      </w:pPr>
    </w:lvl>
    <w:lvl w:ilvl="3" w:tentative="1" w:tplc="04190001">
      <w:start w:val="1"/>
      <w:numFmt w:val="decimal"/>
      <w:lvlText w:val="%4."/>
      <w:lvlJc w:val="left"/>
      <w:pPr>
        <w:ind w:hanging="360" w:left="2880"/>
      </w:pPr>
    </w:lvl>
    <w:lvl w:ilvl="4" w:tentative="1" w:tplc="04190003">
      <w:start w:val="1"/>
      <w:numFmt w:val="lowerLetter"/>
      <w:lvlText w:val="%5."/>
      <w:lvlJc w:val="left"/>
      <w:pPr>
        <w:ind w:hanging="360" w:left="3600"/>
      </w:pPr>
    </w:lvl>
    <w:lvl w:ilvl="5" w:tentative="1" w:tplc="04190005">
      <w:start w:val="1"/>
      <w:numFmt w:val="lowerRoman"/>
      <w:lvlText w:val="%6."/>
      <w:lvlJc w:val="right"/>
      <w:pPr>
        <w:ind w:hanging="180" w:left="4320"/>
      </w:pPr>
    </w:lvl>
    <w:lvl w:ilvl="6" w:tentative="1" w:tplc="04190001">
      <w:start w:val="1"/>
      <w:numFmt w:val="decimal"/>
      <w:lvlText w:val="%7."/>
      <w:lvlJc w:val="left"/>
      <w:pPr>
        <w:ind w:hanging="360" w:left="5040"/>
      </w:pPr>
    </w:lvl>
    <w:lvl w:ilvl="7" w:tentative="1" w:tplc="04190003">
      <w:start w:val="1"/>
      <w:numFmt w:val="lowerLetter"/>
      <w:lvlText w:val="%8."/>
      <w:lvlJc w:val="left"/>
      <w:pPr>
        <w:ind w:hanging="360" w:left="5760"/>
      </w:pPr>
    </w:lvl>
    <w:lvl w:ilvl="8" w:tentative="1" w:tplc="04190005">
      <w:start w:val="1"/>
      <w:numFmt w:val="lowerRoman"/>
      <w:lvlText w:val="%9."/>
      <w:lvlJc w:val="right"/>
      <w:pPr>
        <w:ind w:hanging="180" w:left="6480"/>
      </w:pPr>
    </w:lvl>
  </w:abstractNum>
  <w:abstractNum w15:restartNumberingAfterBreak="0" w:abstractNumId="24">
    <w:nsid w:val="7B636899"/>
    <w:multiLevelType w:val="multilevel"/>
    <w:tmpl w:val="053C100C"/>
    <w:lvl w:ilvl="0">
      <w:start w:val="1"/>
      <w:numFmt w:val="bullet"/>
      <w:pStyle w:val="51"/>
      <w:lvlText w:val=""/>
      <w:lvlJc w:val="left"/>
      <w:pPr>
        <w:tabs>
          <w:tab w:pos="1492" w:val="left"/>
        </w:tabs>
        <w:ind w:hanging="360" w:left="1492"/>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5">
    <w:nsid w:val="7FF5253F"/>
    <w:multiLevelType w:val="multilevel"/>
    <w:tmpl w:val="579C63A8"/>
    <w:lvl w:ilvl="0">
      <w:start w:val="1"/>
      <w:numFmt w:val="decimal"/>
      <w:pStyle w:val="a9"/>
      <w:lvlText w:val="%1."/>
      <w:lvlJc w:val="left"/>
      <w:pPr>
        <w:tabs>
          <w:tab w:pos="360" w:val="left"/>
        </w:tabs>
        <w:ind w:hanging="360" w:left="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73772194" w:numId="1">
    <w:abstractNumId w:val="2"/>
  </w:num>
  <w:num w16cid:durableId="1898126371" w:numId="2">
    <w:abstractNumId w:val="19"/>
  </w:num>
  <w:num w16cid:durableId="414976751" w:numId="3">
    <w:abstractNumId w:val="16"/>
  </w:num>
  <w:num w16cid:durableId="543639096" w:numId="4">
    <w:abstractNumId w:val="18"/>
  </w:num>
  <w:num w16cid:durableId="1366368188" w:numId="5">
    <w:abstractNumId w:val="12"/>
  </w:num>
  <w:num w16cid:durableId="1888292519" w:numId="6">
    <w:abstractNumId w:val="13"/>
  </w:num>
  <w:num w16cid:durableId="1535070472" w:numId="7">
    <w:abstractNumId w:val="25"/>
  </w:num>
  <w:num w16cid:durableId="1528176280" w:numId="8">
    <w:abstractNumId w:val="0"/>
  </w:num>
  <w:num w16cid:durableId="437062714" w:numId="9">
    <w:abstractNumId w:val="24"/>
  </w:num>
  <w:num w16cid:durableId="908612307" w:numId="10">
    <w:abstractNumId w:val="21"/>
  </w:num>
  <w:num w16cid:durableId="789280551" w:numId="11">
    <w:abstractNumId w:val="20"/>
  </w:num>
  <w:num w16cid:durableId="1650086410" w:numId="12">
    <w:abstractNumId w:val="9"/>
  </w:num>
  <w:num w16cid:durableId="883296808" w:numId="13">
    <w:abstractNumId w:val="1"/>
  </w:num>
  <w:num w16cid:durableId="582374411" w:numId="14">
    <w:abstractNumId w:val="7"/>
  </w:num>
  <w:num w16cid:durableId="136653757" w:numId="15">
    <w:abstractNumId w:val="5"/>
  </w:num>
  <w:num w16cid:durableId="1924220654" w:numId="16">
    <w:abstractNumId w:val="22"/>
  </w:num>
  <w:num w16cid:durableId="743840382" w:numId="17">
    <w:abstractNumId w:val="8"/>
  </w:num>
  <w:num w16cid:durableId="692657276" w:numId="18">
    <w:abstractNumId w:val="4"/>
  </w:num>
  <w:num w16cid:durableId="1981110332" w:numId="19">
    <w:abstractNumId w:val="23"/>
  </w:num>
  <w:num w16cid:durableId="261229030" w:numId="20">
    <w:abstractNumId w:val="6"/>
  </w:num>
  <w:num w16cid:durableId="1545436941" w:numId="21">
    <w:abstractNumId w:val="15"/>
  </w:num>
  <w:num w16cid:durableId="1580170484" w:numId="22">
    <w:abstractNumId w:val="17"/>
  </w:num>
  <w:num w16cid:durableId="310335218" w:numId="23">
    <w:abstractNumId w:val="11"/>
  </w:num>
  <w:num w16cid:durableId="940913161" w:numId="24">
    <w:abstractNumId w:val="14"/>
  </w:num>
  <w:num w16cid:durableId="761531200" w:numId="25">
    <w:abstractNumId w:val="10"/>
  </w:num>
  <w:num w16cid:durableId="1569463050" w:numId="26">
    <w:abstractNumId w:val="3"/>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D11"/>
    <w:rsid w:val="00001939"/>
    <w:rsid w:val="00001E02"/>
    <w:rsid w:val="00001F04"/>
    <w:rsid w:val="000022DE"/>
    <w:rsid w:val="000024FF"/>
    <w:rsid w:val="000037B8"/>
    <w:rsid w:val="00003B23"/>
    <w:rsid w:val="00004388"/>
    <w:rsid w:val="00004393"/>
    <w:rsid w:val="00004DDF"/>
    <w:rsid w:val="000113E8"/>
    <w:rsid w:val="00011580"/>
    <w:rsid w:val="00012879"/>
    <w:rsid w:val="000128E0"/>
    <w:rsid w:val="00013865"/>
    <w:rsid w:val="00014D1B"/>
    <w:rsid w:val="00014E98"/>
    <w:rsid w:val="00014FD7"/>
    <w:rsid w:val="0001568F"/>
    <w:rsid w:val="00015A5C"/>
    <w:rsid w:val="00015B7C"/>
    <w:rsid w:val="00015C3E"/>
    <w:rsid w:val="00016045"/>
    <w:rsid w:val="00016E62"/>
    <w:rsid w:val="00017EAF"/>
    <w:rsid w:val="00020E05"/>
    <w:rsid w:val="000218E1"/>
    <w:rsid w:val="00022128"/>
    <w:rsid w:val="00022EBD"/>
    <w:rsid w:val="000239B9"/>
    <w:rsid w:val="00023C98"/>
    <w:rsid w:val="00024409"/>
    <w:rsid w:val="000247CC"/>
    <w:rsid w:val="00024E77"/>
    <w:rsid w:val="00027CB4"/>
    <w:rsid w:val="00030C23"/>
    <w:rsid w:val="00030E52"/>
    <w:rsid w:val="000317F4"/>
    <w:rsid w:val="00032B4B"/>
    <w:rsid w:val="00033C13"/>
    <w:rsid w:val="000344B4"/>
    <w:rsid w:val="00034E84"/>
    <w:rsid w:val="0003534B"/>
    <w:rsid w:val="0003669B"/>
    <w:rsid w:val="00037359"/>
    <w:rsid w:val="0004022D"/>
    <w:rsid w:val="00040622"/>
    <w:rsid w:val="000413AC"/>
    <w:rsid w:val="00041893"/>
    <w:rsid w:val="0004325E"/>
    <w:rsid w:val="0004351E"/>
    <w:rsid w:val="00043672"/>
    <w:rsid w:val="0004370F"/>
    <w:rsid w:val="00043C84"/>
    <w:rsid w:val="00044585"/>
    <w:rsid w:val="0004553A"/>
    <w:rsid w:val="00046EDD"/>
    <w:rsid w:val="00047336"/>
    <w:rsid w:val="000473BD"/>
    <w:rsid w:val="00047AA5"/>
    <w:rsid w:val="00050135"/>
    <w:rsid w:val="00050B2F"/>
    <w:rsid w:val="00051AFA"/>
    <w:rsid w:val="00051B26"/>
    <w:rsid w:val="000524AD"/>
    <w:rsid w:val="00052BEB"/>
    <w:rsid w:val="00052F24"/>
    <w:rsid w:val="00053120"/>
    <w:rsid w:val="00053632"/>
    <w:rsid w:val="00054647"/>
    <w:rsid w:val="00054B56"/>
    <w:rsid w:val="00054F0D"/>
    <w:rsid w:val="000562EB"/>
    <w:rsid w:val="000567B4"/>
    <w:rsid w:val="0005706E"/>
    <w:rsid w:val="00057C78"/>
    <w:rsid w:val="00060132"/>
    <w:rsid w:val="00060478"/>
    <w:rsid w:val="000606D2"/>
    <w:rsid w:val="00060BA9"/>
    <w:rsid w:val="000617EC"/>
    <w:rsid w:val="00062A94"/>
    <w:rsid w:val="00062B00"/>
    <w:rsid w:val="000633AE"/>
    <w:rsid w:val="00063B37"/>
    <w:rsid w:val="00064952"/>
    <w:rsid w:val="0006649E"/>
    <w:rsid w:val="00066B44"/>
    <w:rsid w:val="00067799"/>
    <w:rsid w:val="00070747"/>
    <w:rsid w:val="00070C68"/>
    <w:rsid w:val="00071BCD"/>
    <w:rsid w:val="00071D38"/>
    <w:rsid w:val="00073945"/>
    <w:rsid w:val="0007424C"/>
    <w:rsid w:val="00074358"/>
    <w:rsid w:val="00074D97"/>
    <w:rsid w:val="00075ECA"/>
    <w:rsid w:val="000777A3"/>
    <w:rsid w:val="00077ADF"/>
    <w:rsid w:val="00077BD8"/>
    <w:rsid w:val="000800E5"/>
    <w:rsid w:val="00080133"/>
    <w:rsid w:val="000809D1"/>
    <w:rsid w:val="00080F6E"/>
    <w:rsid w:val="0008177D"/>
    <w:rsid w:val="0008189D"/>
    <w:rsid w:val="00081EF9"/>
    <w:rsid w:val="00082437"/>
    <w:rsid w:val="000829DD"/>
    <w:rsid w:val="00082EDB"/>
    <w:rsid w:val="000834CD"/>
    <w:rsid w:val="00083753"/>
    <w:rsid w:val="00083770"/>
    <w:rsid w:val="000849BA"/>
    <w:rsid w:val="00084A47"/>
    <w:rsid w:val="00084AB3"/>
    <w:rsid w:val="00084FE2"/>
    <w:rsid w:val="000857A0"/>
    <w:rsid w:val="00085C73"/>
    <w:rsid w:val="00086013"/>
    <w:rsid w:val="000860A3"/>
    <w:rsid w:val="000863F6"/>
    <w:rsid w:val="00087452"/>
    <w:rsid w:val="00087506"/>
    <w:rsid w:val="00090933"/>
    <w:rsid w:val="0009174C"/>
    <w:rsid w:val="00091FDF"/>
    <w:rsid w:val="00092716"/>
    <w:rsid w:val="00092B56"/>
    <w:rsid w:val="000942CF"/>
    <w:rsid w:val="00094D53"/>
    <w:rsid w:val="00094F87"/>
    <w:rsid w:val="00095091"/>
    <w:rsid w:val="00095DFD"/>
    <w:rsid w:val="000A08F4"/>
    <w:rsid w:val="000A21BE"/>
    <w:rsid w:val="000A2363"/>
    <w:rsid w:val="000A23E4"/>
    <w:rsid w:val="000A264D"/>
    <w:rsid w:val="000A4452"/>
    <w:rsid w:val="000A49FC"/>
    <w:rsid w:val="000A4D6F"/>
    <w:rsid w:val="000A62ED"/>
    <w:rsid w:val="000A6C4D"/>
    <w:rsid w:val="000A6E99"/>
    <w:rsid w:val="000A71FF"/>
    <w:rsid w:val="000B0471"/>
    <w:rsid w:val="000B07F5"/>
    <w:rsid w:val="000B1234"/>
    <w:rsid w:val="000B1D96"/>
    <w:rsid w:val="000B2CA8"/>
    <w:rsid w:val="000B33C0"/>
    <w:rsid w:val="000B35A0"/>
    <w:rsid w:val="000B4BC5"/>
    <w:rsid w:val="000B541A"/>
    <w:rsid w:val="000B5814"/>
    <w:rsid w:val="000B5A01"/>
    <w:rsid w:val="000B6B19"/>
    <w:rsid w:val="000B6F0B"/>
    <w:rsid w:val="000B7C7F"/>
    <w:rsid w:val="000B7E14"/>
    <w:rsid w:val="000B7E5E"/>
    <w:rsid w:val="000B7FE5"/>
    <w:rsid w:val="000C1690"/>
    <w:rsid w:val="000C1E21"/>
    <w:rsid w:val="000C372E"/>
    <w:rsid w:val="000C375A"/>
    <w:rsid w:val="000C3B24"/>
    <w:rsid w:val="000C41BA"/>
    <w:rsid w:val="000C4B71"/>
    <w:rsid w:val="000C5577"/>
    <w:rsid w:val="000C59E8"/>
    <w:rsid w:val="000C6AC3"/>
    <w:rsid w:val="000C7CA5"/>
    <w:rsid w:val="000D01B7"/>
    <w:rsid w:val="000D1382"/>
    <w:rsid w:val="000D178C"/>
    <w:rsid w:val="000D1AE1"/>
    <w:rsid w:val="000D1CF5"/>
    <w:rsid w:val="000D1D77"/>
    <w:rsid w:val="000D23A1"/>
    <w:rsid w:val="000D2E6C"/>
    <w:rsid w:val="000D4475"/>
    <w:rsid w:val="000D4A18"/>
    <w:rsid w:val="000D5AE8"/>
    <w:rsid w:val="000D5EE2"/>
    <w:rsid w:val="000D6570"/>
    <w:rsid w:val="000D6903"/>
    <w:rsid w:val="000D7359"/>
    <w:rsid w:val="000D7E94"/>
    <w:rsid w:val="000E009E"/>
    <w:rsid w:val="000E0A21"/>
    <w:rsid w:val="000E0C98"/>
    <w:rsid w:val="000E1961"/>
    <w:rsid w:val="000E25A9"/>
    <w:rsid w:val="000E27A6"/>
    <w:rsid w:val="000E2BA3"/>
    <w:rsid w:val="000E4482"/>
    <w:rsid w:val="000E5118"/>
    <w:rsid w:val="000E59A5"/>
    <w:rsid w:val="000E5BA6"/>
    <w:rsid w:val="000E60CD"/>
    <w:rsid w:val="000E6362"/>
    <w:rsid w:val="000E6786"/>
    <w:rsid w:val="000E69A1"/>
    <w:rsid w:val="000E7DAF"/>
    <w:rsid w:val="000F07C8"/>
    <w:rsid w:val="000F1613"/>
    <w:rsid w:val="000F1C55"/>
    <w:rsid w:val="000F2A08"/>
    <w:rsid w:val="000F2D93"/>
    <w:rsid w:val="000F2E7B"/>
    <w:rsid w:val="000F2EB4"/>
    <w:rsid w:val="000F3E07"/>
    <w:rsid w:val="000F4440"/>
    <w:rsid w:val="000F4450"/>
    <w:rsid w:val="000F548E"/>
    <w:rsid w:val="000F6994"/>
    <w:rsid w:val="000F7A89"/>
    <w:rsid w:val="0010124C"/>
    <w:rsid w:val="00101A8E"/>
    <w:rsid w:val="00103264"/>
    <w:rsid w:val="0010381E"/>
    <w:rsid w:val="00103B85"/>
    <w:rsid w:val="00104B5A"/>
    <w:rsid w:val="00104C2B"/>
    <w:rsid w:val="00104CCF"/>
    <w:rsid w:val="00104D4D"/>
    <w:rsid w:val="00104E0A"/>
    <w:rsid w:val="0010581C"/>
    <w:rsid w:val="00105E45"/>
    <w:rsid w:val="00106B08"/>
    <w:rsid w:val="00106B63"/>
    <w:rsid w:val="00106D96"/>
    <w:rsid w:val="00106DE9"/>
    <w:rsid w:val="00106F21"/>
    <w:rsid w:val="001079A4"/>
    <w:rsid w:val="00111825"/>
    <w:rsid w:val="00111F9A"/>
    <w:rsid w:val="00112A52"/>
    <w:rsid w:val="00113B28"/>
    <w:rsid w:val="00113C0B"/>
    <w:rsid w:val="00113CBD"/>
    <w:rsid w:val="00113D7F"/>
    <w:rsid w:val="001148A2"/>
    <w:rsid w:val="0011527C"/>
    <w:rsid w:val="00115BAD"/>
    <w:rsid w:val="001160BE"/>
    <w:rsid w:val="001205E0"/>
    <w:rsid w:val="00120903"/>
    <w:rsid w:val="00120975"/>
    <w:rsid w:val="00120B2F"/>
    <w:rsid w:val="00121A5A"/>
    <w:rsid w:val="00121F3A"/>
    <w:rsid w:val="00122126"/>
    <w:rsid w:val="00122D3D"/>
    <w:rsid w:val="00122EFE"/>
    <w:rsid w:val="00122F1B"/>
    <w:rsid w:val="00123229"/>
    <w:rsid w:val="001234C4"/>
    <w:rsid w:val="001234F8"/>
    <w:rsid w:val="0012414B"/>
    <w:rsid w:val="001247D7"/>
    <w:rsid w:val="001250BD"/>
    <w:rsid w:val="0012539B"/>
    <w:rsid w:val="0012550B"/>
    <w:rsid w:val="00126ECD"/>
    <w:rsid w:val="00127720"/>
    <w:rsid w:val="00127947"/>
    <w:rsid w:val="00127A9D"/>
    <w:rsid w:val="001303D1"/>
    <w:rsid w:val="00130E23"/>
    <w:rsid w:val="001318B4"/>
    <w:rsid w:val="00131924"/>
    <w:rsid w:val="00132054"/>
    <w:rsid w:val="0013209A"/>
    <w:rsid w:val="00133132"/>
    <w:rsid w:val="0013330A"/>
    <w:rsid w:val="00133959"/>
    <w:rsid w:val="001339D2"/>
    <w:rsid w:val="001353F0"/>
    <w:rsid w:val="001372BD"/>
    <w:rsid w:val="00137399"/>
    <w:rsid w:val="00141AA8"/>
    <w:rsid w:val="00141CB0"/>
    <w:rsid w:val="00141F3C"/>
    <w:rsid w:val="001433D1"/>
    <w:rsid w:val="00143F99"/>
    <w:rsid w:val="00145093"/>
    <w:rsid w:val="001456D8"/>
    <w:rsid w:val="00145815"/>
    <w:rsid w:val="001458CF"/>
    <w:rsid w:val="001505CC"/>
    <w:rsid w:val="00150858"/>
    <w:rsid w:val="00151890"/>
    <w:rsid w:val="00152609"/>
    <w:rsid w:val="00154CC9"/>
    <w:rsid w:val="00155083"/>
    <w:rsid w:val="001550E0"/>
    <w:rsid w:val="00156178"/>
    <w:rsid w:val="0015640F"/>
    <w:rsid w:val="0015647B"/>
    <w:rsid w:val="00156A18"/>
    <w:rsid w:val="00156DDD"/>
    <w:rsid w:val="001618C6"/>
    <w:rsid w:val="001637F0"/>
    <w:rsid w:val="00167E9A"/>
    <w:rsid w:val="00167FD4"/>
    <w:rsid w:val="0017027D"/>
    <w:rsid w:val="00170775"/>
    <w:rsid w:val="0017085D"/>
    <w:rsid w:val="0017103B"/>
    <w:rsid w:val="001716BC"/>
    <w:rsid w:val="001716CD"/>
    <w:rsid w:val="00172F4B"/>
    <w:rsid w:val="001733D8"/>
    <w:rsid w:val="001740C8"/>
    <w:rsid w:val="00174464"/>
    <w:rsid w:val="00174A7B"/>
    <w:rsid w:val="00174E3B"/>
    <w:rsid w:val="001753FF"/>
    <w:rsid w:val="00176527"/>
    <w:rsid w:val="0017675E"/>
    <w:rsid w:val="00176CD4"/>
    <w:rsid w:val="001770C3"/>
    <w:rsid w:val="00180ED7"/>
    <w:rsid w:val="00180F37"/>
    <w:rsid w:val="001815D1"/>
    <w:rsid w:val="00181EF9"/>
    <w:rsid w:val="001824BC"/>
    <w:rsid w:val="00182929"/>
    <w:rsid w:val="00182EC9"/>
    <w:rsid w:val="00183058"/>
    <w:rsid w:val="00183407"/>
    <w:rsid w:val="0018342A"/>
    <w:rsid w:val="00184673"/>
    <w:rsid w:val="0018538C"/>
    <w:rsid w:val="00185F75"/>
    <w:rsid w:val="00186090"/>
    <w:rsid w:val="001866A8"/>
    <w:rsid w:val="00187390"/>
    <w:rsid w:val="00187A2C"/>
    <w:rsid w:val="00187B91"/>
    <w:rsid w:val="00190772"/>
    <w:rsid w:val="00190D16"/>
    <w:rsid w:val="00191E31"/>
    <w:rsid w:val="0019300F"/>
    <w:rsid w:val="0019573C"/>
    <w:rsid w:val="00195AB1"/>
    <w:rsid w:val="00195E96"/>
    <w:rsid w:val="00195FA9"/>
    <w:rsid w:val="00196213"/>
    <w:rsid w:val="00197223"/>
    <w:rsid w:val="0019722A"/>
    <w:rsid w:val="00197A36"/>
    <w:rsid w:val="00197DF9"/>
    <w:rsid w:val="001A0ACB"/>
    <w:rsid w:val="001A17B6"/>
    <w:rsid w:val="001A1881"/>
    <w:rsid w:val="001A24FF"/>
    <w:rsid w:val="001A2C75"/>
    <w:rsid w:val="001A3031"/>
    <w:rsid w:val="001A40AD"/>
    <w:rsid w:val="001A4182"/>
    <w:rsid w:val="001A42EE"/>
    <w:rsid w:val="001A4401"/>
    <w:rsid w:val="001A49F6"/>
    <w:rsid w:val="001A4D3F"/>
    <w:rsid w:val="001A503A"/>
    <w:rsid w:val="001A5238"/>
    <w:rsid w:val="001A5FC9"/>
    <w:rsid w:val="001A6407"/>
    <w:rsid w:val="001A75B0"/>
    <w:rsid w:val="001A7EAC"/>
    <w:rsid w:val="001B1728"/>
    <w:rsid w:val="001B2DEA"/>
    <w:rsid w:val="001B33FB"/>
    <w:rsid w:val="001B37BE"/>
    <w:rsid w:val="001B4462"/>
    <w:rsid w:val="001B4691"/>
    <w:rsid w:val="001B5D50"/>
    <w:rsid w:val="001B60B9"/>
    <w:rsid w:val="001B6575"/>
    <w:rsid w:val="001B65C6"/>
    <w:rsid w:val="001B70BE"/>
    <w:rsid w:val="001C09CC"/>
    <w:rsid w:val="001C0D7A"/>
    <w:rsid w:val="001C2DB3"/>
    <w:rsid w:val="001C37D3"/>
    <w:rsid w:val="001C3827"/>
    <w:rsid w:val="001C49A1"/>
    <w:rsid w:val="001C4B61"/>
    <w:rsid w:val="001C589E"/>
    <w:rsid w:val="001C76EF"/>
    <w:rsid w:val="001D04F0"/>
    <w:rsid w:val="001D0AE3"/>
    <w:rsid w:val="001D0C0A"/>
    <w:rsid w:val="001D0D11"/>
    <w:rsid w:val="001D0F44"/>
    <w:rsid w:val="001D1BB3"/>
    <w:rsid w:val="001D233A"/>
    <w:rsid w:val="001D25F9"/>
    <w:rsid w:val="001D2816"/>
    <w:rsid w:val="001D353A"/>
    <w:rsid w:val="001D385D"/>
    <w:rsid w:val="001D4989"/>
    <w:rsid w:val="001D5462"/>
    <w:rsid w:val="001D56B4"/>
    <w:rsid w:val="001D5A75"/>
    <w:rsid w:val="001D5C51"/>
    <w:rsid w:val="001D62C7"/>
    <w:rsid w:val="001D6344"/>
    <w:rsid w:val="001D6F95"/>
    <w:rsid w:val="001D7241"/>
    <w:rsid w:val="001D7566"/>
    <w:rsid w:val="001E0030"/>
    <w:rsid w:val="001E15D1"/>
    <w:rsid w:val="001E1D54"/>
    <w:rsid w:val="001E3373"/>
    <w:rsid w:val="001E4BCF"/>
    <w:rsid w:val="001E5AEE"/>
    <w:rsid w:val="001E5B4E"/>
    <w:rsid w:val="001E5D66"/>
    <w:rsid w:val="001E64BF"/>
    <w:rsid w:val="001E6895"/>
    <w:rsid w:val="001E6B92"/>
    <w:rsid w:val="001E7278"/>
    <w:rsid w:val="001E7838"/>
    <w:rsid w:val="001F0FD0"/>
    <w:rsid w:val="001F1D60"/>
    <w:rsid w:val="001F21DF"/>
    <w:rsid w:val="001F2278"/>
    <w:rsid w:val="001F25D5"/>
    <w:rsid w:val="001F3507"/>
    <w:rsid w:val="001F42CE"/>
    <w:rsid w:val="001F4D5D"/>
    <w:rsid w:val="001F517A"/>
    <w:rsid w:val="001F521A"/>
    <w:rsid w:val="001F543C"/>
    <w:rsid w:val="001F600C"/>
    <w:rsid w:val="001F7638"/>
    <w:rsid w:val="001F781D"/>
    <w:rsid w:val="00200FEC"/>
    <w:rsid w:val="00201BBD"/>
    <w:rsid w:val="00203219"/>
    <w:rsid w:val="002044C4"/>
    <w:rsid w:val="00204FA5"/>
    <w:rsid w:val="00205AD9"/>
    <w:rsid w:val="00205CB7"/>
    <w:rsid w:val="0020640D"/>
    <w:rsid w:val="00206474"/>
    <w:rsid w:val="00206C26"/>
    <w:rsid w:val="0020717B"/>
    <w:rsid w:val="0021119C"/>
    <w:rsid w:val="00211966"/>
    <w:rsid w:val="00211EF9"/>
    <w:rsid w:val="002138E7"/>
    <w:rsid w:val="00213E92"/>
    <w:rsid w:val="00213F2D"/>
    <w:rsid w:val="0021408A"/>
    <w:rsid w:val="00214FED"/>
    <w:rsid w:val="00215640"/>
    <w:rsid w:val="00215C48"/>
    <w:rsid w:val="002165DF"/>
    <w:rsid w:val="0021725E"/>
    <w:rsid w:val="00220CA4"/>
    <w:rsid w:val="0022158B"/>
    <w:rsid w:val="00221750"/>
    <w:rsid w:val="0022264F"/>
    <w:rsid w:val="00223405"/>
    <w:rsid w:val="002235F0"/>
    <w:rsid w:val="002239B5"/>
    <w:rsid w:val="00224E76"/>
    <w:rsid w:val="00225149"/>
    <w:rsid w:val="00225790"/>
    <w:rsid w:val="00226D9B"/>
    <w:rsid w:val="00227EAF"/>
    <w:rsid w:val="0023011B"/>
    <w:rsid w:val="0023135C"/>
    <w:rsid w:val="00231652"/>
    <w:rsid w:val="00231E9F"/>
    <w:rsid w:val="002320F4"/>
    <w:rsid w:val="002334CE"/>
    <w:rsid w:val="00233855"/>
    <w:rsid w:val="00233F00"/>
    <w:rsid w:val="0023404D"/>
    <w:rsid w:val="00234533"/>
    <w:rsid w:val="00234583"/>
    <w:rsid w:val="002356D7"/>
    <w:rsid w:val="00235A32"/>
    <w:rsid w:val="00235C3B"/>
    <w:rsid w:val="00235E53"/>
    <w:rsid w:val="002365E3"/>
    <w:rsid w:val="002369F3"/>
    <w:rsid w:val="00236AF9"/>
    <w:rsid w:val="00236FBF"/>
    <w:rsid w:val="0023722F"/>
    <w:rsid w:val="00237DA5"/>
    <w:rsid w:val="0024009E"/>
    <w:rsid w:val="0024175C"/>
    <w:rsid w:val="0024182F"/>
    <w:rsid w:val="00242102"/>
    <w:rsid w:val="00242D23"/>
    <w:rsid w:val="00242F7E"/>
    <w:rsid w:val="00243B21"/>
    <w:rsid w:val="002445CC"/>
    <w:rsid w:val="00244C07"/>
    <w:rsid w:val="002452C7"/>
    <w:rsid w:val="0024557A"/>
    <w:rsid w:val="0024564D"/>
    <w:rsid w:val="002457B7"/>
    <w:rsid w:val="00246345"/>
    <w:rsid w:val="00247AC3"/>
    <w:rsid w:val="00247F93"/>
    <w:rsid w:val="00250859"/>
    <w:rsid w:val="0025155F"/>
    <w:rsid w:val="00251E61"/>
    <w:rsid w:val="002524B9"/>
    <w:rsid w:val="00252A40"/>
    <w:rsid w:val="002548C6"/>
    <w:rsid w:val="002555CF"/>
    <w:rsid w:val="002559E6"/>
    <w:rsid w:val="002567D2"/>
    <w:rsid w:val="002575BF"/>
    <w:rsid w:val="002601FD"/>
    <w:rsid w:val="00260C23"/>
    <w:rsid w:val="00261336"/>
    <w:rsid w:val="00261A70"/>
    <w:rsid w:val="002646FF"/>
    <w:rsid w:val="00264B22"/>
    <w:rsid w:val="00265160"/>
    <w:rsid w:val="002667D7"/>
    <w:rsid w:val="00266839"/>
    <w:rsid w:val="00266ED9"/>
    <w:rsid w:val="00267692"/>
    <w:rsid w:val="0027084A"/>
    <w:rsid w:val="00271506"/>
    <w:rsid w:val="00271FC0"/>
    <w:rsid w:val="00272B60"/>
    <w:rsid w:val="002745E8"/>
    <w:rsid w:val="0027574F"/>
    <w:rsid w:val="00275BF9"/>
    <w:rsid w:val="00275F73"/>
    <w:rsid w:val="00276189"/>
    <w:rsid w:val="00276590"/>
    <w:rsid w:val="00277048"/>
    <w:rsid w:val="002777E8"/>
    <w:rsid w:val="00277B11"/>
    <w:rsid w:val="00277CD0"/>
    <w:rsid w:val="0028032C"/>
    <w:rsid w:val="002803CB"/>
    <w:rsid w:val="002817F0"/>
    <w:rsid w:val="00281C0A"/>
    <w:rsid w:val="00282725"/>
    <w:rsid w:val="002854F6"/>
    <w:rsid w:val="00285694"/>
    <w:rsid w:val="00285A41"/>
    <w:rsid w:val="00286287"/>
    <w:rsid w:val="00287142"/>
    <w:rsid w:val="00287562"/>
    <w:rsid w:val="00287793"/>
    <w:rsid w:val="00287AB6"/>
    <w:rsid w:val="00290C08"/>
    <w:rsid w:val="00292653"/>
    <w:rsid w:val="00292C9D"/>
    <w:rsid w:val="0029303A"/>
    <w:rsid w:val="00293B0E"/>
    <w:rsid w:val="00293B20"/>
    <w:rsid w:val="00293D66"/>
    <w:rsid w:val="00293EA3"/>
    <w:rsid w:val="002956C0"/>
    <w:rsid w:val="00295C32"/>
    <w:rsid w:val="00295E0B"/>
    <w:rsid w:val="002968D9"/>
    <w:rsid w:val="00296E96"/>
    <w:rsid w:val="00297337"/>
    <w:rsid w:val="0029754A"/>
    <w:rsid w:val="0029775C"/>
    <w:rsid w:val="002979A0"/>
    <w:rsid w:val="00297B8F"/>
    <w:rsid w:val="002A0663"/>
    <w:rsid w:val="002A0792"/>
    <w:rsid w:val="002A22A0"/>
    <w:rsid w:val="002A46D3"/>
    <w:rsid w:val="002A507A"/>
    <w:rsid w:val="002A53A7"/>
    <w:rsid w:val="002A53C6"/>
    <w:rsid w:val="002A5481"/>
    <w:rsid w:val="002A6625"/>
    <w:rsid w:val="002A697F"/>
    <w:rsid w:val="002A6D5C"/>
    <w:rsid w:val="002A705A"/>
    <w:rsid w:val="002A710A"/>
    <w:rsid w:val="002A76EB"/>
    <w:rsid w:val="002A7CE0"/>
    <w:rsid w:val="002A7F14"/>
    <w:rsid w:val="002B03AF"/>
    <w:rsid w:val="002B393F"/>
    <w:rsid w:val="002B3C57"/>
    <w:rsid w:val="002B3FB2"/>
    <w:rsid w:val="002B40FF"/>
    <w:rsid w:val="002B4A8B"/>
    <w:rsid w:val="002B4C59"/>
    <w:rsid w:val="002B4CB9"/>
    <w:rsid w:val="002B514D"/>
    <w:rsid w:val="002B51AB"/>
    <w:rsid w:val="002B5E71"/>
    <w:rsid w:val="002B5F59"/>
    <w:rsid w:val="002B73BA"/>
    <w:rsid w:val="002B7676"/>
    <w:rsid w:val="002B7756"/>
    <w:rsid w:val="002B7C9D"/>
    <w:rsid w:val="002C0344"/>
    <w:rsid w:val="002C05C3"/>
    <w:rsid w:val="002C091E"/>
    <w:rsid w:val="002C12DB"/>
    <w:rsid w:val="002C2CA9"/>
    <w:rsid w:val="002C2E4F"/>
    <w:rsid w:val="002C30F0"/>
    <w:rsid w:val="002C31D4"/>
    <w:rsid w:val="002C40DB"/>
    <w:rsid w:val="002C4BC7"/>
    <w:rsid w:val="002C5203"/>
    <w:rsid w:val="002C55F4"/>
    <w:rsid w:val="002C60FD"/>
    <w:rsid w:val="002C6BBE"/>
    <w:rsid w:val="002C78A3"/>
    <w:rsid w:val="002C78DA"/>
    <w:rsid w:val="002C7F7F"/>
    <w:rsid w:val="002D049C"/>
    <w:rsid w:val="002D096C"/>
    <w:rsid w:val="002D1471"/>
    <w:rsid w:val="002D191D"/>
    <w:rsid w:val="002D1AD4"/>
    <w:rsid w:val="002D2FEA"/>
    <w:rsid w:val="002D46BD"/>
    <w:rsid w:val="002D5B92"/>
    <w:rsid w:val="002D64FB"/>
    <w:rsid w:val="002D70FB"/>
    <w:rsid w:val="002E04E5"/>
    <w:rsid w:val="002E074A"/>
    <w:rsid w:val="002E0D2E"/>
    <w:rsid w:val="002E0E64"/>
    <w:rsid w:val="002E1792"/>
    <w:rsid w:val="002E215A"/>
    <w:rsid w:val="002E26CA"/>
    <w:rsid w:val="002E2806"/>
    <w:rsid w:val="002E32DD"/>
    <w:rsid w:val="002E3629"/>
    <w:rsid w:val="002E7241"/>
    <w:rsid w:val="002E7D19"/>
    <w:rsid w:val="002E7F23"/>
    <w:rsid w:val="002F0644"/>
    <w:rsid w:val="002F0A5E"/>
    <w:rsid w:val="002F0D74"/>
    <w:rsid w:val="002F16AF"/>
    <w:rsid w:val="002F1758"/>
    <w:rsid w:val="002F18D3"/>
    <w:rsid w:val="002F30B5"/>
    <w:rsid w:val="002F3BD5"/>
    <w:rsid w:val="002F3BE1"/>
    <w:rsid w:val="002F4924"/>
    <w:rsid w:val="002F4E02"/>
    <w:rsid w:val="002F5634"/>
    <w:rsid w:val="002F6910"/>
    <w:rsid w:val="002F6E2C"/>
    <w:rsid w:val="003002A4"/>
    <w:rsid w:val="003013FF"/>
    <w:rsid w:val="00301CA2"/>
    <w:rsid w:val="00301F49"/>
    <w:rsid w:val="00302626"/>
    <w:rsid w:val="003026D2"/>
    <w:rsid w:val="00302CB3"/>
    <w:rsid w:val="00302D92"/>
    <w:rsid w:val="00303883"/>
    <w:rsid w:val="0030445D"/>
    <w:rsid w:val="003055D4"/>
    <w:rsid w:val="00305A42"/>
    <w:rsid w:val="00305E71"/>
    <w:rsid w:val="00306481"/>
    <w:rsid w:val="00307333"/>
    <w:rsid w:val="003073DD"/>
    <w:rsid w:val="003073E2"/>
    <w:rsid w:val="00307EF7"/>
    <w:rsid w:val="0031069A"/>
    <w:rsid w:val="00312268"/>
    <w:rsid w:val="0031291C"/>
    <w:rsid w:val="00313249"/>
    <w:rsid w:val="0031363C"/>
    <w:rsid w:val="003136AC"/>
    <w:rsid w:val="00314427"/>
    <w:rsid w:val="00315D7D"/>
    <w:rsid w:val="00316575"/>
    <w:rsid w:val="0031679F"/>
    <w:rsid w:val="00317F7D"/>
    <w:rsid w:val="003210A4"/>
    <w:rsid w:val="0032228B"/>
    <w:rsid w:val="00322472"/>
    <w:rsid w:val="0032328B"/>
    <w:rsid w:val="00323894"/>
    <w:rsid w:val="0032398B"/>
    <w:rsid w:val="003242CB"/>
    <w:rsid w:val="00324542"/>
    <w:rsid w:val="003251EE"/>
    <w:rsid w:val="00325228"/>
    <w:rsid w:val="00325E58"/>
    <w:rsid w:val="003269C3"/>
    <w:rsid w:val="00326F05"/>
    <w:rsid w:val="00327A9A"/>
    <w:rsid w:val="00330CF7"/>
    <w:rsid w:val="003312C1"/>
    <w:rsid w:val="00331812"/>
    <w:rsid w:val="00331AFB"/>
    <w:rsid w:val="003324C4"/>
    <w:rsid w:val="00333426"/>
    <w:rsid w:val="00333AD9"/>
    <w:rsid w:val="003344CC"/>
    <w:rsid w:val="00334930"/>
    <w:rsid w:val="00336632"/>
    <w:rsid w:val="00336D30"/>
    <w:rsid w:val="00337116"/>
    <w:rsid w:val="00337585"/>
    <w:rsid w:val="00337629"/>
    <w:rsid w:val="00337C5E"/>
    <w:rsid w:val="00340B50"/>
    <w:rsid w:val="003410B5"/>
    <w:rsid w:val="003412E4"/>
    <w:rsid w:val="00341626"/>
    <w:rsid w:val="00341DBC"/>
    <w:rsid w:val="00341E4C"/>
    <w:rsid w:val="0034244D"/>
    <w:rsid w:val="00342B22"/>
    <w:rsid w:val="003432F9"/>
    <w:rsid w:val="003436BD"/>
    <w:rsid w:val="00343718"/>
    <w:rsid w:val="00343801"/>
    <w:rsid w:val="003447BB"/>
    <w:rsid w:val="00346831"/>
    <w:rsid w:val="00346BCC"/>
    <w:rsid w:val="00346EC4"/>
    <w:rsid w:val="00346F96"/>
    <w:rsid w:val="00347A27"/>
    <w:rsid w:val="00350605"/>
    <w:rsid w:val="00350E24"/>
    <w:rsid w:val="00350F0D"/>
    <w:rsid w:val="0035149D"/>
    <w:rsid w:val="00352C6A"/>
    <w:rsid w:val="00352D22"/>
    <w:rsid w:val="00352F1A"/>
    <w:rsid w:val="003539B1"/>
    <w:rsid w:val="003559E7"/>
    <w:rsid w:val="003572A5"/>
    <w:rsid w:val="00360166"/>
    <w:rsid w:val="00360699"/>
    <w:rsid w:val="003607DB"/>
    <w:rsid w:val="00360A94"/>
    <w:rsid w:val="00360F24"/>
    <w:rsid w:val="00361177"/>
    <w:rsid w:val="0036237F"/>
    <w:rsid w:val="003628AE"/>
    <w:rsid w:val="00362907"/>
    <w:rsid w:val="00362BCE"/>
    <w:rsid w:val="00363656"/>
    <w:rsid w:val="00363CE3"/>
    <w:rsid w:val="00363FE9"/>
    <w:rsid w:val="003642C2"/>
    <w:rsid w:val="003656CD"/>
    <w:rsid w:val="00366041"/>
    <w:rsid w:val="00367908"/>
    <w:rsid w:val="00367C21"/>
    <w:rsid w:val="00367EEE"/>
    <w:rsid w:val="0037034B"/>
    <w:rsid w:val="00370F59"/>
    <w:rsid w:val="00371092"/>
    <w:rsid w:val="003717C3"/>
    <w:rsid w:val="00371B2E"/>
    <w:rsid w:val="00372518"/>
    <w:rsid w:val="00373CEA"/>
    <w:rsid w:val="003749D9"/>
    <w:rsid w:val="00374B10"/>
    <w:rsid w:val="00375C43"/>
    <w:rsid w:val="00376174"/>
    <w:rsid w:val="00376409"/>
    <w:rsid w:val="00377EB2"/>
    <w:rsid w:val="00377F6D"/>
    <w:rsid w:val="00380625"/>
    <w:rsid w:val="00380852"/>
    <w:rsid w:val="003810E3"/>
    <w:rsid w:val="00381D3E"/>
    <w:rsid w:val="003838EF"/>
    <w:rsid w:val="003840BB"/>
    <w:rsid w:val="003846C0"/>
    <w:rsid w:val="003847E1"/>
    <w:rsid w:val="003852D3"/>
    <w:rsid w:val="0038546E"/>
    <w:rsid w:val="00385618"/>
    <w:rsid w:val="00387320"/>
    <w:rsid w:val="00387A75"/>
    <w:rsid w:val="0039197D"/>
    <w:rsid w:val="00392021"/>
    <w:rsid w:val="003927FC"/>
    <w:rsid w:val="00392870"/>
    <w:rsid w:val="00392DB0"/>
    <w:rsid w:val="00392FBB"/>
    <w:rsid w:val="0039438B"/>
    <w:rsid w:val="00394C80"/>
    <w:rsid w:val="00395033"/>
    <w:rsid w:val="00395B4E"/>
    <w:rsid w:val="00395F73"/>
    <w:rsid w:val="00397435"/>
    <w:rsid w:val="00397660"/>
    <w:rsid w:val="003976A3"/>
    <w:rsid w:val="003977DB"/>
    <w:rsid w:val="00397BBA"/>
    <w:rsid w:val="003A012D"/>
    <w:rsid w:val="003A09BA"/>
    <w:rsid w:val="003A112D"/>
    <w:rsid w:val="003A1181"/>
    <w:rsid w:val="003A1990"/>
    <w:rsid w:val="003A3347"/>
    <w:rsid w:val="003A38EF"/>
    <w:rsid w:val="003A3DEC"/>
    <w:rsid w:val="003A3E36"/>
    <w:rsid w:val="003A5561"/>
    <w:rsid w:val="003A58E3"/>
    <w:rsid w:val="003A5CA6"/>
    <w:rsid w:val="003A646D"/>
    <w:rsid w:val="003A78AA"/>
    <w:rsid w:val="003A7982"/>
    <w:rsid w:val="003A7B78"/>
    <w:rsid w:val="003B1919"/>
    <w:rsid w:val="003B25C6"/>
    <w:rsid w:val="003B32DF"/>
    <w:rsid w:val="003B40DC"/>
    <w:rsid w:val="003B454C"/>
    <w:rsid w:val="003B467C"/>
    <w:rsid w:val="003B7377"/>
    <w:rsid w:val="003C13BE"/>
    <w:rsid w:val="003C1A2D"/>
    <w:rsid w:val="003C1C0B"/>
    <w:rsid w:val="003C21DD"/>
    <w:rsid w:val="003C2AD6"/>
    <w:rsid w:val="003C2DD4"/>
    <w:rsid w:val="003C2FF3"/>
    <w:rsid w:val="003C3A1B"/>
    <w:rsid w:val="003C3A6C"/>
    <w:rsid w:val="003C3AA6"/>
    <w:rsid w:val="003C4A8A"/>
    <w:rsid w:val="003C4DC1"/>
    <w:rsid w:val="003C61B5"/>
    <w:rsid w:val="003C62B8"/>
    <w:rsid w:val="003D066A"/>
    <w:rsid w:val="003D09CA"/>
    <w:rsid w:val="003D0A51"/>
    <w:rsid w:val="003D0A5F"/>
    <w:rsid w:val="003D0FC1"/>
    <w:rsid w:val="003D1568"/>
    <w:rsid w:val="003D1BEA"/>
    <w:rsid w:val="003D288F"/>
    <w:rsid w:val="003D2E2A"/>
    <w:rsid w:val="003D3154"/>
    <w:rsid w:val="003D3D92"/>
    <w:rsid w:val="003D4E1F"/>
    <w:rsid w:val="003D5BE0"/>
    <w:rsid w:val="003D5DAA"/>
    <w:rsid w:val="003D65F7"/>
    <w:rsid w:val="003D6FC1"/>
    <w:rsid w:val="003D7519"/>
    <w:rsid w:val="003D7F56"/>
    <w:rsid w:val="003E0C29"/>
    <w:rsid w:val="003E139A"/>
    <w:rsid w:val="003E18AA"/>
    <w:rsid w:val="003E1C48"/>
    <w:rsid w:val="003E1DD0"/>
    <w:rsid w:val="003E2DF8"/>
    <w:rsid w:val="003E2F06"/>
    <w:rsid w:val="003E4F31"/>
    <w:rsid w:val="003E5A08"/>
    <w:rsid w:val="003E6584"/>
    <w:rsid w:val="003E6E31"/>
    <w:rsid w:val="003E7384"/>
    <w:rsid w:val="003F0A1C"/>
    <w:rsid w:val="003F1174"/>
    <w:rsid w:val="003F16F5"/>
    <w:rsid w:val="003F1B72"/>
    <w:rsid w:val="003F1F10"/>
    <w:rsid w:val="003F2E71"/>
    <w:rsid w:val="003F365E"/>
    <w:rsid w:val="003F3D3C"/>
    <w:rsid w:val="003F45AE"/>
    <w:rsid w:val="003F4EFF"/>
    <w:rsid w:val="003F530F"/>
    <w:rsid w:val="003F583A"/>
    <w:rsid w:val="003F5C27"/>
    <w:rsid w:val="003F5F58"/>
    <w:rsid w:val="003F690F"/>
    <w:rsid w:val="003F6D28"/>
    <w:rsid w:val="003F7C85"/>
    <w:rsid w:val="003F7F46"/>
    <w:rsid w:val="00400A9D"/>
    <w:rsid w:val="0040268A"/>
    <w:rsid w:val="00403B85"/>
    <w:rsid w:val="004041F8"/>
    <w:rsid w:val="00404464"/>
    <w:rsid w:val="00404D5B"/>
    <w:rsid w:val="004066BE"/>
    <w:rsid w:val="00406CEF"/>
    <w:rsid w:val="00406D50"/>
    <w:rsid w:val="00410751"/>
    <w:rsid w:val="004113C4"/>
    <w:rsid w:val="00412640"/>
    <w:rsid w:val="00412738"/>
    <w:rsid w:val="004139C2"/>
    <w:rsid w:val="0041431D"/>
    <w:rsid w:val="00414687"/>
    <w:rsid w:val="00414DB5"/>
    <w:rsid w:val="00415163"/>
    <w:rsid w:val="00415C19"/>
    <w:rsid w:val="004162A1"/>
    <w:rsid w:val="00416546"/>
    <w:rsid w:val="004177DD"/>
    <w:rsid w:val="00420BF9"/>
    <w:rsid w:val="00420ED5"/>
    <w:rsid w:val="0042217B"/>
    <w:rsid w:val="004223F9"/>
    <w:rsid w:val="004245E2"/>
    <w:rsid w:val="00426677"/>
    <w:rsid w:val="004274A0"/>
    <w:rsid w:val="00430B8A"/>
    <w:rsid w:val="00431274"/>
    <w:rsid w:val="004314E4"/>
    <w:rsid w:val="004321DE"/>
    <w:rsid w:val="00432419"/>
    <w:rsid w:val="0043273D"/>
    <w:rsid w:val="004327A0"/>
    <w:rsid w:val="00432AC7"/>
    <w:rsid w:val="004332E6"/>
    <w:rsid w:val="00434998"/>
    <w:rsid w:val="00435013"/>
    <w:rsid w:val="00435209"/>
    <w:rsid w:val="004352F7"/>
    <w:rsid w:val="00435CF4"/>
    <w:rsid w:val="00436801"/>
    <w:rsid w:val="00436FAC"/>
    <w:rsid w:val="004371B9"/>
    <w:rsid w:val="00437999"/>
    <w:rsid w:val="00437AD7"/>
    <w:rsid w:val="0044009A"/>
    <w:rsid w:val="004406D7"/>
    <w:rsid w:val="004406E6"/>
    <w:rsid w:val="0044083D"/>
    <w:rsid w:val="004410DA"/>
    <w:rsid w:val="004418B2"/>
    <w:rsid w:val="00442FC6"/>
    <w:rsid w:val="00443CD8"/>
    <w:rsid w:val="00443FFB"/>
    <w:rsid w:val="004440D9"/>
    <w:rsid w:val="004441BC"/>
    <w:rsid w:val="00444CD4"/>
    <w:rsid w:val="00445884"/>
    <w:rsid w:val="0044699C"/>
    <w:rsid w:val="00447A6A"/>
    <w:rsid w:val="00447A7E"/>
    <w:rsid w:val="00447B5A"/>
    <w:rsid w:val="00450434"/>
    <w:rsid w:val="004505D6"/>
    <w:rsid w:val="00450E68"/>
    <w:rsid w:val="00451043"/>
    <w:rsid w:val="004525C1"/>
    <w:rsid w:val="004526D3"/>
    <w:rsid w:val="004527CF"/>
    <w:rsid w:val="00453622"/>
    <w:rsid w:val="004541E4"/>
    <w:rsid w:val="00454391"/>
    <w:rsid w:val="0045500A"/>
    <w:rsid w:val="00455EFE"/>
    <w:rsid w:val="00456363"/>
    <w:rsid w:val="0045645C"/>
    <w:rsid w:val="00456863"/>
    <w:rsid w:val="00457A22"/>
    <w:rsid w:val="004605A1"/>
    <w:rsid w:val="00460A12"/>
    <w:rsid w:val="00460FD8"/>
    <w:rsid w:val="004612C1"/>
    <w:rsid w:val="00461B97"/>
    <w:rsid w:val="00462324"/>
    <w:rsid w:val="004625D1"/>
    <w:rsid w:val="00462EEE"/>
    <w:rsid w:val="00462FC3"/>
    <w:rsid w:val="004634E1"/>
    <w:rsid w:val="0046372E"/>
    <w:rsid w:val="004639B2"/>
    <w:rsid w:val="00463E68"/>
    <w:rsid w:val="00465310"/>
    <w:rsid w:val="00465A5E"/>
    <w:rsid w:val="00466065"/>
    <w:rsid w:val="0046617D"/>
    <w:rsid w:val="00466780"/>
    <w:rsid w:val="00467384"/>
    <w:rsid w:val="0046761D"/>
    <w:rsid w:val="004677C1"/>
    <w:rsid w:val="004708B0"/>
    <w:rsid w:val="004709B6"/>
    <w:rsid w:val="00470BFE"/>
    <w:rsid w:val="00470DA5"/>
    <w:rsid w:val="00472D30"/>
    <w:rsid w:val="004732DD"/>
    <w:rsid w:val="0047348E"/>
    <w:rsid w:val="00473717"/>
    <w:rsid w:val="00473B7E"/>
    <w:rsid w:val="00474C10"/>
    <w:rsid w:val="00475019"/>
    <w:rsid w:val="004763BA"/>
    <w:rsid w:val="00477280"/>
    <w:rsid w:val="00477658"/>
    <w:rsid w:val="00480668"/>
    <w:rsid w:val="00480833"/>
    <w:rsid w:val="00480B0A"/>
    <w:rsid w:val="00481611"/>
    <w:rsid w:val="004816B4"/>
    <w:rsid w:val="004833E4"/>
    <w:rsid w:val="00484282"/>
    <w:rsid w:val="00485592"/>
    <w:rsid w:val="00485C7B"/>
    <w:rsid w:val="00485EEE"/>
    <w:rsid w:val="00485F2D"/>
    <w:rsid w:val="00486D1E"/>
    <w:rsid w:val="004872F3"/>
    <w:rsid w:val="00487B03"/>
    <w:rsid w:val="00490CF2"/>
    <w:rsid w:val="00491552"/>
    <w:rsid w:val="004916B7"/>
    <w:rsid w:val="004923BA"/>
    <w:rsid w:val="00492BAF"/>
    <w:rsid w:val="0049351F"/>
    <w:rsid w:val="00493AAB"/>
    <w:rsid w:val="00496C6E"/>
    <w:rsid w:val="004A1780"/>
    <w:rsid w:val="004A22EA"/>
    <w:rsid w:val="004A2D64"/>
    <w:rsid w:val="004A40F0"/>
    <w:rsid w:val="004A46CB"/>
    <w:rsid w:val="004A48F4"/>
    <w:rsid w:val="004A6121"/>
    <w:rsid w:val="004A6BE7"/>
    <w:rsid w:val="004A76F0"/>
    <w:rsid w:val="004B0198"/>
    <w:rsid w:val="004B0276"/>
    <w:rsid w:val="004B08FE"/>
    <w:rsid w:val="004B0A28"/>
    <w:rsid w:val="004B0AD6"/>
    <w:rsid w:val="004B11B4"/>
    <w:rsid w:val="004B1C11"/>
    <w:rsid w:val="004B1F01"/>
    <w:rsid w:val="004B2104"/>
    <w:rsid w:val="004B2798"/>
    <w:rsid w:val="004B2CF5"/>
    <w:rsid w:val="004B3B8F"/>
    <w:rsid w:val="004B4494"/>
    <w:rsid w:val="004B4640"/>
    <w:rsid w:val="004B4741"/>
    <w:rsid w:val="004B49BF"/>
    <w:rsid w:val="004B4E04"/>
    <w:rsid w:val="004B5FAD"/>
    <w:rsid w:val="004B6613"/>
    <w:rsid w:val="004B7374"/>
    <w:rsid w:val="004B74EB"/>
    <w:rsid w:val="004B7D44"/>
    <w:rsid w:val="004C008C"/>
    <w:rsid w:val="004C08DB"/>
    <w:rsid w:val="004C0E9A"/>
    <w:rsid w:val="004C1733"/>
    <w:rsid w:val="004C2AC6"/>
    <w:rsid w:val="004C2B3D"/>
    <w:rsid w:val="004C2CF2"/>
    <w:rsid w:val="004C2D30"/>
    <w:rsid w:val="004C40F4"/>
    <w:rsid w:val="004C4246"/>
    <w:rsid w:val="004C7111"/>
    <w:rsid w:val="004C76A4"/>
    <w:rsid w:val="004C7EDD"/>
    <w:rsid w:val="004C7FF1"/>
    <w:rsid w:val="004D0BD0"/>
    <w:rsid w:val="004D0D3F"/>
    <w:rsid w:val="004D1156"/>
    <w:rsid w:val="004D1A17"/>
    <w:rsid w:val="004D2CF7"/>
    <w:rsid w:val="004D4C6E"/>
    <w:rsid w:val="004D592B"/>
    <w:rsid w:val="004D5A36"/>
    <w:rsid w:val="004D5F31"/>
    <w:rsid w:val="004D62C0"/>
    <w:rsid w:val="004E0481"/>
    <w:rsid w:val="004E05AE"/>
    <w:rsid w:val="004E0ECD"/>
    <w:rsid w:val="004E13C2"/>
    <w:rsid w:val="004E156E"/>
    <w:rsid w:val="004E3FD9"/>
    <w:rsid w:val="004E4033"/>
    <w:rsid w:val="004E52E2"/>
    <w:rsid w:val="004E58DF"/>
    <w:rsid w:val="004E5D42"/>
    <w:rsid w:val="004E6306"/>
    <w:rsid w:val="004E6810"/>
    <w:rsid w:val="004E73C7"/>
    <w:rsid w:val="004E7A6B"/>
    <w:rsid w:val="004E7B55"/>
    <w:rsid w:val="004E7ED1"/>
    <w:rsid w:val="004F0F53"/>
    <w:rsid w:val="004F392F"/>
    <w:rsid w:val="004F5B32"/>
    <w:rsid w:val="004F5CDC"/>
    <w:rsid w:val="004F66D7"/>
    <w:rsid w:val="004F7B78"/>
    <w:rsid w:val="004F7DD3"/>
    <w:rsid w:val="00500051"/>
    <w:rsid w:val="00500414"/>
    <w:rsid w:val="00500A36"/>
    <w:rsid w:val="005015AA"/>
    <w:rsid w:val="00503132"/>
    <w:rsid w:val="00503916"/>
    <w:rsid w:val="0050420B"/>
    <w:rsid w:val="00505016"/>
    <w:rsid w:val="005051ED"/>
    <w:rsid w:val="00505C8D"/>
    <w:rsid w:val="00505F72"/>
    <w:rsid w:val="00506045"/>
    <w:rsid w:val="005067CB"/>
    <w:rsid w:val="00506E86"/>
    <w:rsid w:val="00507907"/>
    <w:rsid w:val="0051027D"/>
    <w:rsid w:val="00510E72"/>
    <w:rsid w:val="005113CB"/>
    <w:rsid w:val="0051178D"/>
    <w:rsid w:val="005123A0"/>
    <w:rsid w:val="0051273A"/>
    <w:rsid w:val="00512CFA"/>
    <w:rsid w:val="00513FD5"/>
    <w:rsid w:val="00514961"/>
    <w:rsid w:val="00515BAA"/>
    <w:rsid w:val="00515EFC"/>
    <w:rsid w:val="00516F4A"/>
    <w:rsid w:val="00517662"/>
    <w:rsid w:val="00517A73"/>
    <w:rsid w:val="00517C0A"/>
    <w:rsid w:val="00520309"/>
    <w:rsid w:val="0052044A"/>
    <w:rsid w:val="0052048F"/>
    <w:rsid w:val="00520BA6"/>
    <w:rsid w:val="00520C2B"/>
    <w:rsid w:val="00521299"/>
    <w:rsid w:val="00521B09"/>
    <w:rsid w:val="00521BAA"/>
    <w:rsid w:val="00522BED"/>
    <w:rsid w:val="00522DE2"/>
    <w:rsid w:val="005238E3"/>
    <w:rsid w:val="00523D7F"/>
    <w:rsid w:val="00524AE3"/>
    <w:rsid w:val="00524B37"/>
    <w:rsid w:val="00524CBF"/>
    <w:rsid w:val="00525755"/>
    <w:rsid w:val="005258EE"/>
    <w:rsid w:val="005310C0"/>
    <w:rsid w:val="00531956"/>
    <w:rsid w:val="0053372A"/>
    <w:rsid w:val="005339B8"/>
    <w:rsid w:val="00533CEC"/>
    <w:rsid w:val="005341C3"/>
    <w:rsid w:val="0053447F"/>
    <w:rsid w:val="005346E9"/>
    <w:rsid w:val="0053473B"/>
    <w:rsid w:val="00534F60"/>
    <w:rsid w:val="00535E97"/>
    <w:rsid w:val="00536021"/>
    <w:rsid w:val="00536123"/>
    <w:rsid w:val="005362C4"/>
    <w:rsid w:val="005363FB"/>
    <w:rsid w:val="00536C49"/>
    <w:rsid w:val="0053710A"/>
    <w:rsid w:val="0053784F"/>
    <w:rsid w:val="00537C8B"/>
    <w:rsid w:val="005418ED"/>
    <w:rsid w:val="00541A2E"/>
    <w:rsid w:val="00541B42"/>
    <w:rsid w:val="00542696"/>
    <w:rsid w:val="00542822"/>
    <w:rsid w:val="00542A7D"/>
    <w:rsid w:val="0054346A"/>
    <w:rsid w:val="005441AD"/>
    <w:rsid w:val="0054455E"/>
    <w:rsid w:val="005449A3"/>
    <w:rsid w:val="005450C8"/>
    <w:rsid w:val="0054563A"/>
    <w:rsid w:val="005464C2"/>
    <w:rsid w:val="005465DC"/>
    <w:rsid w:val="00550497"/>
    <w:rsid w:val="005517A1"/>
    <w:rsid w:val="005536C2"/>
    <w:rsid w:val="005536D8"/>
    <w:rsid w:val="0055388B"/>
    <w:rsid w:val="00553A72"/>
    <w:rsid w:val="0055483D"/>
    <w:rsid w:val="00555159"/>
    <w:rsid w:val="00556306"/>
    <w:rsid w:val="005578D7"/>
    <w:rsid w:val="00557C78"/>
    <w:rsid w:val="00560344"/>
    <w:rsid w:val="0056202B"/>
    <w:rsid w:val="00563454"/>
    <w:rsid w:val="00563910"/>
    <w:rsid w:val="00563E8D"/>
    <w:rsid w:val="00564146"/>
    <w:rsid w:val="00564D19"/>
    <w:rsid w:val="00566416"/>
    <w:rsid w:val="005671EC"/>
    <w:rsid w:val="0056724A"/>
    <w:rsid w:val="00570BFF"/>
    <w:rsid w:val="005710EC"/>
    <w:rsid w:val="005712FB"/>
    <w:rsid w:val="00571AFD"/>
    <w:rsid w:val="00572255"/>
    <w:rsid w:val="00572E5F"/>
    <w:rsid w:val="00572EF5"/>
    <w:rsid w:val="0057357C"/>
    <w:rsid w:val="00573BB8"/>
    <w:rsid w:val="00573FC3"/>
    <w:rsid w:val="005745A4"/>
    <w:rsid w:val="00574768"/>
    <w:rsid w:val="00574A79"/>
    <w:rsid w:val="005752F5"/>
    <w:rsid w:val="00575F04"/>
    <w:rsid w:val="00577D8F"/>
    <w:rsid w:val="00580CD2"/>
    <w:rsid w:val="00580D61"/>
    <w:rsid w:val="00580E4C"/>
    <w:rsid w:val="00580FFA"/>
    <w:rsid w:val="0058167B"/>
    <w:rsid w:val="00582378"/>
    <w:rsid w:val="0058245E"/>
    <w:rsid w:val="00582C91"/>
    <w:rsid w:val="00583264"/>
    <w:rsid w:val="0058341C"/>
    <w:rsid w:val="00583D99"/>
    <w:rsid w:val="00584415"/>
    <w:rsid w:val="005863FA"/>
    <w:rsid w:val="00586758"/>
    <w:rsid w:val="00586F3B"/>
    <w:rsid w:val="0058743F"/>
    <w:rsid w:val="00590DB9"/>
    <w:rsid w:val="00591576"/>
    <w:rsid w:val="00592325"/>
    <w:rsid w:val="0059267F"/>
    <w:rsid w:val="00592FC5"/>
    <w:rsid w:val="00593335"/>
    <w:rsid w:val="00593BB4"/>
    <w:rsid w:val="00594162"/>
    <w:rsid w:val="005954B2"/>
    <w:rsid w:val="0059627F"/>
    <w:rsid w:val="00596E07"/>
    <w:rsid w:val="0059775B"/>
    <w:rsid w:val="005A0A84"/>
    <w:rsid w:val="005A137D"/>
    <w:rsid w:val="005A1EEC"/>
    <w:rsid w:val="005A2764"/>
    <w:rsid w:val="005A276E"/>
    <w:rsid w:val="005A32A3"/>
    <w:rsid w:val="005A333A"/>
    <w:rsid w:val="005A4214"/>
    <w:rsid w:val="005A48AF"/>
    <w:rsid w:val="005A4F23"/>
    <w:rsid w:val="005A584C"/>
    <w:rsid w:val="005A6670"/>
    <w:rsid w:val="005A7D28"/>
    <w:rsid w:val="005B180C"/>
    <w:rsid w:val="005B1A03"/>
    <w:rsid w:val="005B1A3F"/>
    <w:rsid w:val="005B26A3"/>
    <w:rsid w:val="005B2AA9"/>
    <w:rsid w:val="005B2EC8"/>
    <w:rsid w:val="005B660D"/>
    <w:rsid w:val="005B7368"/>
    <w:rsid w:val="005B7C2C"/>
    <w:rsid w:val="005C058A"/>
    <w:rsid w:val="005C073F"/>
    <w:rsid w:val="005C0F29"/>
    <w:rsid w:val="005C1212"/>
    <w:rsid w:val="005C1C5A"/>
    <w:rsid w:val="005C20AF"/>
    <w:rsid w:val="005C2BE4"/>
    <w:rsid w:val="005C300B"/>
    <w:rsid w:val="005C4947"/>
    <w:rsid w:val="005C49DF"/>
    <w:rsid w:val="005C4DA9"/>
    <w:rsid w:val="005C4F6D"/>
    <w:rsid w:val="005C5C9F"/>
    <w:rsid w:val="005C6C17"/>
    <w:rsid w:val="005D011D"/>
    <w:rsid w:val="005D0755"/>
    <w:rsid w:val="005D164C"/>
    <w:rsid w:val="005D3032"/>
    <w:rsid w:val="005D4214"/>
    <w:rsid w:val="005D509D"/>
    <w:rsid w:val="005D56A1"/>
    <w:rsid w:val="005D5E4F"/>
    <w:rsid w:val="005D5EDC"/>
    <w:rsid w:val="005E0334"/>
    <w:rsid w:val="005E1E9B"/>
    <w:rsid w:val="005E26BF"/>
    <w:rsid w:val="005E274D"/>
    <w:rsid w:val="005E332E"/>
    <w:rsid w:val="005E3C93"/>
    <w:rsid w:val="005E3DA4"/>
    <w:rsid w:val="005E3F9F"/>
    <w:rsid w:val="005E4889"/>
    <w:rsid w:val="005E48B0"/>
    <w:rsid w:val="005E5047"/>
    <w:rsid w:val="005E537E"/>
    <w:rsid w:val="005E5691"/>
    <w:rsid w:val="005E5CEF"/>
    <w:rsid w:val="005E6C6E"/>
    <w:rsid w:val="005E6CE1"/>
    <w:rsid w:val="005E71BC"/>
    <w:rsid w:val="005E7CB7"/>
    <w:rsid w:val="005F1C00"/>
    <w:rsid w:val="005F1FE2"/>
    <w:rsid w:val="005F2D6B"/>
    <w:rsid w:val="005F315F"/>
    <w:rsid w:val="005F3980"/>
    <w:rsid w:val="005F45A9"/>
    <w:rsid w:val="005F46ED"/>
    <w:rsid w:val="005F4838"/>
    <w:rsid w:val="005F4B80"/>
    <w:rsid w:val="005F5983"/>
    <w:rsid w:val="005F6837"/>
    <w:rsid w:val="005F7329"/>
    <w:rsid w:val="005F762F"/>
    <w:rsid w:val="005F7ADD"/>
    <w:rsid w:val="00600AEB"/>
    <w:rsid w:val="00600C54"/>
    <w:rsid w:val="006015D0"/>
    <w:rsid w:val="006015DF"/>
    <w:rsid w:val="006017F4"/>
    <w:rsid w:val="00601CF4"/>
    <w:rsid w:val="00602927"/>
    <w:rsid w:val="006030F1"/>
    <w:rsid w:val="00604018"/>
    <w:rsid w:val="0060459C"/>
    <w:rsid w:val="00604BFA"/>
    <w:rsid w:val="0060561B"/>
    <w:rsid w:val="00605FBA"/>
    <w:rsid w:val="006060B0"/>
    <w:rsid w:val="006067CE"/>
    <w:rsid w:val="00607532"/>
    <w:rsid w:val="0060765C"/>
    <w:rsid w:val="00607C21"/>
    <w:rsid w:val="00607E29"/>
    <w:rsid w:val="00610162"/>
    <w:rsid w:val="00610F9C"/>
    <w:rsid w:val="006117CE"/>
    <w:rsid w:val="006127A0"/>
    <w:rsid w:val="00612B12"/>
    <w:rsid w:val="00614153"/>
    <w:rsid w:val="006146C8"/>
    <w:rsid w:val="0061473B"/>
    <w:rsid w:val="006148D3"/>
    <w:rsid w:val="00614DE7"/>
    <w:rsid w:val="00614FCB"/>
    <w:rsid w:val="006151EB"/>
    <w:rsid w:val="006156BB"/>
    <w:rsid w:val="00616893"/>
    <w:rsid w:val="00617632"/>
    <w:rsid w:val="0061768E"/>
    <w:rsid w:val="006208AA"/>
    <w:rsid w:val="00622C90"/>
    <w:rsid w:val="0062304D"/>
    <w:rsid w:val="00623B42"/>
    <w:rsid w:val="00623FD6"/>
    <w:rsid w:val="006243D8"/>
    <w:rsid w:val="0062475F"/>
    <w:rsid w:val="006249B5"/>
    <w:rsid w:val="00625595"/>
    <w:rsid w:val="006268A4"/>
    <w:rsid w:val="00626F07"/>
    <w:rsid w:val="00627515"/>
    <w:rsid w:val="006278A8"/>
    <w:rsid w:val="0063015A"/>
    <w:rsid w:val="00630383"/>
    <w:rsid w:val="00630966"/>
    <w:rsid w:val="00630B7E"/>
    <w:rsid w:val="00631C8A"/>
    <w:rsid w:val="00631CEC"/>
    <w:rsid w:val="0063301B"/>
    <w:rsid w:val="00633043"/>
    <w:rsid w:val="0063371D"/>
    <w:rsid w:val="00633DD0"/>
    <w:rsid w:val="0063508E"/>
    <w:rsid w:val="0063556A"/>
    <w:rsid w:val="00635CB7"/>
    <w:rsid w:val="00636F00"/>
    <w:rsid w:val="0063763D"/>
    <w:rsid w:val="00640152"/>
    <w:rsid w:val="006417EC"/>
    <w:rsid w:val="00641BF1"/>
    <w:rsid w:val="0064251F"/>
    <w:rsid w:val="006426F4"/>
    <w:rsid w:val="006443DF"/>
    <w:rsid w:val="0064469D"/>
    <w:rsid w:val="00644A1E"/>
    <w:rsid w:val="006454E3"/>
    <w:rsid w:val="0064553D"/>
    <w:rsid w:val="00645561"/>
    <w:rsid w:val="00645DE8"/>
    <w:rsid w:val="00645EFC"/>
    <w:rsid w:val="006501C1"/>
    <w:rsid w:val="006506CF"/>
    <w:rsid w:val="00653CA4"/>
    <w:rsid w:val="00653E4B"/>
    <w:rsid w:val="00654EE5"/>
    <w:rsid w:val="0065520F"/>
    <w:rsid w:val="0065574E"/>
    <w:rsid w:val="0065641E"/>
    <w:rsid w:val="00660701"/>
    <w:rsid w:val="00661A06"/>
    <w:rsid w:val="00661A67"/>
    <w:rsid w:val="00663901"/>
    <w:rsid w:val="00663919"/>
    <w:rsid w:val="0066436E"/>
    <w:rsid w:val="00665308"/>
    <w:rsid w:val="00665449"/>
    <w:rsid w:val="00670338"/>
    <w:rsid w:val="006719B2"/>
    <w:rsid w:val="00673784"/>
    <w:rsid w:val="00673A5C"/>
    <w:rsid w:val="00674B52"/>
    <w:rsid w:val="006754B7"/>
    <w:rsid w:val="00675A08"/>
    <w:rsid w:val="0067630F"/>
    <w:rsid w:val="0067691D"/>
    <w:rsid w:val="00676CE2"/>
    <w:rsid w:val="006775A7"/>
    <w:rsid w:val="0068007B"/>
    <w:rsid w:val="00680B82"/>
    <w:rsid w:val="00681D32"/>
    <w:rsid w:val="00681DA7"/>
    <w:rsid w:val="006825BC"/>
    <w:rsid w:val="006830A1"/>
    <w:rsid w:val="006835B5"/>
    <w:rsid w:val="006839B4"/>
    <w:rsid w:val="00683C95"/>
    <w:rsid w:val="006848E5"/>
    <w:rsid w:val="00684F76"/>
    <w:rsid w:val="00685677"/>
    <w:rsid w:val="00685B0E"/>
    <w:rsid w:val="0068610E"/>
    <w:rsid w:val="0068632F"/>
    <w:rsid w:val="0068644B"/>
    <w:rsid w:val="00687B90"/>
    <w:rsid w:val="00687EE4"/>
    <w:rsid w:val="006922AB"/>
    <w:rsid w:val="00692316"/>
    <w:rsid w:val="00692BE7"/>
    <w:rsid w:val="006949AF"/>
    <w:rsid w:val="006955B4"/>
    <w:rsid w:val="0069582D"/>
    <w:rsid w:val="00695B82"/>
    <w:rsid w:val="00697574"/>
    <w:rsid w:val="006A007B"/>
    <w:rsid w:val="006A0D9B"/>
    <w:rsid w:val="006A20DD"/>
    <w:rsid w:val="006A22A3"/>
    <w:rsid w:val="006A2EDF"/>
    <w:rsid w:val="006A3846"/>
    <w:rsid w:val="006A597E"/>
    <w:rsid w:val="006A5B30"/>
    <w:rsid w:val="006A5E9D"/>
    <w:rsid w:val="006A764E"/>
    <w:rsid w:val="006B07F7"/>
    <w:rsid w:val="006B09CC"/>
    <w:rsid w:val="006B0B41"/>
    <w:rsid w:val="006B0B54"/>
    <w:rsid w:val="006B0B73"/>
    <w:rsid w:val="006B0D94"/>
    <w:rsid w:val="006B249D"/>
    <w:rsid w:val="006B2582"/>
    <w:rsid w:val="006B27B3"/>
    <w:rsid w:val="006B297D"/>
    <w:rsid w:val="006B33D0"/>
    <w:rsid w:val="006B42F9"/>
    <w:rsid w:val="006B4BAE"/>
    <w:rsid w:val="006B5AE7"/>
    <w:rsid w:val="006B6A34"/>
    <w:rsid w:val="006B6E3B"/>
    <w:rsid w:val="006B7758"/>
    <w:rsid w:val="006C02B0"/>
    <w:rsid w:val="006C1039"/>
    <w:rsid w:val="006C1D40"/>
    <w:rsid w:val="006C22E4"/>
    <w:rsid w:val="006C3D99"/>
    <w:rsid w:val="006C3FDA"/>
    <w:rsid w:val="006C4156"/>
    <w:rsid w:val="006C4EC5"/>
    <w:rsid w:val="006C4F74"/>
    <w:rsid w:val="006C551C"/>
    <w:rsid w:val="006C5D0A"/>
    <w:rsid w:val="006C6AE8"/>
    <w:rsid w:val="006C7255"/>
    <w:rsid w:val="006C7E29"/>
    <w:rsid w:val="006D109A"/>
    <w:rsid w:val="006D12DA"/>
    <w:rsid w:val="006D1995"/>
    <w:rsid w:val="006D1A64"/>
    <w:rsid w:val="006D28DF"/>
    <w:rsid w:val="006D2AC3"/>
    <w:rsid w:val="006D3A2D"/>
    <w:rsid w:val="006D3B0D"/>
    <w:rsid w:val="006D6689"/>
    <w:rsid w:val="006D770D"/>
    <w:rsid w:val="006D774A"/>
    <w:rsid w:val="006E0165"/>
    <w:rsid w:val="006E1628"/>
    <w:rsid w:val="006E16B9"/>
    <w:rsid w:val="006E2121"/>
    <w:rsid w:val="006E23FF"/>
    <w:rsid w:val="006E2506"/>
    <w:rsid w:val="006E2541"/>
    <w:rsid w:val="006E4067"/>
    <w:rsid w:val="006E447D"/>
    <w:rsid w:val="006E5587"/>
    <w:rsid w:val="006E6D78"/>
    <w:rsid w:val="006E6F96"/>
    <w:rsid w:val="006E7F21"/>
    <w:rsid w:val="006F0140"/>
    <w:rsid w:val="006F1F9D"/>
    <w:rsid w:val="006F21AC"/>
    <w:rsid w:val="006F341A"/>
    <w:rsid w:val="006F40E1"/>
    <w:rsid w:val="006F463D"/>
    <w:rsid w:val="006F46AF"/>
    <w:rsid w:val="006F4C7B"/>
    <w:rsid w:val="006F5D93"/>
    <w:rsid w:val="006F61A7"/>
    <w:rsid w:val="006F6DDD"/>
    <w:rsid w:val="006F7735"/>
    <w:rsid w:val="006F7940"/>
    <w:rsid w:val="00700AAD"/>
    <w:rsid w:val="00701D45"/>
    <w:rsid w:val="00701D6C"/>
    <w:rsid w:val="007020A6"/>
    <w:rsid w:val="00702224"/>
    <w:rsid w:val="00702357"/>
    <w:rsid w:val="00704DAC"/>
    <w:rsid w:val="00706AB8"/>
    <w:rsid w:val="00706CE4"/>
    <w:rsid w:val="00707658"/>
    <w:rsid w:val="007104E7"/>
    <w:rsid w:val="00710A49"/>
    <w:rsid w:val="00711EB7"/>
    <w:rsid w:val="00712B1A"/>
    <w:rsid w:val="00712E73"/>
    <w:rsid w:val="007135DF"/>
    <w:rsid w:val="0071373F"/>
    <w:rsid w:val="00713AE6"/>
    <w:rsid w:val="007158CE"/>
    <w:rsid w:val="00715F75"/>
    <w:rsid w:val="0071626D"/>
    <w:rsid w:val="007172AE"/>
    <w:rsid w:val="00717D4E"/>
    <w:rsid w:val="0072023E"/>
    <w:rsid w:val="0072099B"/>
    <w:rsid w:val="00721235"/>
    <w:rsid w:val="007221A7"/>
    <w:rsid w:val="00724ABC"/>
    <w:rsid w:val="007254F5"/>
    <w:rsid w:val="00727F79"/>
    <w:rsid w:val="007310A7"/>
    <w:rsid w:val="00731213"/>
    <w:rsid w:val="007325B1"/>
    <w:rsid w:val="00733E51"/>
    <w:rsid w:val="00733FBE"/>
    <w:rsid w:val="00734D6E"/>
    <w:rsid w:val="0073516F"/>
    <w:rsid w:val="00735316"/>
    <w:rsid w:val="00735327"/>
    <w:rsid w:val="007363D1"/>
    <w:rsid w:val="0074070A"/>
    <w:rsid w:val="0074091D"/>
    <w:rsid w:val="007410CD"/>
    <w:rsid w:val="00741F53"/>
    <w:rsid w:val="00742D56"/>
    <w:rsid w:val="0074471A"/>
    <w:rsid w:val="00744E3A"/>
    <w:rsid w:val="007453AE"/>
    <w:rsid w:val="00745AF1"/>
    <w:rsid w:val="00745BF9"/>
    <w:rsid w:val="00745E25"/>
    <w:rsid w:val="0074614B"/>
    <w:rsid w:val="007463C0"/>
    <w:rsid w:val="007468FA"/>
    <w:rsid w:val="0074796A"/>
    <w:rsid w:val="007501CD"/>
    <w:rsid w:val="00750377"/>
    <w:rsid w:val="007503DB"/>
    <w:rsid w:val="0075044B"/>
    <w:rsid w:val="00750FAB"/>
    <w:rsid w:val="007512ED"/>
    <w:rsid w:val="00751305"/>
    <w:rsid w:val="00752308"/>
    <w:rsid w:val="00752CAB"/>
    <w:rsid w:val="007546C3"/>
    <w:rsid w:val="00754BB9"/>
    <w:rsid w:val="00755025"/>
    <w:rsid w:val="00755455"/>
    <w:rsid w:val="007556CA"/>
    <w:rsid w:val="0075695F"/>
    <w:rsid w:val="0076010A"/>
    <w:rsid w:val="007604A2"/>
    <w:rsid w:val="007614DE"/>
    <w:rsid w:val="00761ABE"/>
    <w:rsid w:val="00762418"/>
    <w:rsid w:val="00762489"/>
    <w:rsid w:val="007630EF"/>
    <w:rsid w:val="007637AE"/>
    <w:rsid w:val="007645CD"/>
    <w:rsid w:val="007645F1"/>
    <w:rsid w:val="00764901"/>
    <w:rsid w:val="00764C4A"/>
    <w:rsid w:val="007657BD"/>
    <w:rsid w:val="00765C89"/>
    <w:rsid w:val="00766111"/>
    <w:rsid w:val="00766870"/>
    <w:rsid w:val="007671A8"/>
    <w:rsid w:val="00770124"/>
    <w:rsid w:val="00770C60"/>
    <w:rsid w:val="00771C0C"/>
    <w:rsid w:val="00771C8C"/>
    <w:rsid w:val="00774560"/>
    <w:rsid w:val="00774A95"/>
    <w:rsid w:val="007751DC"/>
    <w:rsid w:val="0077536F"/>
    <w:rsid w:val="00775470"/>
    <w:rsid w:val="00776358"/>
    <w:rsid w:val="00776392"/>
    <w:rsid w:val="007765B5"/>
    <w:rsid w:val="00777280"/>
    <w:rsid w:val="00777B1B"/>
    <w:rsid w:val="007802B2"/>
    <w:rsid w:val="00780808"/>
    <w:rsid w:val="00781E44"/>
    <w:rsid w:val="00784323"/>
    <w:rsid w:val="00784A67"/>
    <w:rsid w:val="007850E0"/>
    <w:rsid w:val="00785497"/>
    <w:rsid w:val="00785C5E"/>
    <w:rsid w:val="00786EF0"/>
    <w:rsid w:val="00787470"/>
    <w:rsid w:val="007902A9"/>
    <w:rsid w:val="00790AD8"/>
    <w:rsid w:val="00791DDF"/>
    <w:rsid w:val="0079260F"/>
    <w:rsid w:val="007934F2"/>
    <w:rsid w:val="007939D3"/>
    <w:rsid w:val="00795B74"/>
    <w:rsid w:val="00796B89"/>
    <w:rsid w:val="00796EA2"/>
    <w:rsid w:val="00796FA5"/>
    <w:rsid w:val="00797BE0"/>
    <w:rsid w:val="007A0A4E"/>
    <w:rsid w:val="007A271A"/>
    <w:rsid w:val="007A2DDF"/>
    <w:rsid w:val="007A2F2D"/>
    <w:rsid w:val="007A3212"/>
    <w:rsid w:val="007A419E"/>
    <w:rsid w:val="007A4F6E"/>
    <w:rsid w:val="007A539C"/>
    <w:rsid w:val="007A707F"/>
    <w:rsid w:val="007B1B3F"/>
    <w:rsid w:val="007B2795"/>
    <w:rsid w:val="007B27DC"/>
    <w:rsid w:val="007B3E82"/>
    <w:rsid w:val="007B4F01"/>
    <w:rsid w:val="007B521F"/>
    <w:rsid w:val="007B5447"/>
    <w:rsid w:val="007B5AA5"/>
    <w:rsid w:val="007B6B4E"/>
    <w:rsid w:val="007C10C5"/>
    <w:rsid w:val="007C139B"/>
    <w:rsid w:val="007C1E1C"/>
    <w:rsid w:val="007C296F"/>
    <w:rsid w:val="007C39DB"/>
    <w:rsid w:val="007C454B"/>
    <w:rsid w:val="007C5BA3"/>
    <w:rsid w:val="007C5E23"/>
    <w:rsid w:val="007C66BC"/>
    <w:rsid w:val="007C67E9"/>
    <w:rsid w:val="007C6E5A"/>
    <w:rsid w:val="007C784F"/>
    <w:rsid w:val="007D0F61"/>
    <w:rsid w:val="007D1CE3"/>
    <w:rsid w:val="007D2E82"/>
    <w:rsid w:val="007D2FD6"/>
    <w:rsid w:val="007D36D6"/>
    <w:rsid w:val="007D5262"/>
    <w:rsid w:val="007D5570"/>
    <w:rsid w:val="007D5B71"/>
    <w:rsid w:val="007D64C6"/>
    <w:rsid w:val="007D65FD"/>
    <w:rsid w:val="007E1214"/>
    <w:rsid w:val="007E3C63"/>
    <w:rsid w:val="007E3C7E"/>
    <w:rsid w:val="007E4421"/>
    <w:rsid w:val="007E516E"/>
    <w:rsid w:val="007E5393"/>
    <w:rsid w:val="007E5FE9"/>
    <w:rsid w:val="007E654E"/>
    <w:rsid w:val="007E66C9"/>
    <w:rsid w:val="007E69F0"/>
    <w:rsid w:val="007E7257"/>
    <w:rsid w:val="007F0C9F"/>
    <w:rsid w:val="007F0FE7"/>
    <w:rsid w:val="007F106F"/>
    <w:rsid w:val="007F1444"/>
    <w:rsid w:val="007F16E3"/>
    <w:rsid w:val="007F174B"/>
    <w:rsid w:val="007F17B9"/>
    <w:rsid w:val="007F19BF"/>
    <w:rsid w:val="007F1FE4"/>
    <w:rsid w:val="007F2CD7"/>
    <w:rsid w:val="007F2EF9"/>
    <w:rsid w:val="007F535A"/>
    <w:rsid w:val="007F5C38"/>
    <w:rsid w:val="007F615A"/>
    <w:rsid w:val="007F65E6"/>
    <w:rsid w:val="00801AA5"/>
    <w:rsid w:val="00801BAE"/>
    <w:rsid w:val="00802829"/>
    <w:rsid w:val="00803778"/>
    <w:rsid w:val="00803BEE"/>
    <w:rsid w:val="00804F72"/>
    <w:rsid w:val="008053A8"/>
    <w:rsid w:val="008056ED"/>
    <w:rsid w:val="00805DB3"/>
    <w:rsid w:val="00805F01"/>
    <w:rsid w:val="00806E50"/>
    <w:rsid w:val="008079A6"/>
    <w:rsid w:val="008107BE"/>
    <w:rsid w:val="00810A19"/>
    <w:rsid w:val="00810CA7"/>
    <w:rsid w:val="00811103"/>
    <w:rsid w:val="0081154B"/>
    <w:rsid w:val="00811D5E"/>
    <w:rsid w:val="008124FF"/>
    <w:rsid w:val="008149EF"/>
    <w:rsid w:val="00814C5F"/>
    <w:rsid w:val="00815422"/>
    <w:rsid w:val="00816633"/>
    <w:rsid w:val="00817011"/>
    <w:rsid w:val="00817F16"/>
    <w:rsid w:val="008203F8"/>
    <w:rsid w:val="00820D85"/>
    <w:rsid w:val="008218E2"/>
    <w:rsid w:val="00821956"/>
    <w:rsid w:val="00823357"/>
    <w:rsid w:val="0082435F"/>
    <w:rsid w:val="00824DC1"/>
    <w:rsid w:val="00825B51"/>
    <w:rsid w:val="00826421"/>
    <w:rsid w:val="00827ACC"/>
    <w:rsid w:val="00827BFC"/>
    <w:rsid w:val="00830C71"/>
    <w:rsid w:val="008315F4"/>
    <w:rsid w:val="00832176"/>
    <w:rsid w:val="008326BB"/>
    <w:rsid w:val="00832A4E"/>
    <w:rsid w:val="0083300D"/>
    <w:rsid w:val="008336D0"/>
    <w:rsid w:val="00833828"/>
    <w:rsid w:val="0083425A"/>
    <w:rsid w:val="008344D7"/>
    <w:rsid w:val="00834FE0"/>
    <w:rsid w:val="00835086"/>
    <w:rsid w:val="0083516A"/>
    <w:rsid w:val="008361DF"/>
    <w:rsid w:val="008369FD"/>
    <w:rsid w:val="00836A76"/>
    <w:rsid w:val="00837219"/>
    <w:rsid w:val="0083743C"/>
    <w:rsid w:val="008375C8"/>
    <w:rsid w:val="0083790C"/>
    <w:rsid w:val="00837B60"/>
    <w:rsid w:val="00837D7A"/>
    <w:rsid w:val="00837F2A"/>
    <w:rsid w:val="00841101"/>
    <w:rsid w:val="00841EBF"/>
    <w:rsid w:val="008434F4"/>
    <w:rsid w:val="0084445A"/>
    <w:rsid w:val="008453C7"/>
    <w:rsid w:val="0084543E"/>
    <w:rsid w:val="00845883"/>
    <w:rsid w:val="008459B1"/>
    <w:rsid w:val="008459DB"/>
    <w:rsid w:val="00850106"/>
    <w:rsid w:val="00851988"/>
    <w:rsid w:val="008519E3"/>
    <w:rsid w:val="00853497"/>
    <w:rsid w:val="00853A32"/>
    <w:rsid w:val="00853B54"/>
    <w:rsid w:val="00853BFD"/>
    <w:rsid w:val="008540E1"/>
    <w:rsid w:val="00855587"/>
    <w:rsid w:val="00856E81"/>
    <w:rsid w:val="00860942"/>
    <w:rsid w:val="00861334"/>
    <w:rsid w:val="00861A8D"/>
    <w:rsid w:val="008629B9"/>
    <w:rsid w:val="00862B7B"/>
    <w:rsid w:val="008639E9"/>
    <w:rsid w:val="00863F0A"/>
    <w:rsid w:val="00864C46"/>
    <w:rsid w:val="00865962"/>
    <w:rsid w:val="0086596D"/>
    <w:rsid w:val="00866766"/>
    <w:rsid w:val="00866806"/>
    <w:rsid w:val="0086725C"/>
    <w:rsid w:val="00870526"/>
    <w:rsid w:val="008723B5"/>
    <w:rsid w:val="00872DA8"/>
    <w:rsid w:val="00872EAE"/>
    <w:rsid w:val="00873770"/>
    <w:rsid w:val="00873DE1"/>
    <w:rsid w:val="00874048"/>
    <w:rsid w:val="0087495B"/>
    <w:rsid w:val="00875692"/>
    <w:rsid w:val="00875EC7"/>
    <w:rsid w:val="00876580"/>
    <w:rsid w:val="008771B1"/>
    <w:rsid w:val="008773C3"/>
    <w:rsid w:val="00881B4A"/>
    <w:rsid w:val="00882617"/>
    <w:rsid w:val="00882744"/>
    <w:rsid w:val="00882B6E"/>
    <w:rsid w:val="008830BF"/>
    <w:rsid w:val="008833B2"/>
    <w:rsid w:val="0088384C"/>
    <w:rsid w:val="008846F7"/>
    <w:rsid w:val="0088502A"/>
    <w:rsid w:val="00887540"/>
    <w:rsid w:val="00887E63"/>
    <w:rsid w:val="00890571"/>
    <w:rsid w:val="008918DC"/>
    <w:rsid w:val="0089271B"/>
    <w:rsid w:val="00893012"/>
    <w:rsid w:val="0089354E"/>
    <w:rsid w:val="00893BCC"/>
    <w:rsid w:val="008944BD"/>
    <w:rsid w:val="008953BA"/>
    <w:rsid w:val="00895764"/>
    <w:rsid w:val="00895EBA"/>
    <w:rsid w:val="008962F4"/>
    <w:rsid w:val="0089784A"/>
    <w:rsid w:val="00897A4B"/>
    <w:rsid w:val="00897D86"/>
    <w:rsid w:val="008A0AE8"/>
    <w:rsid w:val="008A1056"/>
    <w:rsid w:val="008A1B5D"/>
    <w:rsid w:val="008A1FC4"/>
    <w:rsid w:val="008A2570"/>
    <w:rsid w:val="008A2BD5"/>
    <w:rsid w:val="008A34D7"/>
    <w:rsid w:val="008A36EB"/>
    <w:rsid w:val="008A3D3C"/>
    <w:rsid w:val="008A4130"/>
    <w:rsid w:val="008A495B"/>
    <w:rsid w:val="008A4DF2"/>
    <w:rsid w:val="008A4EB0"/>
    <w:rsid w:val="008A5926"/>
    <w:rsid w:val="008A5CD7"/>
    <w:rsid w:val="008A650E"/>
    <w:rsid w:val="008A750C"/>
    <w:rsid w:val="008A7AA2"/>
    <w:rsid w:val="008B07DE"/>
    <w:rsid w:val="008B0AE2"/>
    <w:rsid w:val="008B1183"/>
    <w:rsid w:val="008B15EB"/>
    <w:rsid w:val="008B1B03"/>
    <w:rsid w:val="008B1F51"/>
    <w:rsid w:val="008B271E"/>
    <w:rsid w:val="008B2D3F"/>
    <w:rsid w:val="008B3D24"/>
    <w:rsid w:val="008B4D1C"/>
    <w:rsid w:val="008B5259"/>
    <w:rsid w:val="008B5722"/>
    <w:rsid w:val="008B6250"/>
    <w:rsid w:val="008B74B2"/>
    <w:rsid w:val="008B76BD"/>
    <w:rsid w:val="008B789C"/>
    <w:rsid w:val="008C0576"/>
    <w:rsid w:val="008C1B0D"/>
    <w:rsid w:val="008C1DB0"/>
    <w:rsid w:val="008C1F5B"/>
    <w:rsid w:val="008C249D"/>
    <w:rsid w:val="008C24FF"/>
    <w:rsid w:val="008C2D03"/>
    <w:rsid w:val="008C2D10"/>
    <w:rsid w:val="008C3135"/>
    <w:rsid w:val="008C36C4"/>
    <w:rsid w:val="008C45E6"/>
    <w:rsid w:val="008C4F02"/>
    <w:rsid w:val="008C5452"/>
    <w:rsid w:val="008C7865"/>
    <w:rsid w:val="008C78A0"/>
    <w:rsid w:val="008C796B"/>
    <w:rsid w:val="008D0FD5"/>
    <w:rsid w:val="008D115D"/>
    <w:rsid w:val="008D1A0D"/>
    <w:rsid w:val="008D2419"/>
    <w:rsid w:val="008D36C5"/>
    <w:rsid w:val="008D481D"/>
    <w:rsid w:val="008D4856"/>
    <w:rsid w:val="008D57B5"/>
    <w:rsid w:val="008D57DF"/>
    <w:rsid w:val="008D59CF"/>
    <w:rsid w:val="008D5A68"/>
    <w:rsid w:val="008D634B"/>
    <w:rsid w:val="008D717D"/>
    <w:rsid w:val="008E048C"/>
    <w:rsid w:val="008E057A"/>
    <w:rsid w:val="008E0789"/>
    <w:rsid w:val="008E1C49"/>
    <w:rsid w:val="008E23E6"/>
    <w:rsid w:val="008E2AFA"/>
    <w:rsid w:val="008E2E35"/>
    <w:rsid w:val="008E3803"/>
    <w:rsid w:val="008E4926"/>
    <w:rsid w:val="008E50BA"/>
    <w:rsid w:val="008E50D5"/>
    <w:rsid w:val="008E5B31"/>
    <w:rsid w:val="008E64CF"/>
    <w:rsid w:val="008E65C8"/>
    <w:rsid w:val="008E70F6"/>
    <w:rsid w:val="008E7252"/>
    <w:rsid w:val="008E72AE"/>
    <w:rsid w:val="008E76E7"/>
    <w:rsid w:val="008E7808"/>
    <w:rsid w:val="008E7E24"/>
    <w:rsid w:val="008F289F"/>
    <w:rsid w:val="008F3878"/>
    <w:rsid w:val="008F3EC1"/>
    <w:rsid w:val="008F4678"/>
    <w:rsid w:val="008F53C2"/>
    <w:rsid w:val="008F59B8"/>
    <w:rsid w:val="008F5CD0"/>
    <w:rsid w:val="008F63C4"/>
    <w:rsid w:val="008F67DC"/>
    <w:rsid w:val="008F73E6"/>
    <w:rsid w:val="008F7EB8"/>
    <w:rsid w:val="0090171C"/>
    <w:rsid w:val="00902C93"/>
    <w:rsid w:val="009034E2"/>
    <w:rsid w:val="009042AB"/>
    <w:rsid w:val="00905CD5"/>
    <w:rsid w:val="009060B7"/>
    <w:rsid w:val="00906949"/>
    <w:rsid w:val="0091200E"/>
    <w:rsid w:val="009125AF"/>
    <w:rsid w:val="009130E4"/>
    <w:rsid w:val="009131CA"/>
    <w:rsid w:val="009132D4"/>
    <w:rsid w:val="00914D67"/>
    <w:rsid w:val="009156D1"/>
    <w:rsid w:val="00915C67"/>
    <w:rsid w:val="00916531"/>
    <w:rsid w:val="00916575"/>
    <w:rsid w:val="009165F0"/>
    <w:rsid w:val="00916D20"/>
    <w:rsid w:val="0091782B"/>
    <w:rsid w:val="0092067F"/>
    <w:rsid w:val="00920787"/>
    <w:rsid w:val="00920D01"/>
    <w:rsid w:val="00922007"/>
    <w:rsid w:val="00922030"/>
    <w:rsid w:val="009222FE"/>
    <w:rsid w:val="00923351"/>
    <w:rsid w:val="0092366E"/>
    <w:rsid w:val="00923677"/>
    <w:rsid w:val="00923901"/>
    <w:rsid w:val="00924031"/>
    <w:rsid w:val="009245CE"/>
    <w:rsid w:val="0092518F"/>
    <w:rsid w:val="0092534F"/>
    <w:rsid w:val="00925B4A"/>
    <w:rsid w:val="00925D52"/>
    <w:rsid w:val="0092653F"/>
    <w:rsid w:val="009274A1"/>
    <w:rsid w:val="00927B47"/>
    <w:rsid w:val="00930104"/>
    <w:rsid w:val="009304A5"/>
    <w:rsid w:val="009307E6"/>
    <w:rsid w:val="00930ACA"/>
    <w:rsid w:val="00932785"/>
    <w:rsid w:val="00932791"/>
    <w:rsid w:val="00932DE8"/>
    <w:rsid w:val="00933B02"/>
    <w:rsid w:val="00934CE2"/>
    <w:rsid w:val="0093505E"/>
    <w:rsid w:val="00935A96"/>
    <w:rsid w:val="009364F0"/>
    <w:rsid w:val="009369FE"/>
    <w:rsid w:val="009376C5"/>
    <w:rsid w:val="0093779F"/>
    <w:rsid w:val="009378CE"/>
    <w:rsid w:val="009378F6"/>
    <w:rsid w:val="00940D7F"/>
    <w:rsid w:val="009421CE"/>
    <w:rsid w:val="00942615"/>
    <w:rsid w:val="00942731"/>
    <w:rsid w:val="00942CDB"/>
    <w:rsid w:val="00943050"/>
    <w:rsid w:val="009431AF"/>
    <w:rsid w:val="00943E6B"/>
    <w:rsid w:val="00946FD7"/>
    <w:rsid w:val="009472CB"/>
    <w:rsid w:val="00947CC5"/>
    <w:rsid w:val="009509B0"/>
    <w:rsid w:val="00950FC2"/>
    <w:rsid w:val="00951485"/>
    <w:rsid w:val="0095190E"/>
    <w:rsid w:val="0095228A"/>
    <w:rsid w:val="00952316"/>
    <w:rsid w:val="0095278C"/>
    <w:rsid w:val="009528D1"/>
    <w:rsid w:val="00953FA8"/>
    <w:rsid w:val="00954171"/>
    <w:rsid w:val="009545CC"/>
    <w:rsid w:val="0095471C"/>
    <w:rsid w:val="009548D1"/>
    <w:rsid w:val="00954958"/>
    <w:rsid w:val="00955850"/>
    <w:rsid w:val="00955DBB"/>
    <w:rsid w:val="00955E8D"/>
    <w:rsid w:val="009565BD"/>
    <w:rsid w:val="00956634"/>
    <w:rsid w:val="00957A2B"/>
    <w:rsid w:val="009600BF"/>
    <w:rsid w:val="00960267"/>
    <w:rsid w:val="00960640"/>
    <w:rsid w:val="009617A3"/>
    <w:rsid w:val="0096251D"/>
    <w:rsid w:val="00962637"/>
    <w:rsid w:val="009638E3"/>
    <w:rsid w:val="00964523"/>
    <w:rsid w:val="00964799"/>
    <w:rsid w:val="00964F97"/>
    <w:rsid w:val="00964FBD"/>
    <w:rsid w:val="009655F0"/>
    <w:rsid w:val="00965828"/>
    <w:rsid w:val="009659C5"/>
    <w:rsid w:val="009663C0"/>
    <w:rsid w:val="00966CD8"/>
    <w:rsid w:val="00967E66"/>
    <w:rsid w:val="0097028E"/>
    <w:rsid w:val="00970313"/>
    <w:rsid w:val="00970392"/>
    <w:rsid w:val="0097074A"/>
    <w:rsid w:val="0097139B"/>
    <w:rsid w:val="009730A9"/>
    <w:rsid w:val="009762C5"/>
    <w:rsid w:val="00976504"/>
    <w:rsid w:val="00976A8D"/>
    <w:rsid w:val="009774DB"/>
    <w:rsid w:val="00977DB7"/>
    <w:rsid w:val="00977F11"/>
    <w:rsid w:val="00977F28"/>
    <w:rsid w:val="00980198"/>
    <w:rsid w:val="00980689"/>
    <w:rsid w:val="00980700"/>
    <w:rsid w:val="00980B76"/>
    <w:rsid w:val="00980EA9"/>
    <w:rsid w:val="00981285"/>
    <w:rsid w:val="009825D8"/>
    <w:rsid w:val="0098278E"/>
    <w:rsid w:val="00982D3A"/>
    <w:rsid w:val="00983F4A"/>
    <w:rsid w:val="00986608"/>
    <w:rsid w:val="00986714"/>
    <w:rsid w:val="00986FDB"/>
    <w:rsid w:val="009876D7"/>
    <w:rsid w:val="0099042E"/>
    <w:rsid w:val="00990E02"/>
    <w:rsid w:val="0099146E"/>
    <w:rsid w:val="00991ECD"/>
    <w:rsid w:val="00992CC2"/>
    <w:rsid w:val="009940E4"/>
    <w:rsid w:val="0099479A"/>
    <w:rsid w:val="00994AFF"/>
    <w:rsid w:val="00994DED"/>
    <w:rsid w:val="00995FEA"/>
    <w:rsid w:val="00996108"/>
    <w:rsid w:val="009A02D7"/>
    <w:rsid w:val="009A03D9"/>
    <w:rsid w:val="009A0E98"/>
    <w:rsid w:val="009A279B"/>
    <w:rsid w:val="009A3468"/>
    <w:rsid w:val="009A6BD9"/>
    <w:rsid w:val="009A6D9B"/>
    <w:rsid w:val="009B07B8"/>
    <w:rsid w:val="009B0942"/>
    <w:rsid w:val="009B0A3F"/>
    <w:rsid w:val="009B0A4E"/>
    <w:rsid w:val="009B0D6D"/>
    <w:rsid w:val="009B180D"/>
    <w:rsid w:val="009B1C2E"/>
    <w:rsid w:val="009B246B"/>
    <w:rsid w:val="009B2482"/>
    <w:rsid w:val="009B258F"/>
    <w:rsid w:val="009B2C04"/>
    <w:rsid w:val="009B3118"/>
    <w:rsid w:val="009B3868"/>
    <w:rsid w:val="009B3EC9"/>
    <w:rsid w:val="009B43E1"/>
    <w:rsid w:val="009B5F8F"/>
    <w:rsid w:val="009B67D1"/>
    <w:rsid w:val="009B77D5"/>
    <w:rsid w:val="009B7A5E"/>
    <w:rsid w:val="009B7F58"/>
    <w:rsid w:val="009C0207"/>
    <w:rsid w:val="009C0242"/>
    <w:rsid w:val="009C05A9"/>
    <w:rsid w:val="009C0BB6"/>
    <w:rsid w:val="009C1B69"/>
    <w:rsid w:val="009C1D00"/>
    <w:rsid w:val="009C2533"/>
    <w:rsid w:val="009C4506"/>
    <w:rsid w:val="009C466B"/>
    <w:rsid w:val="009C4D89"/>
    <w:rsid w:val="009C56FF"/>
    <w:rsid w:val="009C5B2D"/>
    <w:rsid w:val="009C6367"/>
    <w:rsid w:val="009C6FF0"/>
    <w:rsid w:val="009C725C"/>
    <w:rsid w:val="009C7A71"/>
    <w:rsid w:val="009D033A"/>
    <w:rsid w:val="009D0ABE"/>
    <w:rsid w:val="009D1A76"/>
    <w:rsid w:val="009D2EA4"/>
    <w:rsid w:val="009D32B8"/>
    <w:rsid w:val="009D401E"/>
    <w:rsid w:val="009D434C"/>
    <w:rsid w:val="009D4D0D"/>
    <w:rsid w:val="009D4F69"/>
    <w:rsid w:val="009D5A2B"/>
    <w:rsid w:val="009D5FD1"/>
    <w:rsid w:val="009D6B82"/>
    <w:rsid w:val="009D6C07"/>
    <w:rsid w:val="009D6CAC"/>
    <w:rsid w:val="009D71D3"/>
    <w:rsid w:val="009D7445"/>
    <w:rsid w:val="009D7FCF"/>
    <w:rsid w:val="009E06CB"/>
    <w:rsid w:val="009E07FD"/>
    <w:rsid w:val="009E0A3D"/>
    <w:rsid w:val="009E0B74"/>
    <w:rsid w:val="009E2574"/>
    <w:rsid w:val="009E2A10"/>
    <w:rsid w:val="009E42E4"/>
    <w:rsid w:val="009E48A1"/>
    <w:rsid w:val="009E4A43"/>
    <w:rsid w:val="009E5378"/>
    <w:rsid w:val="009E6756"/>
    <w:rsid w:val="009F05E1"/>
    <w:rsid w:val="009F0799"/>
    <w:rsid w:val="009F0DEA"/>
    <w:rsid w:val="009F1881"/>
    <w:rsid w:val="009F24D5"/>
    <w:rsid w:val="009F2753"/>
    <w:rsid w:val="009F27CE"/>
    <w:rsid w:val="009F2936"/>
    <w:rsid w:val="009F2F0A"/>
    <w:rsid w:val="009F31B4"/>
    <w:rsid w:val="009F3233"/>
    <w:rsid w:val="009F3450"/>
    <w:rsid w:val="009F5489"/>
    <w:rsid w:val="009F648A"/>
    <w:rsid w:val="009F748F"/>
    <w:rsid w:val="009F7543"/>
    <w:rsid w:val="009F7EC5"/>
    <w:rsid w:val="00A00328"/>
    <w:rsid w:val="00A00707"/>
    <w:rsid w:val="00A00735"/>
    <w:rsid w:val="00A021D7"/>
    <w:rsid w:val="00A0386D"/>
    <w:rsid w:val="00A03CAC"/>
    <w:rsid w:val="00A042BA"/>
    <w:rsid w:val="00A04327"/>
    <w:rsid w:val="00A044C1"/>
    <w:rsid w:val="00A04831"/>
    <w:rsid w:val="00A04E1B"/>
    <w:rsid w:val="00A04E2E"/>
    <w:rsid w:val="00A07CCF"/>
    <w:rsid w:val="00A10D60"/>
    <w:rsid w:val="00A10EDC"/>
    <w:rsid w:val="00A12426"/>
    <w:rsid w:val="00A12B70"/>
    <w:rsid w:val="00A13246"/>
    <w:rsid w:val="00A13B63"/>
    <w:rsid w:val="00A1422D"/>
    <w:rsid w:val="00A144C9"/>
    <w:rsid w:val="00A146DE"/>
    <w:rsid w:val="00A14747"/>
    <w:rsid w:val="00A1547F"/>
    <w:rsid w:val="00A15B52"/>
    <w:rsid w:val="00A169E2"/>
    <w:rsid w:val="00A16BBD"/>
    <w:rsid w:val="00A17224"/>
    <w:rsid w:val="00A1771F"/>
    <w:rsid w:val="00A20B34"/>
    <w:rsid w:val="00A20EFF"/>
    <w:rsid w:val="00A2140D"/>
    <w:rsid w:val="00A21C74"/>
    <w:rsid w:val="00A21FD4"/>
    <w:rsid w:val="00A22B1E"/>
    <w:rsid w:val="00A22C41"/>
    <w:rsid w:val="00A23622"/>
    <w:rsid w:val="00A23F4E"/>
    <w:rsid w:val="00A252BE"/>
    <w:rsid w:val="00A25B95"/>
    <w:rsid w:val="00A27227"/>
    <w:rsid w:val="00A30127"/>
    <w:rsid w:val="00A30779"/>
    <w:rsid w:val="00A311AA"/>
    <w:rsid w:val="00A326A3"/>
    <w:rsid w:val="00A32B54"/>
    <w:rsid w:val="00A32CF2"/>
    <w:rsid w:val="00A331FD"/>
    <w:rsid w:val="00A33E17"/>
    <w:rsid w:val="00A349AA"/>
    <w:rsid w:val="00A34BF6"/>
    <w:rsid w:val="00A3667C"/>
    <w:rsid w:val="00A366E0"/>
    <w:rsid w:val="00A379C4"/>
    <w:rsid w:val="00A37D21"/>
    <w:rsid w:val="00A400B0"/>
    <w:rsid w:val="00A40162"/>
    <w:rsid w:val="00A407B3"/>
    <w:rsid w:val="00A40BFE"/>
    <w:rsid w:val="00A4163D"/>
    <w:rsid w:val="00A41E2B"/>
    <w:rsid w:val="00A42303"/>
    <w:rsid w:val="00A42CAD"/>
    <w:rsid w:val="00A42FFC"/>
    <w:rsid w:val="00A43FF1"/>
    <w:rsid w:val="00A447E8"/>
    <w:rsid w:val="00A447EE"/>
    <w:rsid w:val="00A44A71"/>
    <w:rsid w:val="00A460E8"/>
    <w:rsid w:val="00A46159"/>
    <w:rsid w:val="00A46415"/>
    <w:rsid w:val="00A4731A"/>
    <w:rsid w:val="00A47EAE"/>
    <w:rsid w:val="00A50197"/>
    <w:rsid w:val="00A501D5"/>
    <w:rsid w:val="00A50A22"/>
    <w:rsid w:val="00A50B22"/>
    <w:rsid w:val="00A50C5C"/>
    <w:rsid w:val="00A51300"/>
    <w:rsid w:val="00A5228E"/>
    <w:rsid w:val="00A523D5"/>
    <w:rsid w:val="00A52590"/>
    <w:rsid w:val="00A529EC"/>
    <w:rsid w:val="00A532C0"/>
    <w:rsid w:val="00A53CE9"/>
    <w:rsid w:val="00A53D80"/>
    <w:rsid w:val="00A5463C"/>
    <w:rsid w:val="00A55858"/>
    <w:rsid w:val="00A561DF"/>
    <w:rsid w:val="00A56A85"/>
    <w:rsid w:val="00A5753C"/>
    <w:rsid w:val="00A57668"/>
    <w:rsid w:val="00A60CE1"/>
    <w:rsid w:val="00A618D7"/>
    <w:rsid w:val="00A619A4"/>
    <w:rsid w:val="00A62252"/>
    <w:rsid w:val="00A62EBA"/>
    <w:rsid w:val="00A62F2B"/>
    <w:rsid w:val="00A6303C"/>
    <w:rsid w:val="00A63CA3"/>
    <w:rsid w:val="00A64117"/>
    <w:rsid w:val="00A654A4"/>
    <w:rsid w:val="00A6701C"/>
    <w:rsid w:val="00A67A60"/>
    <w:rsid w:val="00A703C1"/>
    <w:rsid w:val="00A70635"/>
    <w:rsid w:val="00A7082F"/>
    <w:rsid w:val="00A70B29"/>
    <w:rsid w:val="00A7282F"/>
    <w:rsid w:val="00A74CED"/>
    <w:rsid w:val="00A750C3"/>
    <w:rsid w:val="00A75269"/>
    <w:rsid w:val="00A75B93"/>
    <w:rsid w:val="00A81C85"/>
    <w:rsid w:val="00A8212A"/>
    <w:rsid w:val="00A821F1"/>
    <w:rsid w:val="00A844D7"/>
    <w:rsid w:val="00A847B0"/>
    <w:rsid w:val="00A84EDC"/>
    <w:rsid w:val="00A858E0"/>
    <w:rsid w:val="00A85C65"/>
    <w:rsid w:val="00A85CCD"/>
    <w:rsid w:val="00A86FCD"/>
    <w:rsid w:val="00A90B87"/>
    <w:rsid w:val="00A90DCF"/>
    <w:rsid w:val="00A91389"/>
    <w:rsid w:val="00A91B93"/>
    <w:rsid w:val="00A928AA"/>
    <w:rsid w:val="00A9351E"/>
    <w:rsid w:val="00A93590"/>
    <w:rsid w:val="00A941D9"/>
    <w:rsid w:val="00A943BD"/>
    <w:rsid w:val="00A94994"/>
    <w:rsid w:val="00A949BC"/>
    <w:rsid w:val="00A9523B"/>
    <w:rsid w:val="00A9538F"/>
    <w:rsid w:val="00A957B1"/>
    <w:rsid w:val="00A95B65"/>
    <w:rsid w:val="00A95D86"/>
    <w:rsid w:val="00A97657"/>
    <w:rsid w:val="00A97732"/>
    <w:rsid w:val="00A97DE7"/>
    <w:rsid w:val="00AA1BFE"/>
    <w:rsid w:val="00AA21BB"/>
    <w:rsid w:val="00AA285C"/>
    <w:rsid w:val="00AA289B"/>
    <w:rsid w:val="00AA2E6B"/>
    <w:rsid w:val="00AA30CA"/>
    <w:rsid w:val="00AA3B5D"/>
    <w:rsid w:val="00AA3C40"/>
    <w:rsid w:val="00AA4005"/>
    <w:rsid w:val="00AA448B"/>
    <w:rsid w:val="00AA4603"/>
    <w:rsid w:val="00AA4F0C"/>
    <w:rsid w:val="00AA5449"/>
    <w:rsid w:val="00AA57BE"/>
    <w:rsid w:val="00AA5C9A"/>
    <w:rsid w:val="00AA6489"/>
    <w:rsid w:val="00AA665F"/>
    <w:rsid w:val="00AA6B49"/>
    <w:rsid w:val="00AA6B4B"/>
    <w:rsid w:val="00AA7386"/>
    <w:rsid w:val="00AA7722"/>
    <w:rsid w:val="00AB0198"/>
    <w:rsid w:val="00AB067A"/>
    <w:rsid w:val="00AB105D"/>
    <w:rsid w:val="00AB12FF"/>
    <w:rsid w:val="00AB2194"/>
    <w:rsid w:val="00AB2F57"/>
    <w:rsid w:val="00AB2FCF"/>
    <w:rsid w:val="00AB3406"/>
    <w:rsid w:val="00AB43D2"/>
    <w:rsid w:val="00AB4EBC"/>
    <w:rsid w:val="00AB4EDA"/>
    <w:rsid w:val="00AB5D76"/>
    <w:rsid w:val="00AB5E14"/>
    <w:rsid w:val="00AB68B9"/>
    <w:rsid w:val="00AB73D0"/>
    <w:rsid w:val="00AB7415"/>
    <w:rsid w:val="00AB7AE6"/>
    <w:rsid w:val="00AB7F31"/>
    <w:rsid w:val="00AC00B7"/>
    <w:rsid w:val="00AC14CE"/>
    <w:rsid w:val="00AC1FA9"/>
    <w:rsid w:val="00AC1FE2"/>
    <w:rsid w:val="00AC21A7"/>
    <w:rsid w:val="00AC2DC7"/>
    <w:rsid w:val="00AC2F8B"/>
    <w:rsid w:val="00AC3D5D"/>
    <w:rsid w:val="00AC3D84"/>
    <w:rsid w:val="00AC5294"/>
    <w:rsid w:val="00AC5648"/>
    <w:rsid w:val="00AC5FA2"/>
    <w:rsid w:val="00AC6850"/>
    <w:rsid w:val="00AC6F13"/>
    <w:rsid w:val="00AC70BA"/>
    <w:rsid w:val="00AC7ACB"/>
    <w:rsid w:val="00AC7B83"/>
    <w:rsid w:val="00AC7BEB"/>
    <w:rsid w:val="00AC7C57"/>
    <w:rsid w:val="00AD0DA3"/>
    <w:rsid w:val="00AD0F8D"/>
    <w:rsid w:val="00AD168D"/>
    <w:rsid w:val="00AD1C24"/>
    <w:rsid w:val="00AD25D7"/>
    <w:rsid w:val="00AD2BC3"/>
    <w:rsid w:val="00AD2BDE"/>
    <w:rsid w:val="00AD51FD"/>
    <w:rsid w:val="00AD5249"/>
    <w:rsid w:val="00AD56E1"/>
    <w:rsid w:val="00AD589A"/>
    <w:rsid w:val="00AD5FEA"/>
    <w:rsid w:val="00AD62DD"/>
    <w:rsid w:val="00AD63A0"/>
    <w:rsid w:val="00AD78AE"/>
    <w:rsid w:val="00AE0E4E"/>
    <w:rsid w:val="00AE0F8D"/>
    <w:rsid w:val="00AE152F"/>
    <w:rsid w:val="00AE19D2"/>
    <w:rsid w:val="00AE30C3"/>
    <w:rsid w:val="00AE355B"/>
    <w:rsid w:val="00AE3884"/>
    <w:rsid w:val="00AE4303"/>
    <w:rsid w:val="00AE4BF5"/>
    <w:rsid w:val="00AE4FB7"/>
    <w:rsid w:val="00AE5595"/>
    <w:rsid w:val="00AE5F9C"/>
    <w:rsid w:val="00AE6195"/>
    <w:rsid w:val="00AE6277"/>
    <w:rsid w:val="00AE63C0"/>
    <w:rsid w:val="00AE64D2"/>
    <w:rsid w:val="00AE7104"/>
    <w:rsid w:val="00AF026A"/>
    <w:rsid w:val="00AF0539"/>
    <w:rsid w:val="00AF0948"/>
    <w:rsid w:val="00AF11E5"/>
    <w:rsid w:val="00AF1BDD"/>
    <w:rsid w:val="00AF22D1"/>
    <w:rsid w:val="00AF3B56"/>
    <w:rsid w:val="00AF4C7B"/>
    <w:rsid w:val="00AF4D81"/>
    <w:rsid w:val="00AF4E71"/>
    <w:rsid w:val="00AF5512"/>
    <w:rsid w:val="00AF6496"/>
    <w:rsid w:val="00AF720B"/>
    <w:rsid w:val="00AF7CD2"/>
    <w:rsid w:val="00AF7F1C"/>
    <w:rsid w:val="00B00396"/>
    <w:rsid w:val="00B00398"/>
    <w:rsid w:val="00B00612"/>
    <w:rsid w:val="00B01660"/>
    <w:rsid w:val="00B0166E"/>
    <w:rsid w:val="00B028CF"/>
    <w:rsid w:val="00B032DE"/>
    <w:rsid w:val="00B03486"/>
    <w:rsid w:val="00B03855"/>
    <w:rsid w:val="00B070D2"/>
    <w:rsid w:val="00B0711E"/>
    <w:rsid w:val="00B07361"/>
    <w:rsid w:val="00B07895"/>
    <w:rsid w:val="00B10039"/>
    <w:rsid w:val="00B10A63"/>
    <w:rsid w:val="00B1150E"/>
    <w:rsid w:val="00B1154F"/>
    <w:rsid w:val="00B1219E"/>
    <w:rsid w:val="00B12E23"/>
    <w:rsid w:val="00B130CA"/>
    <w:rsid w:val="00B13709"/>
    <w:rsid w:val="00B138FC"/>
    <w:rsid w:val="00B13EBC"/>
    <w:rsid w:val="00B14389"/>
    <w:rsid w:val="00B1443A"/>
    <w:rsid w:val="00B155EF"/>
    <w:rsid w:val="00B15E5E"/>
    <w:rsid w:val="00B16896"/>
    <w:rsid w:val="00B16DA1"/>
    <w:rsid w:val="00B174E8"/>
    <w:rsid w:val="00B17D10"/>
    <w:rsid w:val="00B202C3"/>
    <w:rsid w:val="00B2070F"/>
    <w:rsid w:val="00B21F61"/>
    <w:rsid w:val="00B22DB8"/>
    <w:rsid w:val="00B23949"/>
    <w:rsid w:val="00B23B2C"/>
    <w:rsid w:val="00B23B33"/>
    <w:rsid w:val="00B23EAF"/>
    <w:rsid w:val="00B242C4"/>
    <w:rsid w:val="00B24693"/>
    <w:rsid w:val="00B24D2A"/>
    <w:rsid w:val="00B24DA3"/>
    <w:rsid w:val="00B25811"/>
    <w:rsid w:val="00B25D75"/>
    <w:rsid w:val="00B26C37"/>
    <w:rsid w:val="00B27171"/>
    <w:rsid w:val="00B27768"/>
    <w:rsid w:val="00B27EBD"/>
    <w:rsid w:val="00B30387"/>
    <w:rsid w:val="00B30CFB"/>
    <w:rsid w:val="00B311E7"/>
    <w:rsid w:val="00B312A6"/>
    <w:rsid w:val="00B331AC"/>
    <w:rsid w:val="00B333E4"/>
    <w:rsid w:val="00B33751"/>
    <w:rsid w:val="00B34AB8"/>
    <w:rsid w:val="00B35A83"/>
    <w:rsid w:val="00B368A0"/>
    <w:rsid w:val="00B36E0A"/>
    <w:rsid w:val="00B3709C"/>
    <w:rsid w:val="00B37CE9"/>
    <w:rsid w:val="00B408BC"/>
    <w:rsid w:val="00B411C0"/>
    <w:rsid w:val="00B41488"/>
    <w:rsid w:val="00B417C2"/>
    <w:rsid w:val="00B41824"/>
    <w:rsid w:val="00B420D1"/>
    <w:rsid w:val="00B42E56"/>
    <w:rsid w:val="00B4379C"/>
    <w:rsid w:val="00B4448E"/>
    <w:rsid w:val="00B44853"/>
    <w:rsid w:val="00B44893"/>
    <w:rsid w:val="00B450F1"/>
    <w:rsid w:val="00B45919"/>
    <w:rsid w:val="00B45DD0"/>
    <w:rsid w:val="00B4639A"/>
    <w:rsid w:val="00B466B3"/>
    <w:rsid w:val="00B46C56"/>
    <w:rsid w:val="00B46D96"/>
    <w:rsid w:val="00B474A9"/>
    <w:rsid w:val="00B47896"/>
    <w:rsid w:val="00B50422"/>
    <w:rsid w:val="00B50931"/>
    <w:rsid w:val="00B50D79"/>
    <w:rsid w:val="00B50E07"/>
    <w:rsid w:val="00B50E7A"/>
    <w:rsid w:val="00B5254B"/>
    <w:rsid w:val="00B5315F"/>
    <w:rsid w:val="00B53731"/>
    <w:rsid w:val="00B53E4E"/>
    <w:rsid w:val="00B55180"/>
    <w:rsid w:val="00B5539C"/>
    <w:rsid w:val="00B5563E"/>
    <w:rsid w:val="00B5590D"/>
    <w:rsid w:val="00B55D30"/>
    <w:rsid w:val="00B55E1D"/>
    <w:rsid w:val="00B562C9"/>
    <w:rsid w:val="00B56E8B"/>
    <w:rsid w:val="00B57C9B"/>
    <w:rsid w:val="00B60081"/>
    <w:rsid w:val="00B6137B"/>
    <w:rsid w:val="00B613A6"/>
    <w:rsid w:val="00B6189A"/>
    <w:rsid w:val="00B61A9D"/>
    <w:rsid w:val="00B61CB4"/>
    <w:rsid w:val="00B624D9"/>
    <w:rsid w:val="00B626AE"/>
    <w:rsid w:val="00B636C9"/>
    <w:rsid w:val="00B6373C"/>
    <w:rsid w:val="00B63D68"/>
    <w:rsid w:val="00B64766"/>
    <w:rsid w:val="00B651A9"/>
    <w:rsid w:val="00B6640C"/>
    <w:rsid w:val="00B66855"/>
    <w:rsid w:val="00B67748"/>
    <w:rsid w:val="00B67F94"/>
    <w:rsid w:val="00B70D8D"/>
    <w:rsid w:val="00B70DBF"/>
    <w:rsid w:val="00B71272"/>
    <w:rsid w:val="00B7148B"/>
    <w:rsid w:val="00B719CD"/>
    <w:rsid w:val="00B72BC7"/>
    <w:rsid w:val="00B72D59"/>
    <w:rsid w:val="00B73B74"/>
    <w:rsid w:val="00B73C5D"/>
    <w:rsid w:val="00B74014"/>
    <w:rsid w:val="00B74C88"/>
    <w:rsid w:val="00B7517B"/>
    <w:rsid w:val="00B760D0"/>
    <w:rsid w:val="00B76D13"/>
    <w:rsid w:val="00B77443"/>
    <w:rsid w:val="00B77976"/>
    <w:rsid w:val="00B805EE"/>
    <w:rsid w:val="00B81EDC"/>
    <w:rsid w:val="00B833E6"/>
    <w:rsid w:val="00B83838"/>
    <w:rsid w:val="00B83CE9"/>
    <w:rsid w:val="00B83FD7"/>
    <w:rsid w:val="00B84585"/>
    <w:rsid w:val="00B84675"/>
    <w:rsid w:val="00B846E7"/>
    <w:rsid w:val="00B84AB1"/>
    <w:rsid w:val="00B86159"/>
    <w:rsid w:val="00B86342"/>
    <w:rsid w:val="00B86BEC"/>
    <w:rsid w:val="00B878C9"/>
    <w:rsid w:val="00B87A29"/>
    <w:rsid w:val="00B87B9F"/>
    <w:rsid w:val="00B917F9"/>
    <w:rsid w:val="00B91FF8"/>
    <w:rsid w:val="00B928A3"/>
    <w:rsid w:val="00B930EB"/>
    <w:rsid w:val="00B9367D"/>
    <w:rsid w:val="00B93E30"/>
    <w:rsid w:val="00B94453"/>
    <w:rsid w:val="00B946B0"/>
    <w:rsid w:val="00B95487"/>
    <w:rsid w:val="00B95711"/>
    <w:rsid w:val="00B9627C"/>
    <w:rsid w:val="00B964D3"/>
    <w:rsid w:val="00B9757C"/>
    <w:rsid w:val="00BA2682"/>
    <w:rsid w:val="00BA3E6D"/>
    <w:rsid w:val="00BA42C1"/>
    <w:rsid w:val="00BA6853"/>
    <w:rsid w:val="00BA6AA8"/>
    <w:rsid w:val="00BA6CCF"/>
    <w:rsid w:val="00BA7056"/>
    <w:rsid w:val="00BA7204"/>
    <w:rsid w:val="00BA74E7"/>
    <w:rsid w:val="00BB02B8"/>
    <w:rsid w:val="00BB1750"/>
    <w:rsid w:val="00BB26A4"/>
    <w:rsid w:val="00BB2982"/>
    <w:rsid w:val="00BB2CCB"/>
    <w:rsid w:val="00BB379C"/>
    <w:rsid w:val="00BB47C2"/>
    <w:rsid w:val="00BB534C"/>
    <w:rsid w:val="00BB5D10"/>
    <w:rsid w:val="00BB6508"/>
    <w:rsid w:val="00BB6ACC"/>
    <w:rsid w:val="00BB7A5D"/>
    <w:rsid w:val="00BC00D9"/>
    <w:rsid w:val="00BC01D3"/>
    <w:rsid w:val="00BC0F46"/>
    <w:rsid w:val="00BC240D"/>
    <w:rsid w:val="00BC2ACB"/>
    <w:rsid w:val="00BC33DE"/>
    <w:rsid w:val="00BC3F3C"/>
    <w:rsid w:val="00BC4E86"/>
    <w:rsid w:val="00BC54A0"/>
    <w:rsid w:val="00BC5B7D"/>
    <w:rsid w:val="00BC67AD"/>
    <w:rsid w:val="00BC6C10"/>
    <w:rsid w:val="00BC75D1"/>
    <w:rsid w:val="00BD0009"/>
    <w:rsid w:val="00BD0A1A"/>
    <w:rsid w:val="00BD0E1F"/>
    <w:rsid w:val="00BD2550"/>
    <w:rsid w:val="00BD2A0E"/>
    <w:rsid w:val="00BD320A"/>
    <w:rsid w:val="00BD3D2C"/>
    <w:rsid w:val="00BD4E0C"/>
    <w:rsid w:val="00BD5EF0"/>
    <w:rsid w:val="00BD6B62"/>
    <w:rsid w:val="00BE0288"/>
    <w:rsid w:val="00BE0406"/>
    <w:rsid w:val="00BE162F"/>
    <w:rsid w:val="00BE1C18"/>
    <w:rsid w:val="00BE2CB8"/>
    <w:rsid w:val="00BE3AB0"/>
    <w:rsid w:val="00BE3B89"/>
    <w:rsid w:val="00BE4668"/>
    <w:rsid w:val="00BE50CD"/>
    <w:rsid w:val="00BE67ED"/>
    <w:rsid w:val="00BE6E36"/>
    <w:rsid w:val="00BF016F"/>
    <w:rsid w:val="00BF022C"/>
    <w:rsid w:val="00BF068F"/>
    <w:rsid w:val="00BF11A5"/>
    <w:rsid w:val="00BF22FB"/>
    <w:rsid w:val="00BF2640"/>
    <w:rsid w:val="00BF32B1"/>
    <w:rsid w:val="00BF37D0"/>
    <w:rsid w:val="00BF3C90"/>
    <w:rsid w:val="00BF53ED"/>
    <w:rsid w:val="00BF5A90"/>
    <w:rsid w:val="00BF6E35"/>
    <w:rsid w:val="00BF7A74"/>
    <w:rsid w:val="00BF7E23"/>
    <w:rsid w:val="00BF7FB1"/>
    <w:rsid w:val="00C00952"/>
    <w:rsid w:val="00C0095C"/>
    <w:rsid w:val="00C00D6B"/>
    <w:rsid w:val="00C01111"/>
    <w:rsid w:val="00C029F4"/>
    <w:rsid w:val="00C038A3"/>
    <w:rsid w:val="00C03AF9"/>
    <w:rsid w:val="00C03C16"/>
    <w:rsid w:val="00C0420D"/>
    <w:rsid w:val="00C0472F"/>
    <w:rsid w:val="00C04AAC"/>
    <w:rsid w:val="00C04D8E"/>
    <w:rsid w:val="00C057A9"/>
    <w:rsid w:val="00C07DD7"/>
    <w:rsid w:val="00C101A8"/>
    <w:rsid w:val="00C10D9E"/>
    <w:rsid w:val="00C10DD1"/>
    <w:rsid w:val="00C12885"/>
    <w:rsid w:val="00C14524"/>
    <w:rsid w:val="00C1519A"/>
    <w:rsid w:val="00C161FA"/>
    <w:rsid w:val="00C16E0E"/>
    <w:rsid w:val="00C17E20"/>
    <w:rsid w:val="00C2079D"/>
    <w:rsid w:val="00C21F29"/>
    <w:rsid w:val="00C22387"/>
    <w:rsid w:val="00C22441"/>
    <w:rsid w:val="00C22C35"/>
    <w:rsid w:val="00C22EED"/>
    <w:rsid w:val="00C23215"/>
    <w:rsid w:val="00C235CB"/>
    <w:rsid w:val="00C23989"/>
    <w:rsid w:val="00C23D15"/>
    <w:rsid w:val="00C24777"/>
    <w:rsid w:val="00C27C6B"/>
    <w:rsid w:val="00C307E9"/>
    <w:rsid w:val="00C30CC0"/>
    <w:rsid w:val="00C313B9"/>
    <w:rsid w:val="00C320E5"/>
    <w:rsid w:val="00C33192"/>
    <w:rsid w:val="00C33972"/>
    <w:rsid w:val="00C34A2B"/>
    <w:rsid w:val="00C353E4"/>
    <w:rsid w:val="00C367DE"/>
    <w:rsid w:val="00C36BFC"/>
    <w:rsid w:val="00C40F0B"/>
    <w:rsid w:val="00C41476"/>
    <w:rsid w:val="00C415DE"/>
    <w:rsid w:val="00C4176D"/>
    <w:rsid w:val="00C417DD"/>
    <w:rsid w:val="00C42508"/>
    <w:rsid w:val="00C42671"/>
    <w:rsid w:val="00C431C9"/>
    <w:rsid w:val="00C43938"/>
    <w:rsid w:val="00C439DC"/>
    <w:rsid w:val="00C43AF3"/>
    <w:rsid w:val="00C44AEC"/>
    <w:rsid w:val="00C44FC6"/>
    <w:rsid w:val="00C44FFB"/>
    <w:rsid w:val="00C4614B"/>
    <w:rsid w:val="00C46324"/>
    <w:rsid w:val="00C47349"/>
    <w:rsid w:val="00C47817"/>
    <w:rsid w:val="00C5121C"/>
    <w:rsid w:val="00C51838"/>
    <w:rsid w:val="00C52947"/>
    <w:rsid w:val="00C53667"/>
    <w:rsid w:val="00C53AA9"/>
    <w:rsid w:val="00C54365"/>
    <w:rsid w:val="00C5455C"/>
    <w:rsid w:val="00C545A7"/>
    <w:rsid w:val="00C54EE1"/>
    <w:rsid w:val="00C5599E"/>
    <w:rsid w:val="00C566BF"/>
    <w:rsid w:val="00C57677"/>
    <w:rsid w:val="00C57A1F"/>
    <w:rsid w:val="00C57FD0"/>
    <w:rsid w:val="00C60CC2"/>
    <w:rsid w:val="00C61223"/>
    <w:rsid w:val="00C623DF"/>
    <w:rsid w:val="00C63407"/>
    <w:rsid w:val="00C639AC"/>
    <w:rsid w:val="00C639F0"/>
    <w:rsid w:val="00C6412E"/>
    <w:rsid w:val="00C65374"/>
    <w:rsid w:val="00C65735"/>
    <w:rsid w:val="00C6578F"/>
    <w:rsid w:val="00C65C12"/>
    <w:rsid w:val="00C66080"/>
    <w:rsid w:val="00C668C9"/>
    <w:rsid w:val="00C66E51"/>
    <w:rsid w:val="00C67B19"/>
    <w:rsid w:val="00C70019"/>
    <w:rsid w:val="00C702C6"/>
    <w:rsid w:val="00C704C6"/>
    <w:rsid w:val="00C704E7"/>
    <w:rsid w:val="00C713DF"/>
    <w:rsid w:val="00C7350F"/>
    <w:rsid w:val="00C73800"/>
    <w:rsid w:val="00C7411A"/>
    <w:rsid w:val="00C74618"/>
    <w:rsid w:val="00C74B38"/>
    <w:rsid w:val="00C74E4D"/>
    <w:rsid w:val="00C756F9"/>
    <w:rsid w:val="00C763B7"/>
    <w:rsid w:val="00C77B8F"/>
    <w:rsid w:val="00C77EEE"/>
    <w:rsid w:val="00C800C7"/>
    <w:rsid w:val="00C80C27"/>
    <w:rsid w:val="00C80F64"/>
    <w:rsid w:val="00C8100D"/>
    <w:rsid w:val="00C8171B"/>
    <w:rsid w:val="00C81880"/>
    <w:rsid w:val="00C82798"/>
    <w:rsid w:val="00C82C92"/>
    <w:rsid w:val="00C83234"/>
    <w:rsid w:val="00C847A9"/>
    <w:rsid w:val="00C84EFF"/>
    <w:rsid w:val="00C85140"/>
    <w:rsid w:val="00C8589F"/>
    <w:rsid w:val="00C858BC"/>
    <w:rsid w:val="00C86836"/>
    <w:rsid w:val="00C86A06"/>
    <w:rsid w:val="00C86BC6"/>
    <w:rsid w:val="00C86E1A"/>
    <w:rsid w:val="00C9049F"/>
    <w:rsid w:val="00C91AA7"/>
    <w:rsid w:val="00C91B5F"/>
    <w:rsid w:val="00C91FEE"/>
    <w:rsid w:val="00C92BCC"/>
    <w:rsid w:val="00C93055"/>
    <w:rsid w:val="00C931FA"/>
    <w:rsid w:val="00C936AF"/>
    <w:rsid w:val="00C9448F"/>
    <w:rsid w:val="00C94F8C"/>
    <w:rsid w:val="00C96CF9"/>
    <w:rsid w:val="00C96D29"/>
    <w:rsid w:val="00C975F1"/>
    <w:rsid w:val="00C97C72"/>
    <w:rsid w:val="00CA0267"/>
    <w:rsid w:val="00CA1721"/>
    <w:rsid w:val="00CA2035"/>
    <w:rsid w:val="00CA25F6"/>
    <w:rsid w:val="00CA2831"/>
    <w:rsid w:val="00CA2E7F"/>
    <w:rsid w:val="00CA3551"/>
    <w:rsid w:val="00CA431A"/>
    <w:rsid w:val="00CA5664"/>
    <w:rsid w:val="00CA63BA"/>
    <w:rsid w:val="00CA7387"/>
    <w:rsid w:val="00CA7767"/>
    <w:rsid w:val="00CB0789"/>
    <w:rsid w:val="00CB1231"/>
    <w:rsid w:val="00CB150E"/>
    <w:rsid w:val="00CB15A2"/>
    <w:rsid w:val="00CB2568"/>
    <w:rsid w:val="00CB2F0F"/>
    <w:rsid w:val="00CB4471"/>
    <w:rsid w:val="00CB4BE5"/>
    <w:rsid w:val="00CB4C0B"/>
    <w:rsid w:val="00CB53B0"/>
    <w:rsid w:val="00CB55BA"/>
    <w:rsid w:val="00CB596A"/>
    <w:rsid w:val="00CB6CD1"/>
    <w:rsid w:val="00CB6FF9"/>
    <w:rsid w:val="00CB7F86"/>
    <w:rsid w:val="00CC2001"/>
    <w:rsid w:val="00CC21A7"/>
    <w:rsid w:val="00CC24B7"/>
    <w:rsid w:val="00CC48B6"/>
    <w:rsid w:val="00CC4C7C"/>
    <w:rsid w:val="00CC505D"/>
    <w:rsid w:val="00CC550A"/>
    <w:rsid w:val="00CC69DE"/>
    <w:rsid w:val="00CC6C81"/>
    <w:rsid w:val="00CC70A6"/>
    <w:rsid w:val="00CC7101"/>
    <w:rsid w:val="00CC7252"/>
    <w:rsid w:val="00CC7F2A"/>
    <w:rsid w:val="00CD2358"/>
    <w:rsid w:val="00CD2A0C"/>
    <w:rsid w:val="00CD33CA"/>
    <w:rsid w:val="00CD440E"/>
    <w:rsid w:val="00CD54AA"/>
    <w:rsid w:val="00CD60D4"/>
    <w:rsid w:val="00CD6CC2"/>
    <w:rsid w:val="00CD6E11"/>
    <w:rsid w:val="00CD74B4"/>
    <w:rsid w:val="00CD7872"/>
    <w:rsid w:val="00CD7E8F"/>
    <w:rsid w:val="00CE0C23"/>
    <w:rsid w:val="00CE15DA"/>
    <w:rsid w:val="00CE1611"/>
    <w:rsid w:val="00CE17BC"/>
    <w:rsid w:val="00CE188D"/>
    <w:rsid w:val="00CE216A"/>
    <w:rsid w:val="00CE245B"/>
    <w:rsid w:val="00CE24B4"/>
    <w:rsid w:val="00CE2955"/>
    <w:rsid w:val="00CE2C9A"/>
    <w:rsid w:val="00CE37FD"/>
    <w:rsid w:val="00CE45D6"/>
    <w:rsid w:val="00CE4F9E"/>
    <w:rsid w:val="00CE531B"/>
    <w:rsid w:val="00CE6D03"/>
    <w:rsid w:val="00CE78B6"/>
    <w:rsid w:val="00CE7EB0"/>
    <w:rsid w:val="00CF01BD"/>
    <w:rsid w:val="00CF1050"/>
    <w:rsid w:val="00CF165C"/>
    <w:rsid w:val="00CF1E15"/>
    <w:rsid w:val="00CF3032"/>
    <w:rsid w:val="00CF309D"/>
    <w:rsid w:val="00CF39EE"/>
    <w:rsid w:val="00CF554C"/>
    <w:rsid w:val="00CF5AA8"/>
    <w:rsid w:val="00CF63F3"/>
    <w:rsid w:val="00CF6949"/>
    <w:rsid w:val="00CF76D9"/>
    <w:rsid w:val="00D000D9"/>
    <w:rsid w:val="00D00634"/>
    <w:rsid w:val="00D009FE"/>
    <w:rsid w:val="00D00B52"/>
    <w:rsid w:val="00D00BC9"/>
    <w:rsid w:val="00D00BD9"/>
    <w:rsid w:val="00D01464"/>
    <w:rsid w:val="00D01FB5"/>
    <w:rsid w:val="00D02523"/>
    <w:rsid w:val="00D0335F"/>
    <w:rsid w:val="00D033BE"/>
    <w:rsid w:val="00D0447A"/>
    <w:rsid w:val="00D04C51"/>
    <w:rsid w:val="00D04DCB"/>
    <w:rsid w:val="00D0535C"/>
    <w:rsid w:val="00D0662B"/>
    <w:rsid w:val="00D06939"/>
    <w:rsid w:val="00D0751A"/>
    <w:rsid w:val="00D10231"/>
    <w:rsid w:val="00D103C2"/>
    <w:rsid w:val="00D1097A"/>
    <w:rsid w:val="00D11008"/>
    <w:rsid w:val="00D114CA"/>
    <w:rsid w:val="00D1165F"/>
    <w:rsid w:val="00D11AA3"/>
    <w:rsid w:val="00D11FB2"/>
    <w:rsid w:val="00D1204F"/>
    <w:rsid w:val="00D13406"/>
    <w:rsid w:val="00D14903"/>
    <w:rsid w:val="00D14B45"/>
    <w:rsid w:val="00D14C6B"/>
    <w:rsid w:val="00D15359"/>
    <w:rsid w:val="00D158DC"/>
    <w:rsid w:val="00D167B6"/>
    <w:rsid w:val="00D174AF"/>
    <w:rsid w:val="00D17836"/>
    <w:rsid w:val="00D20B57"/>
    <w:rsid w:val="00D210FC"/>
    <w:rsid w:val="00D21885"/>
    <w:rsid w:val="00D218AA"/>
    <w:rsid w:val="00D21C9B"/>
    <w:rsid w:val="00D259AE"/>
    <w:rsid w:val="00D26480"/>
    <w:rsid w:val="00D26AF6"/>
    <w:rsid w:val="00D26CAA"/>
    <w:rsid w:val="00D279E7"/>
    <w:rsid w:val="00D27D6B"/>
    <w:rsid w:val="00D303B5"/>
    <w:rsid w:val="00D30528"/>
    <w:rsid w:val="00D305D6"/>
    <w:rsid w:val="00D30C07"/>
    <w:rsid w:val="00D30DA4"/>
    <w:rsid w:val="00D30FDF"/>
    <w:rsid w:val="00D31802"/>
    <w:rsid w:val="00D31A9A"/>
    <w:rsid w:val="00D31FC1"/>
    <w:rsid w:val="00D333B8"/>
    <w:rsid w:val="00D33BA0"/>
    <w:rsid w:val="00D33CB1"/>
    <w:rsid w:val="00D34927"/>
    <w:rsid w:val="00D3518C"/>
    <w:rsid w:val="00D362F6"/>
    <w:rsid w:val="00D37EF2"/>
    <w:rsid w:val="00D37F75"/>
    <w:rsid w:val="00D4019D"/>
    <w:rsid w:val="00D40368"/>
    <w:rsid w:val="00D407F6"/>
    <w:rsid w:val="00D419F0"/>
    <w:rsid w:val="00D42955"/>
    <w:rsid w:val="00D44778"/>
    <w:rsid w:val="00D45A40"/>
    <w:rsid w:val="00D45B5E"/>
    <w:rsid w:val="00D46A18"/>
    <w:rsid w:val="00D46D72"/>
    <w:rsid w:val="00D47476"/>
    <w:rsid w:val="00D50628"/>
    <w:rsid w:val="00D50C34"/>
    <w:rsid w:val="00D51D38"/>
    <w:rsid w:val="00D51E16"/>
    <w:rsid w:val="00D52902"/>
    <w:rsid w:val="00D52B24"/>
    <w:rsid w:val="00D52B39"/>
    <w:rsid w:val="00D52C2C"/>
    <w:rsid w:val="00D52E11"/>
    <w:rsid w:val="00D5310B"/>
    <w:rsid w:val="00D536FB"/>
    <w:rsid w:val="00D539B9"/>
    <w:rsid w:val="00D53B76"/>
    <w:rsid w:val="00D54618"/>
    <w:rsid w:val="00D5526F"/>
    <w:rsid w:val="00D563FB"/>
    <w:rsid w:val="00D56A7F"/>
    <w:rsid w:val="00D575B5"/>
    <w:rsid w:val="00D60965"/>
    <w:rsid w:val="00D60AB6"/>
    <w:rsid w:val="00D60AEE"/>
    <w:rsid w:val="00D62EC6"/>
    <w:rsid w:val="00D63005"/>
    <w:rsid w:val="00D63D27"/>
    <w:rsid w:val="00D642C0"/>
    <w:rsid w:val="00D65025"/>
    <w:rsid w:val="00D6556A"/>
    <w:rsid w:val="00D65D41"/>
    <w:rsid w:val="00D6605E"/>
    <w:rsid w:val="00D6676C"/>
    <w:rsid w:val="00D67C08"/>
    <w:rsid w:val="00D70E8B"/>
    <w:rsid w:val="00D7151E"/>
    <w:rsid w:val="00D71D83"/>
    <w:rsid w:val="00D7230A"/>
    <w:rsid w:val="00D72D02"/>
    <w:rsid w:val="00D72E90"/>
    <w:rsid w:val="00D72FFB"/>
    <w:rsid w:val="00D731B6"/>
    <w:rsid w:val="00D739F2"/>
    <w:rsid w:val="00D73BE8"/>
    <w:rsid w:val="00D74593"/>
    <w:rsid w:val="00D75032"/>
    <w:rsid w:val="00D756B4"/>
    <w:rsid w:val="00D761A7"/>
    <w:rsid w:val="00D76497"/>
    <w:rsid w:val="00D80729"/>
    <w:rsid w:val="00D8236B"/>
    <w:rsid w:val="00D833D0"/>
    <w:rsid w:val="00D839D7"/>
    <w:rsid w:val="00D83EBB"/>
    <w:rsid w:val="00D83F27"/>
    <w:rsid w:val="00D84016"/>
    <w:rsid w:val="00D84D62"/>
    <w:rsid w:val="00D851B4"/>
    <w:rsid w:val="00D85E7A"/>
    <w:rsid w:val="00D8690B"/>
    <w:rsid w:val="00D877C7"/>
    <w:rsid w:val="00D87C0E"/>
    <w:rsid w:val="00D87D7F"/>
    <w:rsid w:val="00D87D9E"/>
    <w:rsid w:val="00D903E1"/>
    <w:rsid w:val="00D92AF0"/>
    <w:rsid w:val="00D92E4E"/>
    <w:rsid w:val="00D94E50"/>
    <w:rsid w:val="00D95768"/>
    <w:rsid w:val="00D96B71"/>
    <w:rsid w:val="00D96C71"/>
    <w:rsid w:val="00D971A0"/>
    <w:rsid w:val="00D97931"/>
    <w:rsid w:val="00DA0D8E"/>
    <w:rsid w:val="00DA21F4"/>
    <w:rsid w:val="00DA3454"/>
    <w:rsid w:val="00DA3A12"/>
    <w:rsid w:val="00DA4BB4"/>
    <w:rsid w:val="00DA591E"/>
    <w:rsid w:val="00DA65F6"/>
    <w:rsid w:val="00DA66F2"/>
    <w:rsid w:val="00DA6735"/>
    <w:rsid w:val="00DA67CE"/>
    <w:rsid w:val="00DA681E"/>
    <w:rsid w:val="00DB0840"/>
    <w:rsid w:val="00DB0E66"/>
    <w:rsid w:val="00DB1107"/>
    <w:rsid w:val="00DB1DD9"/>
    <w:rsid w:val="00DB1FBD"/>
    <w:rsid w:val="00DB20BE"/>
    <w:rsid w:val="00DB2111"/>
    <w:rsid w:val="00DB541D"/>
    <w:rsid w:val="00DB5CFA"/>
    <w:rsid w:val="00DB608A"/>
    <w:rsid w:val="00DB656F"/>
    <w:rsid w:val="00DB7A11"/>
    <w:rsid w:val="00DC0982"/>
    <w:rsid w:val="00DC0D0F"/>
    <w:rsid w:val="00DC1502"/>
    <w:rsid w:val="00DC152F"/>
    <w:rsid w:val="00DC2B74"/>
    <w:rsid w:val="00DC31C8"/>
    <w:rsid w:val="00DC3985"/>
    <w:rsid w:val="00DC4356"/>
    <w:rsid w:val="00DC4C7C"/>
    <w:rsid w:val="00DC5024"/>
    <w:rsid w:val="00DC527B"/>
    <w:rsid w:val="00DC57B0"/>
    <w:rsid w:val="00DC7031"/>
    <w:rsid w:val="00DC74DD"/>
    <w:rsid w:val="00DC753D"/>
    <w:rsid w:val="00DC76FC"/>
    <w:rsid w:val="00DC7B22"/>
    <w:rsid w:val="00DC7CA7"/>
    <w:rsid w:val="00DD033D"/>
    <w:rsid w:val="00DD1764"/>
    <w:rsid w:val="00DD2A87"/>
    <w:rsid w:val="00DD3321"/>
    <w:rsid w:val="00DD340E"/>
    <w:rsid w:val="00DD3BCF"/>
    <w:rsid w:val="00DD3D71"/>
    <w:rsid w:val="00DD49E4"/>
    <w:rsid w:val="00DD4CB3"/>
    <w:rsid w:val="00DD4F71"/>
    <w:rsid w:val="00DD5143"/>
    <w:rsid w:val="00DD57FD"/>
    <w:rsid w:val="00DD5921"/>
    <w:rsid w:val="00DD5B7D"/>
    <w:rsid w:val="00DD6683"/>
    <w:rsid w:val="00DD7951"/>
    <w:rsid w:val="00DD7DF5"/>
    <w:rsid w:val="00DE06C2"/>
    <w:rsid w:val="00DE0CC6"/>
    <w:rsid w:val="00DE119E"/>
    <w:rsid w:val="00DE1CEF"/>
    <w:rsid w:val="00DE21BB"/>
    <w:rsid w:val="00DE385B"/>
    <w:rsid w:val="00DE3BB4"/>
    <w:rsid w:val="00DE4D61"/>
    <w:rsid w:val="00DE4D84"/>
    <w:rsid w:val="00DE503B"/>
    <w:rsid w:val="00DE50B0"/>
    <w:rsid w:val="00DE65BB"/>
    <w:rsid w:val="00DE66C6"/>
    <w:rsid w:val="00DE68C1"/>
    <w:rsid w:val="00DE6EFC"/>
    <w:rsid w:val="00DF021D"/>
    <w:rsid w:val="00DF0715"/>
    <w:rsid w:val="00DF1ACC"/>
    <w:rsid w:val="00DF1EC9"/>
    <w:rsid w:val="00DF236A"/>
    <w:rsid w:val="00DF2DBB"/>
    <w:rsid w:val="00DF361A"/>
    <w:rsid w:val="00DF38FE"/>
    <w:rsid w:val="00DF4636"/>
    <w:rsid w:val="00DF469E"/>
    <w:rsid w:val="00DF5825"/>
    <w:rsid w:val="00DF5B7F"/>
    <w:rsid w:val="00DF7735"/>
    <w:rsid w:val="00DF79BC"/>
    <w:rsid w:val="00DF7BB5"/>
    <w:rsid w:val="00DF7EF0"/>
    <w:rsid w:val="00E00436"/>
    <w:rsid w:val="00E00862"/>
    <w:rsid w:val="00E00891"/>
    <w:rsid w:val="00E014AF"/>
    <w:rsid w:val="00E01FED"/>
    <w:rsid w:val="00E027DD"/>
    <w:rsid w:val="00E028DE"/>
    <w:rsid w:val="00E02D61"/>
    <w:rsid w:val="00E035FA"/>
    <w:rsid w:val="00E03AD8"/>
    <w:rsid w:val="00E0489C"/>
    <w:rsid w:val="00E04E3B"/>
    <w:rsid w:val="00E04F89"/>
    <w:rsid w:val="00E05383"/>
    <w:rsid w:val="00E053A3"/>
    <w:rsid w:val="00E058A3"/>
    <w:rsid w:val="00E0595A"/>
    <w:rsid w:val="00E05ADD"/>
    <w:rsid w:val="00E06AEE"/>
    <w:rsid w:val="00E109F4"/>
    <w:rsid w:val="00E10B73"/>
    <w:rsid w:val="00E1118F"/>
    <w:rsid w:val="00E11435"/>
    <w:rsid w:val="00E119A2"/>
    <w:rsid w:val="00E12010"/>
    <w:rsid w:val="00E12B6D"/>
    <w:rsid w:val="00E13640"/>
    <w:rsid w:val="00E1382E"/>
    <w:rsid w:val="00E1406D"/>
    <w:rsid w:val="00E14A11"/>
    <w:rsid w:val="00E14C8C"/>
    <w:rsid w:val="00E160A3"/>
    <w:rsid w:val="00E16417"/>
    <w:rsid w:val="00E16D47"/>
    <w:rsid w:val="00E1725A"/>
    <w:rsid w:val="00E17887"/>
    <w:rsid w:val="00E20856"/>
    <w:rsid w:val="00E20A36"/>
    <w:rsid w:val="00E20B25"/>
    <w:rsid w:val="00E215FF"/>
    <w:rsid w:val="00E216DC"/>
    <w:rsid w:val="00E22098"/>
    <w:rsid w:val="00E22F9F"/>
    <w:rsid w:val="00E23425"/>
    <w:rsid w:val="00E248E3"/>
    <w:rsid w:val="00E2538D"/>
    <w:rsid w:val="00E253CB"/>
    <w:rsid w:val="00E25853"/>
    <w:rsid w:val="00E30895"/>
    <w:rsid w:val="00E31348"/>
    <w:rsid w:val="00E33227"/>
    <w:rsid w:val="00E33DAF"/>
    <w:rsid w:val="00E34647"/>
    <w:rsid w:val="00E34706"/>
    <w:rsid w:val="00E348FD"/>
    <w:rsid w:val="00E350C8"/>
    <w:rsid w:val="00E3547B"/>
    <w:rsid w:val="00E359CF"/>
    <w:rsid w:val="00E35D38"/>
    <w:rsid w:val="00E3670C"/>
    <w:rsid w:val="00E37046"/>
    <w:rsid w:val="00E402F3"/>
    <w:rsid w:val="00E40988"/>
    <w:rsid w:val="00E40A47"/>
    <w:rsid w:val="00E40E1D"/>
    <w:rsid w:val="00E415B8"/>
    <w:rsid w:val="00E4218B"/>
    <w:rsid w:val="00E42341"/>
    <w:rsid w:val="00E428D3"/>
    <w:rsid w:val="00E42B91"/>
    <w:rsid w:val="00E44174"/>
    <w:rsid w:val="00E44495"/>
    <w:rsid w:val="00E4465B"/>
    <w:rsid w:val="00E453D6"/>
    <w:rsid w:val="00E454BA"/>
    <w:rsid w:val="00E45C22"/>
    <w:rsid w:val="00E45C51"/>
    <w:rsid w:val="00E462D8"/>
    <w:rsid w:val="00E4630D"/>
    <w:rsid w:val="00E50307"/>
    <w:rsid w:val="00E50662"/>
    <w:rsid w:val="00E5072B"/>
    <w:rsid w:val="00E50D8A"/>
    <w:rsid w:val="00E512C9"/>
    <w:rsid w:val="00E52816"/>
    <w:rsid w:val="00E5347E"/>
    <w:rsid w:val="00E534AB"/>
    <w:rsid w:val="00E535E9"/>
    <w:rsid w:val="00E537DA"/>
    <w:rsid w:val="00E5385C"/>
    <w:rsid w:val="00E54052"/>
    <w:rsid w:val="00E548BA"/>
    <w:rsid w:val="00E54B65"/>
    <w:rsid w:val="00E54D76"/>
    <w:rsid w:val="00E55961"/>
    <w:rsid w:val="00E564AA"/>
    <w:rsid w:val="00E5708C"/>
    <w:rsid w:val="00E6012E"/>
    <w:rsid w:val="00E60298"/>
    <w:rsid w:val="00E61384"/>
    <w:rsid w:val="00E61CB1"/>
    <w:rsid w:val="00E61F92"/>
    <w:rsid w:val="00E6228E"/>
    <w:rsid w:val="00E6254D"/>
    <w:rsid w:val="00E63353"/>
    <w:rsid w:val="00E63C5F"/>
    <w:rsid w:val="00E63C71"/>
    <w:rsid w:val="00E63CE1"/>
    <w:rsid w:val="00E642CE"/>
    <w:rsid w:val="00E64A2E"/>
    <w:rsid w:val="00E64CA8"/>
    <w:rsid w:val="00E65469"/>
    <w:rsid w:val="00E65833"/>
    <w:rsid w:val="00E65AA4"/>
    <w:rsid w:val="00E66D08"/>
    <w:rsid w:val="00E66DB8"/>
    <w:rsid w:val="00E66DCB"/>
    <w:rsid w:val="00E678A1"/>
    <w:rsid w:val="00E71E26"/>
    <w:rsid w:val="00E726B5"/>
    <w:rsid w:val="00E7433A"/>
    <w:rsid w:val="00E757D0"/>
    <w:rsid w:val="00E7641A"/>
    <w:rsid w:val="00E76C06"/>
    <w:rsid w:val="00E77245"/>
    <w:rsid w:val="00E8040F"/>
    <w:rsid w:val="00E80C5D"/>
    <w:rsid w:val="00E813DE"/>
    <w:rsid w:val="00E814F6"/>
    <w:rsid w:val="00E81595"/>
    <w:rsid w:val="00E82095"/>
    <w:rsid w:val="00E82A89"/>
    <w:rsid w:val="00E83153"/>
    <w:rsid w:val="00E83759"/>
    <w:rsid w:val="00E84298"/>
    <w:rsid w:val="00E842FD"/>
    <w:rsid w:val="00E8453F"/>
    <w:rsid w:val="00E84656"/>
    <w:rsid w:val="00E84F3A"/>
    <w:rsid w:val="00E84F56"/>
    <w:rsid w:val="00E8504F"/>
    <w:rsid w:val="00E85A9E"/>
    <w:rsid w:val="00E85C5F"/>
    <w:rsid w:val="00E8788E"/>
    <w:rsid w:val="00E87DE8"/>
    <w:rsid w:val="00E87EBE"/>
    <w:rsid w:val="00E9010A"/>
    <w:rsid w:val="00E90AD9"/>
    <w:rsid w:val="00E91AFD"/>
    <w:rsid w:val="00E93A9C"/>
    <w:rsid w:val="00E93B77"/>
    <w:rsid w:val="00E97BEB"/>
    <w:rsid w:val="00EA060B"/>
    <w:rsid w:val="00EA1213"/>
    <w:rsid w:val="00EA1D7E"/>
    <w:rsid w:val="00EA242A"/>
    <w:rsid w:val="00EA2A92"/>
    <w:rsid w:val="00EA530A"/>
    <w:rsid w:val="00EA59A7"/>
    <w:rsid w:val="00EA5A49"/>
    <w:rsid w:val="00EA5D24"/>
    <w:rsid w:val="00EA69CA"/>
    <w:rsid w:val="00EA7098"/>
    <w:rsid w:val="00EA7450"/>
    <w:rsid w:val="00EB07FE"/>
    <w:rsid w:val="00EB11A3"/>
    <w:rsid w:val="00EB1743"/>
    <w:rsid w:val="00EB24FC"/>
    <w:rsid w:val="00EB26F6"/>
    <w:rsid w:val="00EB29D5"/>
    <w:rsid w:val="00EB3E54"/>
    <w:rsid w:val="00EB43A3"/>
    <w:rsid w:val="00EB44EE"/>
    <w:rsid w:val="00EB522E"/>
    <w:rsid w:val="00EB5AF1"/>
    <w:rsid w:val="00EB6117"/>
    <w:rsid w:val="00EB6655"/>
    <w:rsid w:val="00EB7E15"/>
    <w:rsid w:val="00EC0A25"/>
    <w:rsid w:val="00EC0A50"/>
    <w:rsid w:val="00EC12FB"/>
    <w:rsid w:val="00EC148F"/>
    <w:rsid w:val="00EC24BB"/>
    <w:rsid w:val="00EC265C"/>
    <w:rsid w:val="00EC2CCE"/>
    <w:rsid w:val="00EC3318"/>
    <w:rsid w:val="00EC35BB"/>
    <w:rsid w:val="00EC3756"/>
    <w:rsid w:val="00EC5B4E"/>
    <w:rsid w:val="00EC74ED"/>
    <w:rsid w:val="00ED0666"/>
    <w:rsid w:val="00ED068E"/>
    <w:rsid w:val="00ED0B4E"/>
    <w:rsid w:val="00ED0C05"/>
    <w:rsid w:val="00ED14A9"/>
    <w:rsid w:val="00ED177D"/>
    <w:rsid w:val="00ED1941"/>
    <w:rsid w:val="00ED1EDF"/>
    <w:rsid w:val="00ED20A6"/>
    <w:rsid w:val="00ED273D"/>
    <w:rsid w:val="00ED3CBB"/>
    <w:rsid w:val="00ED3F6D"/>
    <w:rsid w:val="00ED4434"/>
    <w:rsid w:val="00ED505A"/>
    <w:rsid w:val="00ED5F0F"/>
    <w:rsid w:val="00ED67B3"/>
    <w:rsid w:val="00ED6895"/>
    <w:rsid w:val="00ED7552"/>
    <w:rsid w:val="00EE001A"/>
    <w:rsid w:val="00EE04D2"/>
    <w:rsid w:val="00EE082A"/>
    <w:rsid w:val="00EE0BA7"/>
    <w:rsid w:val="00EE1B64"/>
    <w:rsid w:val="00EE203D"/>
    <w:rsid w:val="00EE2049"/>
    <w:rsid w:val="00EE3916"/>
    <w:rsid w:val="00EE3962"/>
    <w:rsid w:val="00EE42ED"/>
    <w:rsid w:val="00EE49FA"/>
    <w:rsid w:val="00EE4A9B"/>
    <w:rsid w:val="00EE5AA5"/>
    <w:rsid w:val="00EE68DF"/>
    <w:rsid w:val="00EE7372"/>
    <w:rsid w:val="00EE74F9"/>
    <w:rsid w:val="00EE75C1"/>
    <w:rsid w:val="00EE77C0"/>
    <w:rsid w:val="00EF01EF"/>
    <w:rsid w:val="00EF19D0"/>
    <w:rsid w:val="00EF1CD6"/>
    <w:rsid w:val="00EF2D5A"/>
    <w:rsid w:val="00EF35A5"/>
    <w:rsid w:val="00EF395E"/>
    <w:rsid w:val="00EF3E7D"/>
    <w:rsid w:val="00EF4CFF"/>
    <w:rsid w:val="00EF56A0"/>
    <w:rsid w:val="00EF5EBF"/>
    <w:rsid w:val="00EF5EF2"/>
    <w:rsid w:val="00F00789"/>
    <w:rsid w:val="00F008F3"/>
    <w:rsid w:val="00F02244"/>
    <w:rsid w:val="00F02652"/>
    <w:rsid w:val="00F03500"/>
    <w:rsid w:val="00F048CE"/>
    <w:rsid w:val="00F04BAF"/>
    <w:rsid w:val="00F05172"/>
    <w:rsid w:val="00F05380"/>
    <w:rsid w:val="00F05AA7"/>
    <w:rsid w:val="00F06029"/>
    <w:rsid w:val="00F06F46"/>
    <w:rsid w:val="00F07426"/>
    <w:rsid w:val="00F1437D"/>
    <w:rsid w:val="00F147A2"/>
    <w:rsid w:val="00F14882"/>
    <w:rsid w:val="00F155D9"/>
    <w:rsid w:val="00F156F5"/>
    <w:rsid w:val="00F15BFA"/>
    <w:rsid w:val="00F17145"/>
    <w:rsid w:val="00F17228"/>
    <w:rsid w:val="00F17960"/>
    <w:rsid w:val="00F17DC8"/>
    <w:rsid w:val="00F20471"/>
    <w:rsid w:val="00F2071B"/>
    <w:rsid w:val="00F21211"/>
    <w:rsid w:val="00F22176"/>
    <w:rsid w:val="00F23696"/>
    <w:rsid w:val="00F24853"/>
    <w:rsid w:val="00F24B98"/>
    <w:rsid w:val="00F24FAD"/>
    <w:rsid w:val="00F2551D"/>
    <w:rsid w:val="00F25BFE"/>
    <w:rsid w:val="00F2622A"/>
    <w:rsid w:val="00F26769"/>
    <w:rsid w:val="00F2678F"/>
    <w:rsid w:val="00F26D16"/>
    <w:rsid w:val="00F27069"/>
    <w:rsid w:val="00F27209"/>
    <w:rsid w:val="00F27E03"/>
    <w:rsid w:val="00F30124"/>
    <w:rsid w:val="00F3069A"/>
    <w:rsid w:val="00F30B0E"/>
    <w:rsid w:val="00F30CC2"/>
    <w:rsid w:val="00F32395"/>
    <w:rsid w:val="00F324C8"/>
    <w:rsid w:val="00F32C19"/>
    <w:rsid w:val="00F32D1C"/>
    <w:rsid w:val="00F3320D"/>
    <w:rsid w:val="00F334EF"/>
    <w:rsid w:val="00F33CE1"/>
    <w:rsid w:val="00F33E02"/>
    <w:rsid w:val="00F34D55"/>
    <w:rsid w:val="00F353D0"/>
    <w:rsid w:val="00F3689D"/>
    <w:rsid w:val="00F37703"/>
    <w:rsid w:val="00F37E8B"/>
    <w:rsid w:val="00F40131"/>
    <w:rsid w:val="00F40139"/>
    <w:rsid w:val="00F405B3"/>
    <w:rsid w:val="00F407C4"/>
    <w:rsid w:val="00F4107F"/>
    <w:rsid w:val="00F41706"/>
    <w:rsid w:val="00F41A34"/>
    <w:rsid w:val="00F4253E"/>
    <w:rsid w:val="00F42E5B"/>
    <w:rsid w:val="00F42E73"/>
    <w:rsid w:val="00F435BC"/>
    <w:rsid w:val="00F43938"/>
    <w:rsid w:val="00F439B1"/>
    <w:rsid w:val="00F451D3"/>
    <w:rsid w:val="00F45361"/>
    <w:rsid w:val="00F456BA"/>
    <w:rsid w:val="00F46015"/>
    <w:rsid w:val="00F46861"/>
    <w:rsid w:val="00F475A5"/>
    <w:rsid w:val="00F47A24"/>
    <w:rsid w:val="00F50A64"/>
    <w:rsid w:val="00F51B0D"/>
    <w:rsid w:val="00F52056"/>
    <w:rsid w:val="00F521F8"/>
    <w:rsid w:val="00F52F06"/>
    <w:rsid w:val="00F54862"/>
    <w:rsid w:val="00F5548D"/>
    <w:rsid w:val="00F5550E"/>
    <w:rsid w:val="00F55538"/>
    <w:rsid w:val="00F56652"/>
    <w:rsid w:val="00F5728F"/>
    <w:rsid w:val="00F60059"/>
    <w:rsid w:val="00F60408"/>
    <w:rsid w:val="00F60AC8"/>
    <w:rsid w:val="00F60D1A"/>
    <w:rsid w:val="00F61019"/>
    <w:rsid w:val="00F617B8"/>
    <w:rsid w:val="00F62188"/>
    <w:rsid w:val="00F62ECA"/>
    <w:rsid w:val="00F630D3"/>
    <w:rsid w:val="00F633A7"/>
    <w:rsid w:val="00F63B9D"/>
    <w:rsid w:val="00F642F9"/>
    <w:rsid w:val="00F64B67"/>
    <w:rsid w:val="00F650C4"/>
    <w:rsid w:val="00F65918"/>
    <w:rsid w:val="00F66A1E"/>
    <w:rsid w:val="00F67B67"/>
    <w:rsid w:val="00F70007"/>
    <w:rsid w:val="00F70053"/>
    <w:rsid w:val="00F7209C"/>
    <w:rsid w:val="00F725CD"/>
    <w:rsid w:val="00F72AAE"/>
    <w:rsid w:val="00F7319C"/>
    <w:rsid w:val="00F74359"/>
    <w:rsid w:val="00F74EED"/>
    <w:rsid w:val="00F76F28"/>
    <w:rsid w:val="00F80296"/>
    <w:rsid w:val="00F80476"/>
    <w:rsid w:val="00F80682"/>
    <w:rsid w:val="00F8075A"/>
    <w:rsid w:val="00F80796"/>
    <w:rsid w:val="00F80DC4"/>
    <w:rsid w:val="00F81440"/>
    <w:rsid w:val="00F821A2"/>
    <w:rsid w:val="00F82502"/>
    <w:rsid w:val="00F825DC"/>
    <w:rsid w:val="00F828A3"/>
    <w:rsid w:val="00F83013"/>
    <w:rsid w:val="00F83A58"/>
    <w:rsid w:val="00F858AB"/>
    <w:rsid w:val="00F85E59"/>
    <w:rsid w:val="00F875E1"/>
    <w:rsid w:val="00F875F7"/>
    <w:rsid w:val="00F876E3"/>
    <w:rsid w:val="00F87997"/>
    <w:rsid w:val="00F921C4"/>
    <w:rsid w:val="00F9295E"/>
    <w:rsid w:val="00F947BB"/>
    <w:rsid w:val="00F94BC5"/>
    <w:rsid w:val="00F94F1B"/>
    <w:rsid w:val="00F95038"/>
    <w:rsid w:val="00F9544D"/>
    <w:rsid w:val="00F95471"/>
    <w:rsid w:val="00F95B14"/>
    <w:rsid w:val="00F95D62"/>
    <w:rsid w:val="00F962F6"/>
    <w:rsid w:val="00F963A1"/>
    <w:rsid w:val="00F96530"/>
    <w:rsid w:val="00F96AFB"/>
    <w:rsid w:val="00F97BF6"/>
    <w:rsid w:val="00F97C33"/>
    <w:rsid w:val="00FA093E"/>
    <w:rsid w:val="00FA1352"/>
    <w:rsid w:val="00FA16C1"/>
    <w:rsid w:val="00FA1FCF"/>
    <w:rsid w:val="00FA24EB"/>
    <w:rsid w:val="00FA287F"/>
    <w:rsid w:val="00FA310A"/>
    <w:rsid w:val="00FA3204"/>
    <w:rsid w:val="00FA3987"/>
    <w:rsid w:val="00FA47F5"/>
    <w:rsid w:val="00FA503F"/>
    <w:rsid w:val="00FA5610"/>
    <w:rsid w:val="00FA5872"/>
    <w:rsid w:val="00FA6562"/>
    <w:rsid w:val="00FA7824"/>
    <w:rsid w:val="00FA7AE3"/>
    <w:rsid w:val="00FB0482"/>
    <w:rsid w:val="00FB2703"/>
    <w:rsid w:val="00FB31ED"/>
    <w:rsid w:val="00FB3FF3"/>
    <w:rsid w:val="00FB4625"/>
    <w:rsid w:val="00FB5226"/>
    <w:rsid w:val="00FB54FB"/>
    <w:rsid w:val="00FB5AE2"/>
    <w:rsid w:val="00FB6A6F"/>
    <w:rsid w:val="00FB6D5A"/>
    <w:rsid w:val="00FB73AD"/>
    <w:rsid w:val="00FB78D6"/>
    <w:rsid w:val="00FC08C8"/>
    <w:rsid w:val="00FC1701"/>
    <w:rsid w:val="00FC1C66"/>
    <w:rsid w:val="00FC1EB7"/>
    <w:rsid w:val="00FC2253"/>
    <w:rsid w:val="00FC2907"/>
    <w:rsid w:val="00FC5D71"/>
    <w:rsid w:val="00FC5E38"/>
    <w:rsid w:val="00FC7474"/>
    <w:rsid w:val="00FD1388"/>
    <w:rsid w:val="00FD1A27"/>
    <w:rsid w:val="00FD1B25"/>
    <w:rsid w:val="00FD1B32"/>
    <w:rsid w:val="00FD2B6E"/>
    <w:rsid w:val="00FD332B"/>
    <w:rsid w:val="00FD36E4"/>
    <w:rsid w:val="00FD3CF2"/>
    <w:rsid w:val="00FD47BE"/>
    <w:rsid w:val="00FD4DDD"/>
    <w:rsid w:val="00FD5C65"/>
    <w:rsid w:val="00FD6665"/>
    <w:rsid w:val="00FD66CF"/>
    <w:rsid w:val="00FE04C1"/>
    <w:rsid w:val="00FE1D4B"/>
    <w:rsid w:val="00FE2285"/>
    <w:rsid w:val="00FE2B1D"/>
    <w:rsid w:val="00FE31AE"/>
    <w:rsid w:val="00FE481C"/>
    <w:rsid w:val="00FE6B12"/>
    <w:rsid w:val="00FE72E1"/>
    <w:rsid w:val="00FE7A1B"/>
    <w:rsid w:val="00FE7D5D"/>
    <w:rsid w:val="00FE7FDB"/>
    <w:rsid w:val="00FF03EB"/>
    <w:rsid w:val="00FF0425"/>
    <w:rsid w:val="00FF1573"/>
    <w:rsid w:val="00FF176D"/>
    <w:rsid w:val="00FF1947"/>
    <w:rsid w:val="00FF1C30"/>
    <w:rsid w:val="00FF329E"/>
    <w:rsid w:val="00FF3917"/>
    <w:rsid w:val="00FF6233"/>
    <w:rsid w:val="00FF630D"/>
    <w:rsid w:val="00FF7B11"/>
    <w:rsid w:val="01276903"/>
    <w:rsid w:val="01D1F178"/>
    <w:rsid w:val="020A6AC7"/>
    <w:rsid w:val="02E3EDBD"/>
    <w:rsid w:val="03AB32D1"/>
    <w:rsid w:val="04C22D27"/>
    <w:rsid w:val="05010566"/>
    <w:rsid w:val="05E0737F"/>
    <w:rsid w:val="062B3282"/>
    <w:rsid w:val="070BCCDC"/>
    <w:rsid w:val="07A50BC9"/>
    <w:rsid w:val="07F11934"/>
    <w:rsid w:val="083EDEF2"/>
    <w:rsid w:val="0A677B64"/>
    <w:rsid w:val="0B128230"/>
    <w:rsid w:val="0CEDEED8"/>
    <w:rsid w:val="0CF84084"/>
    <w:rsid w:val="0D79A0ED"/>
    <w:rsid w:val="0F17BA72"/>
    <w:rsid w:val="107398CE"/>
    <w:rsid w:val="109CAB81"/>
    <w:rsid w:val="10A10F4A"/>
    <w:rsid w:val="1287877D"/>
    <w:rsid w:val="13745E2C"/>
    <w:rsid w:val="146F6F08"/>
    <w:rsid w:val="1488D665"/>
    <w:rsid w:val="153826FA"/>
    <w:rsid w:val="15612ED2"/>
    <w:rsid w:val="15868A4F"/>
    <w:rsid w:val="177767B8"/>
    <w:rsid w:val="1925B13E"/>
    <w:rsid w:val="193C74E3"/>
    <w:rsid w:val="194FBE46"/>
    <w:rsid w:val="195A7E65"/>
    <w:rsid w:val="1B586832"/>
    <w:rsid w:val="1BADDC11"/>
    <w:rsid w:val="1CD9CD43"/>
    <w:rsid w:val="1D276973"/>
    <w:rsid w:val="1E6F33F4"/>
    <w:rsid w:val="21C37B2E"/>
    <w:rsid w:val="220375DF"/>
    <w:rsid w:val="237276A7"/>
    <w:rsid w:val="2415B2C2"/>
    <w:rsid w:val="2437C7F3"/>
    <w:rsid w:val="272F0BC1"/>
    <w:rsid w:val="283DD50B"/>
    <w:rsid w:val="2AAC7DBF"/>
    <w:rsid w:val="2AE09A8B"/>
    <w:rsid w:val="2AF8B4E1"/>
    <w:rsid w:val="2C78BA3C"/>
    <w:rsid w:val="2C87B353"/>
    <w:rsid w:val="2CD1A83A"/>
    <w:rsid w:val="2EAC16E3"/>
    <w:rsid w:val="30623968"/>
    <w:rsid w:val="30EE0DBF"/>
    <w:rsid w:val="33203385"/>
    <w:rsid w:val="355BF9C3"/>
    <w:rsid w:val="372CF7E2"/>
    <w:rsid w:val="37A3F935"/>
    <w:rsid w:val="38C5B8F9"/>
    <w:rsid w:val="39BB232C"/>
    <w:rsid w:val="3AF1F950"/>
    <w:rsid w:val="3B60E8A9"/>
    <w:rsid w:val="3E59551D"/>
    <w:rsid w:val="3F0B4CC0"/>
    <w:rsid w:val="3F5037E0"/>
    <w:rsid w:val="3F58B768"/>
    <w:rsid w:val="40845845"/>
    <w:rsid w:val="41E0FD7E"/>
    <w:rsid w:val="4291506B"/>
    <w:rsid w:val="43D68037"/>
    <w:rsid w:val="447081AE"/>
    <w:rsid w:val="44ABE966"/>
    <w:rsid w:val="45182DB4"/>
    <w:rsid w:val="46CEE1CC"/>
    <w:rsid w:val="47F254E4"/>
    <w:rsid w:val="48A1F18D"/>
    <w:rsid w:val="49543DAF"/>
    <w:rsid w:val="49810823"/>
    <w:rsid w:val="499C36BE"/>
    <w:rsid w:val="4A16D597"/>
    <w:rsid w:val="4B57C078"/>
    <w:rsid w:val="4C4F1B13"/>
    <w:rsid w:val="4CEFF5E8"/>
    <w:rsid w:val="4DDEDC6A"/>
    <w:rsid w:val="4E8B6180"/>
    <w:rsid w:val="4F262DDB"/>
    <w:rsid w:val="508764C5"/>
    <w:rsid w:val="52CDE9D5"/>
    <w:rsid w:val="54DAE519"/>
    <w:rsid w:val="56D6F49D"/>
    <w:rsid w:val="590BE5E6"/>
    <w:rsid w:val="59886CC4"/>
    <w:rsid w:val="599AA8B4"/>
    <w:rsid w:val="5A04C4DF"/>
    <w:rsid w:val="5B75E927"/>
    <w:rsid w:val="5BC2D67E"/>
    <w:rsid w:val="5D03ECCC"/>
    <w:rsid w:val="5DCA21D6"/>
    <w:rsid w:val="5E87C138"/>
    <w:rsid w:val="5EE6FC00"/>
    <w:rsid w:val="5F9A9754"/>
    <w:rsid w:val="6007A801"/>
    <w:rsid w:val="607F5094"/>
    <w:rsid w:val="63D8B195"/>
    <w:rsid w:val="648CEB40"/>
    <w:rsid w:val="6577D491"/>
    <w:rsid w:val="65F9A59A"/>
    <w:rsid w:val="680682F5"/>
    <w:rsid w:val="686C3F7F"/>
    <w:rsid w:val="688DA20E"/>
    <w:rsid w:val="6BB4E4A9"/>
    <w:rsid w:val="6BF59AE7"/>
    <w:rsid w:val="6C8466E2"/>
    <w:rsid w:val="6D890D3B"/>
    <w:rsid w:val="6F4A6A5A"/>
    <w:rsid w:val="6F6DA36A"/>
    <w:rsid w:val="708460C5"/>
    <w:rsid w:val="70E28758"/>
    <w:rsid w:val="72DBD625"/>
    <w:rsid w:val="75517896"/>
    <w:rsid w:val="761F20B2"/>
    <w:rsid w:val="764C3E88"/>
    <w:rsid w:val="76BD3AA6"/>
    <w:rsid w:val="7791ED69"/>
    <w:rsid w:val="77E17AEF"/>
    <w:rsid w:val="78D7FF4D"/>
    <w:rsid w:val="7A56E272"/>
    <w:rsid w:val="7D34CDEA"/>
    <w:rsid w:val="7D607600"/>
    <w:rsid w:val="7DDCC27E"/>
    <w:rsid w:val="7E018807"/>
  </w:rsids>
  <w:themeFontLang w:bidi="ar-SA" w:eastAsia="ja-JP" w:val="ru-RU"/>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lang w:bidi="ar-SA" w:eastAsia="ru-RU" w:val="ru-RU"/>
      </w:rPr>
    </w:rPrDefault>
    <w:pPrDefault>
      <w:pPr>
        <w:spacing w:after="160" w:line="264"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iPriority="0" w:unhideWhenUsed="1"/>
    <w:lsdException w:name="footnote text" w:qFormat="1" w:semiHidden="1" w:uiPriority="9"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qFormat="1" w:semiHidden="1" w:uiPriority="0" w:unhideWhenUsed="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qFormat="1" w:uiPriority="10"/>
    <w:lsdException w:name="Closing" w:semiHidden="1" w:uiPriority="0" w:unhideWhenUsed="1"/>
    <w:lsdException w:name="Signature" w:semiHidden="1" w:uiPriority="0" w:unhideWhenUsed="1"/>
    <w:lsdException w:name="Default Paragraph Font" w:semiHidden="1" w:uiPriority="1" w:unhideWhenUsed="1"/>
    <w:lsdException w:name="Body Text" w:qFormat="1"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qFormat="1" w:uiPriority="11"/>
    <w:lsdException w:name="Salutation" w:semiHidden="1" w:uiPriority="0" w:unhideWhenUsed="1"/>
    <w:lsdException w:name="Date" w:qFormat="1" w:semiHidden="1" w:uiPriority="0" w:unhideWhenUsed="1"/>
    <w:lsdException w:name="Body Text First Indent" w:qFormat="1"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qFormat="1" w:semiHidden="1" w:uiPriority="9" w:unhideWhenUsed="1"/>
    <w:lsdException w:name="Hyperlink" w:uiPriority="0"/>
    <w:lsdException w:name="FollowedHyperlink" w:semiHidden="1" w:unhideWhenUsed="1"/>
    <w:lsdException w:name="Strong" w:qFormat="1" w:uiPriority="22"/>
    <w:lsdException w:name="Emphasis" w:qFormat="1" w:uiPriority="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0"/>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0"/>
    <w:lsdException w:name="Plain Table 2" w:uiPriority="42"/>
    <w:lsdException w:name="Plain Table 3" w:uiPriority="43"/>
    <w:lsdException w:name="Plain Table 4" w:uiPriority="0"/>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a" w:type="paragraph">
    <w:name w:val="Normal"/>
    <w:unhideWhenUsed/>
    <w:qFormat/>
    <w:rsid w:val="00573BB8"/>
    <w:pPr>
      <w:spacing w:after="0" w:line="300" w:lineRule="auto"/>
    </w:pPr>
  </w:style>
  <w:style w:styleId="11" w:type="paragraph">
    <w:name w:val="heading 1"/>
    <w:aliases w:val="Раздел"/>
    <w:basedOn w:val="aa"/>
    <w:next w:val="aa"/>
    <w:link w:val="12"/>
    <w:uiPriority w:val="9"/>
    <w:qFormat/>
    <w:pPr>
      <w:keepNext/>
      <w:pageBreakBefore/>
      <w:numPr>
        <w:numId w:val="2"/>
      </w:numPr>
      <w:tabs>
        <w:tab w:pos="284" w:val="left"/>
      </w:tabs>
      <w:spacing w:after="240" w:before="240" w:line="360" w:lineRule="auto"/>
      <w:outlineLvl w:val="0"/>
    </w:pPr>
    <w:rPr>
      <w:b/>
      <w:sz w:val="28"/>
    </w:rPr>
  </w:style>
  <w:style w:styleId="25" w:type="paragraph">
    <w:name w:val="heading 2"/>
    <w:aliases w:val="Знак1,Подраздел,Пораздел"/>
    <w:basedOn w:val="aa"/>
    <w:next w:val="aa"/>
    <w:link w:val="27"/>
    <w:uiPriority w:val="9"/>
    <w:qFormat/>
    <w:pPr>
      <w:keepNext/>
      <w:numPr>
        <w:ilvl w:val="1"/>
        <w:numId w:val="2"/>
      </w:numPr>
      <w:spacing w:after="240" w:before="240" w:line="240" w:lineRule="auto"/>
      <w:outlineLvl w:val="1"/>
    </w:pPr>
    <w:rPr>
      <w:b/>
    </w:rPr>
  </w:style>
  <w:style w:styleId="31" w:type="paragraph">
    <w:name w:val="heading 3"/>
    <w:aliases w:val="Пункт,Пукт,знак1"/>
    <w:basedOn w:val="aa"/>
    <w:next w:val="aa"/>
    <w:link w:val="33"/>
    <w:uiPriority w:val="9"/>
    <w:qFormat/>
    <w:rsid w:val="00380625"/>
    <w:pPr>
      <w:keepNext/>
      <w:numPr>
        <w:ilvl w:val="2"/>
        <w:numId w:val="2"/>
      </w:numPr>
      <w:spacing w:after="240" w:before="240" w:line="240" w:lineRule="auto"/>
      <w:outlineLvl w:val="2"/>
    </w:pPr>
    <w:rPr>
      <w:b/>
      <w:szCs w:val="22"/>
    </w:rPr>
  </w:style>
  <w:style w:styleId="40" w:type="paragraph">
    <w:name w:val="heading 4"/>
    <w:basedOn w:val="aa"/>
    <w:next w:val="aa"/>
    <w:link w:val="42"/>
    <w:uiPriority w:val="9"/>
    <w:qFormat/>
    <w:rsid w:val="00814C5F"/>
    <w:pPr>
      <w:keepNext/>
      <w:numPr>
        <w:ilvl w:val="3"/>
        <w:numId w:val="2"/>
      </w:numPr>
      <w:tabs>
        <w:tab w:pos="993" w:val="left"/>
      </w:tabs>
      <w:spacing w:after="120" w:before="120" w:line="240" w:lineRule="auto"/>
      <w:ind w:firstLine="0" w:left="0"/>
      <w:outlineLvl w:val="3"/>
    </w:pPr>
  </w:style>
  <w:style w:styleId="50" w:type="paragraph">
    <w:name w:val="heading 5"/>
    <w:basedOn w:val="aa"/>
    <w:next w:val="aa"/>
    <w:link w:val="52"/>
    <w:uiPriority w:val="9"/>
    <w:qFormat/>
    <w:rsid w:val="0055388B"/>
    <w:pPr>
      <w:widowControl w:val="0"/>
      <w:numPr>
        <w:ilvl w:val="4"/>
        <w:numId w:val="2"/>
      </w:numPr>
      <w:spacing w:after="240" w:before="240" w:line="240" w:lineRule="auto"/>
      <w:ind w:hanging="357" w:left="357"/>
      <w:outlineLvl w:val="4"/>
    </w:pPr>
    <w:rPr>
      <w:i/>
      <w:sz w:val="22"/>
    </w:rPr>
  </w:style>
  <w:style w:styleId="6" w:type="paragraph">
    <w:name w:val="heading 6"/>
    <w:basedOn w:val="aa"/>
    <w:next w:val="aa"/>
    <w:link w:val="60"/>
    <w:uiPriority w:val="9"/>
    <w:qFormat/>
    <w:rsid w:val="00004388"/>
    <w:pPr>
      <w:numPr>
        <w:ilvl w:val="5"/>
        <w:numId w:val="2"/>
      </w:numPr>
      <w:spacing w:after="60" w:before="240" w:line="240" w:lineRule="auto"/>
      <w:ind w:firstLine="0" w:left="0"/>
      <w:outlineLvl w:val="5"/>
    </w:pPr>
    <w:rPr>
      <w:i/>
    </w:rPr>
  </w:style>
  <w:style w:styleId="7" w:type="paragraph">
    <w:name w:val="heading 7"/>
    <w:basedOn w:val="aa"/>
    <w:next w:val="aa"/>
    <w:link w:val="70"/>
    <w:uiPriority w:val="9"/>
    <w:qFormat/>
    <w:pPr>
      <w:numPr>
        <w:ilvl w:val="6"/>
        <w:numId w:val="2"/>
      </w:numPr>
      <w:spacing w:after="60" w:before="240" w:line="240" w:lineRule="auto"/>
      <w:ind w:hanging="360" w:left="5389"/>
      <w:outlineLvl w:val="6"/>
    </w:pPr>
    <w:rPr>
      <w:rFonts w:ascii="Arial" w:hAnsi="Arial"/>
      <w:sz w:val="20"/>
    </w:rPr>
  </w:style>
  <w:style w:styleId="8" w:type="paragraph">
    <w:name w:val="heading 8"/>
    <w:basedOn w:val="aa"/>
    <w:next w:val="aa"/>
    <w:link w:val="80"/>
    <w:uiPriority w:val="9"/>
    <w:qFormat/>
    <w:pPr>
      <w:numPr>
        <w:ilvl w:val="7"/>
        <w:numId w:val="2"/>
      </w:numPr>
      <w:spacing w:after="60" w:before="240" w:line="240" w:lineRule="auto"/>
      <w:ind w:hanging="360" w:left="6109"/>
      <w:outlineLvl w:val="7"/>
    </w:pPr>
    <w:rPr>
      <w:rFonts w:ascii="Arial" w:hAnsi="Arial"/>
      <w:i/>
      <w:sz w:val="20"/>
    </w:rPr>
  </w:style>
  <w:style w:styleId="9" w:type="paragraph">
    <w:name w:val="heading 9"/>
    <w:basedOn w:val="aa"/>
    <w:next w:val="aa"/>
    <w:link w:val="90"/>
    <w:uiPriority w:val="9"/>
    <w:qFormat/>
    <w:pPr>
      <w:numPr>
        <w:ilvl w:val="8"/>
        <w:numId w:val="2"/>
      </w:numPr>
      <w:spacing w:after="60" w:before="240" w:line="240" w:lineRule="auto"/>
      <w:ind w:hanging="360" w:left="6829"/>
      <w:outlineLvl w:val="8"/>
    </w:pPr>
    <w:rPr>
      <w:rFonts w:ascii="Arial" w:hAnsi="Arial"/>
      <w:b/>
      <w:i/>
      <w:sz w:val="18"/>
    </w:rPr>
  </w:style>
  <w:style w:default="1" w:styleId="ab" w:type="character">
    <w:name w:val="Default Paragraph Font"/>
    <w:uiPriority w:val="1"/>
    <w:semiHidden/>
    <w:unhideWhenUsed/>
  </w:style>
  <w:style w:default="1" w:styleId="ac" w:type="table">
    <w:name w:val="Normal Table"/>
    <w:uiPriority w:val="99"/>
    <w:semiHidden/>
    <w:unhideWhenUsed/>
    <w:tblPr>
      <w:tblInd w:type="dxa" w:w="0"/>
      <w:tblCellMar>
        <w:top w:type="dxa" w:w="0"/>
        <w:left w:type="dxa" w:w="108"/>
        <w:bottom w:type="dxa" w:w="0"/>
        <w:right w:type="dxa" w:w="108"/>
      </w:tblCellMar>
    </w:tblPr>
  </w:style>
  <w:style w:default="1" w:styleId="ad" w:type="numbering">
    <w:name w:val="No List"/>
    <w:uiPriority w:val="99"/>
    <w:semiHidden/>
    <w:unhideWhenUsed/>
  </w:style>
  <w:style w:customStyle="1" w:styleId="Normal1" w:type="character">
    <w:name w:val="Normal1"/>
    <w:rPr>
      <w:rFonts w:ascii="Times New Roman" w:hAnsi="Times New Roman"/>
      <w:sz w:val="24"/>
    </w:rPr>
  </w:style>
  <w:style w:styleId="28" w:type="paragraph">
    <w:name w:val="Body Text First Indent 2"/>
    <w:basedOn w:val="ae"/>
    <w:link w:val="29"/>
    <w:pPr>
      <w:spacing w:after="120"/>
      <w:ind w:firstLine="210" w:left="283"/>
    </w:pPr>
  </w:style>
  <w:style w:customStyle="1" w:styleId="29" w:type="character">
    <w:name w:val="Красная строка 2 Знак"/>
    <w:basedOn w:val="af"/>
    <w:link w:val="28"/>
    <w:rPr>
      <w:rFonts w:ascii="Times New Roman" w:hAnsi="Times New Roman"/>
      <w:sz w:val="24"/>
    </w:rPr>
  </w:style>
  <w:style w:styleId="af0" w:type="paragraph">
    <w:name w:val="endnote text"/>
    <w:basedOn w:val="aa"/>
    <w:link w:val="af1"/>
    <w:pPr>
      <w:spacing w:line="240" w:lineRule="auto"/>
    </w:pPr>
    <w:rPr>
      <w:sz w:val="20"/>
    </w:rPr>
  </w:style>
  <w:style w:customStyle="1" w:styleId="af1" w:type="character">
    <w:name w:val="Текст концевой сноски Знак"/>
    <w:basedOn w:val="Normal1"/>
    <w:link w:val="af0"/>
    <w:rPr>
      <w:rFonts w:ascii="Times New Roman" w:hAnsi="Times New Roman"/>
      <w:sz w:val="20"/>
    </w:rPr>
  </w:style>
  <w:style w:styleId="af2" w:type="paragraph">
    <w:name w:val="List Paragraph"/>
    <w:basedOn w:val="aa"/>
    <w:link w:val="13"/>
    <w:qFormat/>
    <w:pPr>
      <w:ind w:left="720"/>
      <w:contextualSpacing/>
    </w:pPr>
  </w:style>
  <w:style w:customStyle="1" w:styleId="13" w:type="character">
    <w:name w:val="Абзац списка Знак1"/>
    <w:basedOn w:val="Normal1"/>
    <w:link w:val="af2"/>
    <w:rPr>
      <w:rFonts w:ascii="Times New Roman" w:hAnsi="Times New Roman"/>
      <w:sz w:val="24"/>
    </w:rPr>
  </w:style>
  <w:style w:styleId="2a" w:type="paragraph">
    <w:name w:val="toc 2"/>
    <w:basedOn w:val="aa"/>
    <w:next w:val="aa"/>
    <w:link w:val="2b"/>
    <w:uiPriority w:val="39"/>
    <w:pPr>
      <w:spacing w:before="240"/>
    </w:pPr>
    <w:rPr>
      <w:rFonts w:asciiTheme="minorHAnsi" w:hAnsiTheme="minorHAnsi"/>
      <w:b/>
      <w:sz w:val="20"/>
    </w:rPr>
  </w:style>
  <w:style w:customStyle="1" w:styleId="2b" w:type="character">
    <w:name w:val="Оглавление 2 Знак"/>
    <w:basedOn w:val="Normal1"/>
    <w:link w:val="2a"/>
    <w:uiPriority w:val="39"/>
    <w:rPr>
      <w:rFonts w:asciiTheme="minorHAnsi" w:hAnsiTheme="minorHAnsi"/>
      <w:b/>
      <w:sz w:val="20"/>
    </w:rPr>
  </w:style>
  <w:style w:styleId="5" w:type="paragraph">
    <w:name w:val="List Number 5"/>
    <w:basedOn w:val="aa"/>
    <w:link w:val="53"/>
    <w:pPr>
      <w:numPr>
        <w:numId w:val="1"/>
      </w:numPr>
      <w:tabs>
        <w:tab w:pos="1492" w:val="clear"/>
      </w:tabs>
      <w:spacing w:line="240" w:lineRule="auto"/>
      <w:ind w:left="1429"/>
    </w:pPr>
    <w:rPr>
      <w:sz w:val="20"/>
    </w:rPr>
  </w:style>
  <w:style w:customStyle="1" w:styleId="53" w:type="character">
    <w:name w:val="Нумерованный список 5 Знак"/>
    <w:basedOn w:val="Normal1"/>
    <w:link w:val="5"/>
    <w:rPr>
      <w:rFonts w:ascii="Times New Roman" w:hAnsi="Times New Roman"/>
      <w:sz w:val="20"/>
    </w:rPr>
  </w:style>
  <w:style w:styleId="34" w:type="paragraph">
    <w:name w:val="Body Text Indent 3"/>
    <w:basedOn w:val="aa"/>
    <w:link w:val="35"/>
    <w:pPr>
      <w:spacing w:after="120" w:line="240" w:lineRule="auto"/>
      <w:ind w:left="283"/>
    </w:pPr>
    <w:rPr>
      <w:sz w:val="16"/>
    </w:rPr>
  </w:style>
  <w:style w:customStyle="1" w:styleId="35" w:type="character">
    <w:name w:val="Основной текст с отступом 3 Знак"/>
    <w:basedOn w:val="Normal1"/>
    <w:link w:val="34"/>
    <w:rPr>
      <w:rFonts w:ascii="Times New Roman" w:hAnsi="Times New Roman"/>
      <w:sz w:val="16"/>
    </w:rPr>
  </w:style>
  <w:style w:styleId="43" w:type="paragraph">
    <w:name w:val="toc 4"/>
    <w:basedOn w:val="aa"/>
    <w:next w:val="aa"/>
    <w:link w:val="44"/>
    <w:uiPriority w:val="39"/>
    <w:pPr>
      <w:ind w:left="480"/>
    </w:pPr>
    <w:rPr>
      <w:rFonts w:asciiTheme="minorHAnsi" w:hAnsiTheme="minorHAnsi"/>
      <w:sz w:val="20"/>
    </w:rPr>
  </w:style>
  <w:style w:customStyle="1" w:styleId="44" w:type="character">
    <w:name w:val="Оглавление 4 Знак"/>
    <w:basedOn w:val="Normal1"/>
    <w:link w:val="43"/>
    <w:uiPriority w:val="39"/>
    <w:rPr>
      <w:rFonts w:asciiTheme="minorHAnsi" w:hAnsiTheme="minorHAnsi"/>
      <w:sz w:val="20"/>
    </w:rPr>
  </w:style>
  <w:style w:customStyle="1" w:styleId="70" w:type="character">
    <w:name w:val="Заголовок 7 Знак"/>
    <w:basedOn w:val="Normal1"/>
    <w:link w:val="7"/>
    <w:uiPriority w:val="9"/>
    <w:rPr>
      <w:rFonts w:ascii="Arial" w:hAnsi="Arial"/>
      <w:sz w:val="20"/>
    </w:rPr>
  </w:style>
  <w:style w:styleId="61" w:type="paragraph">
    <w:name w:val="toc 6"/>
    <w:basedOn w:val="aa"/>
    <w:next w:val="aa"/>
    <w:link w:val="62"/>
    <w:uiPriority w:val="39"/>
    <w:pPr>
      <w:ind w:left="960"/>
    </w:pPr>
    <w:rPr>
      <w:rFonts w:asciiTheme="minorHAnsi" w:hAnsiTheme="minorHAnsi"/>
      <w:sz w:val="20"/>
    </w:rPr>
  </w:style>
  <w:style w:customStyle="1" w:styleId="62" w:type="character">
    <w:name w:val="Оглавление 6 Знак"/>
    <w:basedOn w:val="Normal1"/>
    <w:link w:val="61"/>
    <w:uiPriority w:val="39"/>
    <w:rPr>
      <w:rFonts w:asciiTheme="minorHAnsi" w:hAnsiTheme="minorHAnsi"/>
      <w:sz w:val="20"/>
    </w:rPr>
  </w:style>
  <w:style w:styleId="af3" w:type="paragraph">
    <w:name w:val="Body Text"/>
    <w:basedOn w:val="aa"/>
    <w:link w:val="af4"/>
    <w:qFormat/>
    <w:rsid w:val="00925B4A"/>
    <w:pPr>
      <w:tabs>
        <w:tab w:pos="1701" w:val="left"/>
      </w:tabs>
    </w:pPr>
  </w:style>
  <w:style w:customStyle="1" w:styleId="af4" w:type="character">
    <w:name w:val="Основной текст Знак"/>
    <w:basedOn w:val="Normal1"/>
    <w:link w:val="af3"/>
    <w:rsid w:val="00925B4A"/>
    <w:rPr>
      <w:rFonts w:ascii="Times New Roman" w:hAnsi="Times New Roman"/>
      <w:sz w:val="24"/>
    </w:rPr>
  </w:style>
  <w:style w:styleId="71" w:type="paragraph">
    <w:name w:val="toc 7"/>
    <w:basedOn w:val="aa"/>
    <w:next w:val="aa"/>
    <w:link w:val="72"/>
    <w:uiPriority w:val="39"/>
    <w:pPr>
      <w:ind w:left="1200"/>
    </w:pPr>
    <w:rPr>
      <w:rFonts w:asciiTheme="minorHAnsi" w:hAnsiTheme="minorHAnsi"/>
      <w:sz w:val="20"/>
    </w:rPr>
  </w:style>
  <w:style w:customStyle="1" w:styleId="72" w:type="character">
    <w:name w:val="Оглавление 7 Знак"/>
    <w:basedOn w:val="Normal1"/>
    <w:link w:val="71"/>
    <w:uiPriority w:val="39"/>
    <w:rPr>
      <w:rFonts w:asciiTheme="minorHAnsi" w:hAnsiTheme="minorHAnsi"/>
      <w:sz w:val="20"/>
    </w:rPr>
  </w:style>
  <w:style w:styleId="HTML" w:type="paragraph">
    <w:name w:val="HTML Preformatted"/>
    <w:basedOn w:val="aa"/>
    <w:link w:val="HTML0"/>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line="240" w:lineRule="auto"/>
    </w:pPr>
    <w:rPr>
      <w:rFonts w:ascii="Arial Unicode MS" w:hAnsi="Arial Unicode MS"/>
      <w:sz w:val="20"/>
    </w:rPr>
  </w:style>
  <w:style w:customStyle="1" w:styleId="HTML0" w:type="character">
    <w:name w:val="Стандартный HTML Знак"/>
    <w:basedOn w:val="Normal1"/>
    <w:link w:val="HTML"/>
    <w:rPr>
      <w:rFonts w:ascii="Arial Unicode MS" w:hAnsi="Arial Unicode MS"/>
      <w:sz w:val="20"/>
    </w:rPr>
  </w:style>
  <w:style w:styleId="2c" w:type="paragraph">
    <w:name w:val="envelope return"/>
    <w:basedOn w:val="aa"/>
    <w:link w:val="2d"/>
    <w:pPr>
      <w:spacing w:line="240" w:lineRule="auto"/>
    </w:pPr>
    <w:rPr>
      <w:rFonts w:ascii="Arial" w:hAnsi="Arial"/>
      <w:sz w:val="20"/>
    </w:rPr>
  </w:style>
  <w:style w:customStyle="1" w:styleId="2d" w:type="character">
    <w:name w:val="Обратный адрес 2 Знак"/>
    <w:basedOn w:val="Normal1"/>
    <w:link w:val="2c"/>
    <w:rPr>
      <w:rFonts w:ascii="Arial" w:hAnsi="Arial"/>
      <w:sz w:val="20"/>
    </w:rPr>
  </w:style>
  <w:style w:styleId="af5" w:type="paragraph">
    <w:name w:val="TOC Heading"/>
    <w:basedOn w:val="11"/>
    <w:next w:val="aa"/>
    <w:link w:val="af6"/>
    <w:uiPriority w:val="39"/>
    <w:qFormat/>
    <w:pPr>
      <w:keepLines/>
      <w:pageBreakBefore w:val="0"/>
      <w:numPr>
        <w:numId w:val="0"/>
      </w:numPr>
      <w:tabs>
        <w:tab w:pos="284" w:val="clear"/>
      </w:tabs>
      <w:spacing w:after="0" w:line="264" w:lineRule="auto"/>
      <w:outlineLvl w:val="8"/>
    </w:pPr>
    <w:rPr>
      <w:rFonts w:asciiTheme="majorHAnsi" w:hAnsiTheme="majorHAnsi"/>
      <w:b w:val="0"/>
      <w:color w:themeColor="accent1" w:themeShade="BF" w:val="2F5496"/>
      <w:sz w:val="32"/>
    </w:rPr>
  </w:style>
  <w:style w:customStyle="1" w:styleId="af6" w:type="character">
    <w:name w:val="Заголовок оглавления Знак"/>
    <w:basedOn w:val="12"/>
    <w:link w:val="af5"/>
    <w:rPr>
      <w:rFonts w:asciiTheme="majorHAnsi" w:hAnsiTheme="majorHAnsi"/>
      <w:b w:val="0"/>
      <w:color w:themeColor="accent1" w:themeShade="BF" w:val="2F5496"/>
      <w:sz w:val="32"/>
    </w:rPr>
  </w:style>
  <w:style w:customStyle="1" w:styleId="33" w:type="character">
    <w:name w:val="Заголовок 3 Знак"/>
    <w:aliases w:val="Пункт Знак,Пукт Знак,знак1 Знак"/>
    <w:basedOn w:val="Normal1"/>
    <w:link w:val="31"/>
    <w:uiPriority w:val="9"/>
    <w:rsid w:val="00380625"/>
    <w:rPr>
      <w:rFonts w:ascii="Times New Roman" w:hAnsi="Times New Roman"/>
      <w:b/>
      <w:sz w:val="24"/>
      <w:szCs w:val="22"/>
    </w:rPr>
  </w:style>
  <w:style w:customStyle="1" w:styleId="PlaceholderText1" w:type="paragraph">
    <w:name w:val="Placeholder Text1"/>
    <w:basedOn w:val="DefaultParagraphFont1"/>
    <w:link w:val="af7"/>
    <w:rPr>
      <w:color w:val="808080"/>
    </w:rPr>
  </w:style>
  <w:style w:styleId="af7" w:type="character">
    <w:name w:val="Placeholder Text"/>
    <w:basedOn w:val="ab"/>
    <w:link w:val="PlaceholderText1"/>
    <w:rPr>
      <w:color w:val="808080"/>
    </w:rPr>
  </w:style>
  <w:style w:styleId="af8" w:type="paragraph">
    <w:name w:val="No Spacing"/>
    <w:link w:val="af9"/>
    <w:pPr>
      <w:spacing w:after="0" w:line="240" w:lineRule="auto"/>
    </w:pPr>
  </w:style>
  <w:style w:customStyle="1" w:styleId="af9" w:type="character">
    <w:name w:val="Без интервала Знак"/>
    <w:link w:val="af8"/>
    <w:rPr>
      <w:rFonts w:ascii="Times New Roman" w:hAnsi="Times New Roman"/>
      <w:sz w:val="24"/>
    </w:rPr>
  </w:style>
  <w:style w:styleId="afa" w:type="paragraph">
    <w:name w:val="Plain Text"/>
    <w:basedOn w:val="aa"/>
    <w:link w:val="afb"/>
    <w:pPr>
      <w:spacing w:line="240" w:lineRule="auto"/>
    </w:pPr>
    <w:rPr>
      <w:rFonts w:ascii="Courier New" w:hAnsi="Courier New"/>
      <w:sz w:val="20"/>
    </w:rPr>
  </w:style>
  <w:style w:customStyle="1" w:styleId="afb" w:type="character">
    <w:name w:val="Текст Знак"/>
    <w:basedOn w:val="Normal1"/>
    <w:link w:val="afa"/>
    <w:rPr>
      <w:rFonts w:ascii="Courier New" w:hAnsi="Courier New"/>
      <w:sz w:val="20"/>
    </w:rPr>
  </w:style>
  <w:style w:styleId="23" w:type="paragraph">
    <w:name w:val="List Bullet 2"/>
    <w:basedOn w:val="aa"/>
    <w:link w:val="2e"/>
    <w:pPr>
      <w:numPr>
        <w:numId w:val="3"/>
      </w:numPr>
      <w:tabs>
        <w:tab w:pos="643" w:val="clear"/>
        <w:tab w:pos="794" w:val="num"/>
      </w:tabs>
      <w:spacing w:line="240" w:lineRule="auto"/>
      <w:ind w:hanging="397" w:left="794"/>
    </w:pPr>
    <w:rPr>
      <w:sz w:val="20"/>
    </w:rPr>
  </w:style>
  <w:style w:customStyle="1" w:styleId="2e" w:type="character">
    <w:name w:val="Маркированный список 2 Знак"/>
    <w:basedOn w:val="Normal1"/>
    <w:link w:val="23"/>
    <w:rPr>
      <w:rFonts w:ascii="Times New Roman" w:hAnsi="Times New Roman"/>
      <w:sz w:val="20"/>
    </w:rPr>
  </w:style>
  <w:style w:styleId="afc" w:type="paragraph">
    <w:name w:val="Balloon Text"/>
    <w:basedOn w:val="aa"/>
    <w:link w:val="afd"/>
    <w:pPr>
      <w:spacing w:line="240" w:lineRule="auto"/>
    </w:pPr>
    <w:rPr>
      <w:rFonts w:ascii="Tahoma" w:hAnsi="Tahoma"/>
      <w:sz w:val="16"/>
    </w:rPr>
  </w:style>
  <w:style w:customStyle="1" w:styleId="afd" w:type="character">
    <w:name w:val="Текст выноски Знак"/>
    <w:basedOn w:val="Normal1"/>
    <w:link w:val="afc"/>
    <w:rPr>
      <w:rFonts w:ascii="Tahoma" w:hAnsi="Tahoma"/>
      <w:sz w:val="16"/>
    </w:rPr>
  </w:style>
  <w:style w:styleId="24" w:type="paragraph">
    <w:name w:val="List Number 2"/>
    <w:basedOn w:val="aa"/>
    <w:link w:val="2f"/>
    <w:pPr>
      <w:numPr>
        <w:numId w:val="4"/>
      </w:numPr>
      <w:tabs>
        <w:tab w:pos="643" w:val="clear"/>
      </w:tabs>
      <w:spacing w:line="240" w:lineRule="auto"/>
      <w:ind w:left="1287"/>
    </w:pPr>
    <w:rPr>
      <w:sz w:val="20"/>
    </w:rPr>
  </w:style>
  <w:style w:customStyle="1" w:styleId="2f" w:type="character">
    <w:name w:val="Нумерованный список 2 Знак"/>
    <w:basedOn w:val="Normal1"/>
    <w:link w:val="24"/>
    <w:rPr>
      <w:rFonts w:ascii="Times New Roman" w:hAnsi="Times New Roman"/>
      <w:sz w:val="20"/>
    </w:rPr>
  </w:style>
  <w:style w:styleId="afe" w:type="paragraph">
    <w:name w:val="List Continue"/>
    <w:basedOn w:val="aa"/>
    <w:link w:val="aff"/>
    <w:pPr>
      <w:spacing w:after="120" w:line="240" w:lineRule="auto"/>
      <w:ind w:left="283"/>
    </w:pPr>
  </w:style>
  <w:style w:customStyle="1" w:styleId="aff" w:type="character">
    <w:name w:val="Продолжение списка Знак"/>
    <w:basedOn w:val="Normal1"/>
    <w:link w:val="afe"/>
    <w:rPr>
      <w:rFonts w:ascii="Times New Roman" w:hAnsi="Times New Roman"/>
      <w:sz w:val="24"/>
    </w:rPr>
  </w:style>
  <w:style w:customStyle="1" w:styleId="90" w:type="character">
    <w:name w:val="Заголовок 9 Знак"/>
    <w:basedOn w:val="Normal1"/>
    <w:link w:val="9"/>
    <w:uiPriority w:val="9"/>
    <w:rPr>
      <w:rFonts w:ascii="Arial" w:hAnsi="Arial"/>
      <w:b/>
      <w:i/>
      <w:sz w:val="18"/>
    </w:rPr>
  </w:style>
  <w:style w:styleId="aff0" w:type="paragraph">
    <w:name w:val="Block Text"/>
    <w:basedOn w:val="aa"/>
    <w:link w:val="aff1"/>
    <w:uiPriority w:val="9"/>
    <w:qFormat/>
    <w:pPr>
      <w:spacing w:after="120" w:line="240" w:lineRule="auto"/>
      <w:ind w:left="1440" w:right="1440"/>
    </w:pPr>
  </w:style>
  <w:style w:customStyle="1" w:styleId="aff1" w:type="character">
    <w:name w:val="Цитата Знак"/>
    <w:basedOn w:val="Normal1"/>
    <w:link w:val="aff0"/>
    <w:rPr>
      <w:rFonts w:ascii="Times New Roman" w:hAnsi="Times New Roman"/>
      <w:sz w:val="24"/>
    </w:rPr>
  </w:style>
  <w:style w:styleId="aff2" w:type="paragraph">
    <w:name w:val="Normal (Web)"/>
    <w:basedOn w:val="aa"/>
    <w:link w:val="aff3"/>
    <w:uiPriority w:val="99"/>
    <w:pPr>
      <w:spacing w:afterAutospacing="1" w:beforeAutospacing="1" w:line="240" w:lineRule="auto"/>
    </w:pPr>
  </w:style>
  <w:style w:customStyle="1" w:styleId="aff3" w:type="character">
    <w:name w:val="Обычный (Интернет) Знак"/>
    <w:basedOn w:val="Normal1"/>
    <w:link w:val="aff2"/>
    <w:rPr>
      <w:rFonts w:ascii="Times New Roman" w:hAnsi="Times New Roman"/>
      <w:sz w:val="24"/>
    </w:rPr>
  </w:style>
  <w:style w:customStyle="1" w:styleId="63" w:type="paragraph">
    <w:name w:val="6"/>
    <w:next w:val="Normal12"/>
    <w:link w:val="54"/>
    <w:semiHidden/>
    <w:unhideWhenUsed/>
    <w:pPr>
      <w:widowControl w:val="0"/>
      <w:spacing w:after="0" w:line="240" w:lineRule="auto"/>
      <w:jc w:val="center"/>
    </w:pPr>
    <w:rPr>
      <w:rFonts w:ascii="Arial" w:hAnsi="Arial"/>
      <w:sz w:val="16"/>
    </w:rPr>
  </w:style>
  <w:style w:customStyle="1" w:styleId="54" w:type="character">
    <w:name w:val="5"/>
    <w:link w:val="63"/>
    <w:semiHidden/>
    <w:unhideWhenUsed/>
    <w:rPr>
      <w:rFonts w:ascii="Arial" w:hAnsi="Arial"/>
      <w:sz w:val="16"/>
    </w:rPr>
  </w:style>
  <w:style w:styleId="2f0" w:type="paragraph">
    <w:name w:val="Body Text 2"/>
    <w:basedOn w:val="aa"/>
    <w:link w:val="2f1"/>
    <w:pPr>
      <w:spacing w:after="120" w:line="480" w:lineRule="auto"/>
    </w:pPr>
  </w:style>
  <w:style w:customStyle="1" w:styleId="2f1" w:type="character">
    <w:name w:val="Основной текст 2 Знак"/>
    <w:basedOn w:val="Normal1"/>
    <w:link w:val="2f0"/>
    <w:rPr>
      <w:rFonts w:ascii="Times New Roman" w:hAnsi="Times New Roman"/>
      <w:sz w:val="24"/>
    </w:rPr>
  </w:style>
  <w:style w:customStyle="1" w:styleId="PageNumber1" w:type="paragraph">
    <w:name w:val="Page Number1"/>
    <w:basedOn w:val="aa"/>
    <w:link w:val="aff4"/>
    <w:rPr>
      <w:rFonts w:asciiTheme="minorHAnsi" w:hAnsiTheme="minorHAnsi"/>
      <w:sz w:val="22"/>
    </w:rPr>
  </w:style>
  <w:style w:styleId="aff4" w:type="character">
    <w:name w:val="page number"/>
    <w:basedOn w:val="ab"/>
    <w:link w:val="PageNumber1"/>
  </w:style>
  <w:style w:styleId="aff5" w:type="paragraph">
    <w:name w:val="Message Header"/>
    <w:basedOn w:val="aa"/>
    <w:link w:val="aff6"/>
    <w:pPr>
      <w:spacing w:line="240" w:lineRule="auto"/>
      <w:ind w:hanging="1134" w:left="1134"/>
    </w:pPr>
    <w:rPr>
      <w:rFonts w:ascii="Arial" w:hAnsi="Arial"/>
    </w:rPr>
  </w:style>
  <w:style w:customStyle="1" w:styleId="aff6" w:type="character">
    <w:name w:val="Шапка Знак"/>
    <w:basedOn w:val="Normal1"/>
    <w:link w:val="aff5"/>
    <w:rPr>
      <w:rFonts w:ascii="Arial" w:hAnsi="Arial"/>
      <w:sz w:val="24"/>
    </w:rPr>
  </w:style>
  <w:style w:styleId="2f2" w:type="paragraph">
    <w:name w:val="Body Text Indent 2"/>
    <w:basedOn w:val="aa"/>
    <w:link w:val="2f3"/>
    <w:pPr>
      <w:spacing w:after="120" w:line="480" w:lineRule="auto"/>
      <w:ind w:left="283"/>
    </w:pPr>
  </w:style>
  <w:style w:customStyle="1" w:styleId="2f3" w:type="character">
    <w:name w:val="Основной текст с отступом 2 Знак"/>
    <w:basedOn w:val="Normal1"/>
    <w:link w:val="2f2"/>
    <w:rPr>
      <w:rFonts w:ascii="Times New Roman" w:hAnsi="Times New Roman"/>
      <w:sz w:val="24"/>
    </w:rPr>
  </w:style>
  <w:style w:customStyle="1" w:styleId="CommentReference1" w:type="paragraph">
    <w:name w:val="Comment Reference1"/>
    <w:link w:val="aff7"/>
    <w:rPr>
      <w:sz w:val="16"/>
    </w:rPr>
  </w:style>
  <w:style w:styleId="aff7" w:type="character">
    <w:name w:val="annotation reference"/>
    <w:link w:val="CommentReference1"/>
    <w:rPr>
      <w:sz w:val="16"/>
    </w:rPr>
  </w:style>
  <w:style w:styleId="22" w:type="paragraph">
    <w:name w:val="List 2"/>
    <w:basedOn w:val="aa"/>
    <w:link w:val="2f4"/>
    <w:pPr>
      <w:numPr>
        <w:numId w:val="5"/>
      </w:numPr>
      <w:tabs>
        <w:tab w:pos="720" w:val="clear"/>
        <w:tab w:pos="375" w:val="left"/>
      </w:tabs>
      <w:spacing w:line="240" w:lineRule="auto"/>
      <w:ind w:firstLine="0" w:left="0"/>
    </w:pPr>
    <w:rPr>
      <w:rFonts w:ascii="Arial" w:hAnsi="Arial"/>
    </w:rPr>
  </w:style>
  <w:style w:customStyle="1" w:styleId="2f4" w:type="character">
    <w:name w:val="Список 2 Знак"/>
    <w:basedOn w:val="Normal1"/>
    <w:link w:val="22"/>
    <w:rPr>
      <w:rFonts w:ascii="Arial" w:hAnsi="Arial"/>
      <w:sz w:val="24"/>
    </w:rPr>
  </w:style>
  <w:style w:styleId="36" w:type="paragraph">
    <w:name w:val="toc 3"/>
    <w:basedOn w:val="aa"/>
    <w:next w:val="aa"/>
    <w:link w:val="37"/>
    <w:uiPriority w:val="39"/>
    <w:pPr>
      <w:ind w:left="240"/>
    </w:pPr>
    <w:rPr>
      <w:rFonts w:asciiTheme="minorHAnsi" w:hAnsiTheme="minorHAnsi"/>
      <w:sz w:val="20"/>
    </w:rPr>
  </w:style>
  <w:style w:customStyle="1" w:styleId="37" w:type="character">
    <w:name w:val="Оглавление 3 Знак"/>
    <w:basedOn w:val="Normal1"/>
    <w:link w:val="36"/>
    <w:uiPriority w:val="39"/>
    <w:rPr>
      <w:rFonts w:asciiTheme="minorHAnsi" w:hAnsiTheme="minorHAnsi"/>
      <w:sz w:val="20"/>
    </w:rPr>
  </w:style>
  <w:style w:styleId="2f5" w:type="paragraph">
    <w:name w:val="List Continue 2"/>
    <w:basedOn w:val="aa"/>
    <w:link w:val="2f6"/>
    <w:pPr>
      <w:spacing w:after="120" w:line="240" w:lineRule="auto"/>
      <w:ind w:left="566"/>
    </w:pPr>
  </w:style>
  <w:style w:customStyle="1" w:styleId="2f6" w:type="character">
    <w:name w:val="Продолжение списка 2 Знак"/>
    <w:basedOn w:val="Normal1"/>
    <w:link w:val="2f5"/>
    <w:rPr>
      <w:rFonts w:ascii="Times New Roman" w:hAnsi="Times New Roman"/>
      <w:sz w:val="24"/>
    </w:rPr>
  </w:style>
  <w:style w:styleId="55" w:type="paragraph">
    <w:name w:val="List Continue 5"/>
    <w:basedOn w:val="aa"/>
    <w:link w:val="56"/>
    <w:pPr>
      <w:spacing w:after="120" w:line="240" w:lineRule="auto"/>
      <w:ind w:left="1415"/>
    </w:pPr>
  </w:style>
  <w:style w:customStyle="1" w:styleId="56" w:type="character">
    <w:name w:val="Продолжение списка 5 Знак"/>
    <w:basedOn w:val="Normal1"/>
    <w:link w:val="55"/>
    <w:rPr>
      <w:rFonts w:ascii="Times New Roman" w:hAnsi="Times New Roman"/>
      <w:sz w:val="24"/>
    </w:rPr>
  </w:style>
  <w:style w:styleId="aff8" w:type="paragraph">
    <w:name w:val="Normal Indent"/>
    <w:basedOn w:val="aa"/>
    <w:link w:val="aff9"/>
    <w:pPr>
      <w:spacing w:line="240" w:lineRule="auto"/>
      <w:ind w:left="720"/>
    </w:pPr>
  </w:style>
  <w:style w:customStyle="1" w:styleId="aff9" w:type="character">
    <w:name w:val="Обычный отступ Знак"/>
    <w:basedOn w:val="Normal1"/>
    <w:link w:val="aff8"/>
    <w:rPr>
      <w:rFonts w:ascii="Times New Roman" w:hAnsi="Times New Roman"/>
      <w:sz w:val="24"/>
    </w:rPr>
  </w:style>
  <w:style w:styleId="affa" w:type="paragraph">
    <w:name w:val="header"/>
    <w:basedOn w:val="aa"/>
    <w:link w:val="affb"/>
    <w:pPr>
      <w:tabs>
        <w:tab w:pos="4844" w:val="center"/>
        <w:tab w:pos="9689" w:val="right"/>
      </w:tabs>
      <w:spacing w:line="240" w:lineRule="auto"/>
    </w:pPr>
  </w:style>
  <w:style w:customStyle="1" w:styleId="affb" w:type="character">
    <w:name w:val="Верхний колонтитул Знак"/>
    <w:basedOn w:val="Normal1"/>
    <w:link w:val="affa"/>
    <w:rPr>
      <w:rFonts w:ascii="Times New Roman" w:hAnsi="Times New Roman"/>
      <w:sz w:val="24"/>
    </w:rPr>
  </w:style>
  <w:style w:styleId="affc" w:type="paragraph">
    <w:name w:val="caption"/>
    <w:basedOn w:val="aa"/>
    <w:next w:val="aa"/>
    <w:link w:val="affd"/>
    <w:qFormat/>
    <w:pPr>
      <w:spacing w:after="200" w:line="240" w:lineRule="auto"/>
    </w:pPr>
    <w:rPr>
      <w:sz w:val="22"/>
    </w:rPr>
  </w:style>
  <w:style w:customStyle="1" w:styleId="affd" w:type="character">
    <w:name w:val="Название объекта Знак"/>
    <w:basedOn w:val="Normal1"/>
    <w:link w:val="affc"/>
    <w:rPr>
      <w:rFonts w:ascii="Times New Roman" w:hAnsi="Times New Roman"/>
      <w:sz w:val="22"/>
    </w:rPr>
  </w:style>
  <w:style w:styleId="30" w:type="paragraph">
    <w:name w:val="List Bullet 3"/>
    <w:basedOn w:val="aa"/>
    <w:link w:val="38"/>
    <w:pPr>
      <w:numPr>
        <w:numId w:val="6"/>
      </w:numPr>
      <w:tabs>
        <w:tab w:pos="926" w:val="clear"/>
        <w:tab w:pos="360" w:val="num"/>
      </w:tabs>
      <w:spacing w:line="240" w:lineRule="auto"/>
      <w:ind w:firstLine="0" w:left="0"/>
    </w:pPr>
    <w:rPr>
      <w:sz w:val="20"/>
    </w:rPr>
  </w:style>
  <w:style w:customStyle="1" w:styleId="38" w:type="character">
    <w:name w:val="Маркированный список 3 Знак"/>
    <w:basedOn w:val="Normal1"/>
    <w:link w:val="30"/>
    <w:rPr>
      <w:rFonts w:ascii="Times New Roman" w:hAnsi="Times New Roman"/>
      <w:sz w:val="20"/>
    </w:rPr>
  </w:style>
  <w:style w:styleId="45" w:type="paragraph">
    <w:name w:val="List 4"/>
    <w:basedOn w:val="aa"/>
    <w:link w:val="46"/>
    <w:pPr>
      <w:spacing w:line="240" w:lineRule="auto"/>
      <w:ind w:hanging="283" w:left="1132"/>
    </w:pPr>
  </w:style>
  <w:style w:customStyle="1" w:styleId="46" w:type="character">
    <w:name w:val="Список 4 Знак"/>
    <w:basedOn w:val="Normal1"/>
    <w:link w:val="45"/>
    <w:rPr>
      <w:rFonts w:ascii="Times New Roman" w:hAnsi="Times New Roman"/>
      <w:sz w:val="24"/>
    </w:rPr>
  </w:style>
  <w:style w:customStyle="1" w:styleId="52" w:type="character">
    <w:name w:val="Заголовок 5 Знак"/>
    <w:basedOn w:val="Normal1"/>
    <w:link w:val="50"/>
    <w:uiPriority w:val="9"/>
    <w:rPr>
      <w:rFonts w:ascii="Times New Roman" w:hAnsi="Times New Roman"/>
      <w:i/>
      <w:sz w:val="22"/>
    </w:rPr>
  </w:style>
  <w:style w:styleId="39" w:type="paragraph">
    <w:name w:val="List Continue 3"/>
    <w:basedOn w:val="aa"/>
    <w:link w:val="3a"/>
    <w:pPr>
      <w:spacing w:after="120" w:line="240" w:lineRule="auto"/>
      <w:ind w:left="849"/>
    </w:pPr>
  </w:style>
  <w:style w:customStyle="1" w:styleId="3a" w:type="character">
    <w:name w:val="Продолжение списка 3 Знак"/>
    <w:basedOn w:val="Normal1"/>
    <w:link w:val="39"/>
    <w:rPr>
      <w:rFonts w:ascii="Times New Roman" w:hAnsi="Times New Roman"/>
      <w:sz w:val="24"/>
    </w:rPr>
  </w:style>
  <w:style w:styleId="affe" w:type="paragraph">
    <w:name w:val="macro"/>
    <w:link w:val="afff"/>
    <w:pPr>
      <w:tabs>
        <w:tab w:pos="480" w:val="left"/>
        <w:tab w:pos="960" w:val="left"/>
        <w:tab w:pos="1440" w:val="left"/>
        <w:tab w:pos="1920" w:val="left"/>
        <w:tab w:pos="2400" w:val="left"/>
        <w:tab w:pos="2880" w:val="left"/>
        <w:tab w:pos="3360" w:val="left"/>
        <w:tab w:pos="3840" w:val="left"/>
        <w:tab w:pos="4320" w:val="left"/>
      </w:tabs>
      <w:spacing w:after="0" w:line="240" w:lineRule="auto"/>
    </w:pPr>
    <w:rPr>
      <w:rFonts w:ascii="Courier New" w:hAnsi="Courier New"/>
      <w:sz w:val="20"/>
    </w:rPr>
  </w:style>
  <w:style w:customStyle="1" w:styleId="afff" w:type="character">
    <w:name w:val="Текст макроса Знак"/>
    <w:link w:val="affe"/>
    <w:rPr>
      <w:rFonts w:ascii="Courier New" w:hAnsi="Courier New"/>
      <w:sz w:val="20"/>
    </w:rPr>
  </w:style>
  <w:style w:customStyle="1" w:styleId="12" w:type="character">
    <w:name w:val="Заголовок 1 Знак"/>
    <w:aliases w:val="Раздел Знак"/>
    <w:basedOn w:val="Normal1"/>
    <w:link w:val="11"/>
    <w:uiPriority w:val="9"/>
    <w:rPr>
      <w:rFonts w:ascii="Times New Roman" w:hAnsi="Times New Roman"/>
      <w:b/>
      <w:sz w:val="28"/>
    </w:rPr>
  </w:style>
  <w:style w:customStyle="1" w:styleId="Hyperlink1" w:type="paragraph">
    <w:name w:val="Hyperlink1"/>
    <w:link w:val="afff0"/>
    <w:rPr>
      <w:color w:val="0000FF"/>
      <w:u w:val="single"/>
    </w:rPr>
  </w:style>
  <w:style w:styleId="afff0" w:type="character">
    <w:name w:val="Hyperlink"/>
    <w:link w:val="Hyperlink1"/>
    <w:rPr>
      <w:color w:val="0000FF"/>
      <w:u w:val="single"/>
    </w:rPr>
  </w:style>
  <w:style w:customStyle="1" w:styleId="80" w:type="character">
    <w:name w:val="Заголовок 8 Знак"/>
    <w:basedOn w:val="Normal1"/>
    <w:link w:val="8"/>
    <w:uiPriority w:val="9"/>
    <w:rPr>
      <w:rFonts w:ascii="Arial" w:hAnsi="Arial"/>
      <w:i/>
      <w:sz w:val="20"/>
    </w:rPr>
  </w:style>
  <w:style w:styleId="14" w:type="paragraph">
    <w:name w:val="toc 1"/>
    <w:basedOn w:val="aa"/>
    <w:next w:val="aa"/>
    <w:link w:val="15"/>
    <w:uiPriority w:val="39"/>
    <w:rsid w:val="00CF554C"/>
    <w:pPr>
      <w:tabs>
        <w:tab w:pos="480" w:val="left"/>
        <w:tab w:pos="9679" w:val="right"/>
      </w:tabs>
      <w:spacing w:before="120" w:line="252" w:lineRule="auto"/>
    </w:pPr>
    <w:rPr>
      <w:b/>
      <w:caps/>
    </w:rPr>
  </w:style>
  <w:style w:customStyle="1" w:styleId="15" w:type="character">
    <w:name w:val="Оглавление 1 Знак"/>
    <w:basedOn w:val="Normal1"/>
    <w:link w:val="14"/>
    <w:uiPriority w:val="39"/>
    <w:rsid w:val="00CF554C"/>
    <w:rPr>
      <w:rFonts w:ascii="Times New Roman" w:hAnsi="Times New Roman"/>
      <w:b/>
      <w:caps/>
      <w:sz w:val="24"/>
    </w:rPr>
  </w:style>
  <w:style w:styleId="a9" w:type="paragraph">
    <w:name w:val="List Number"/>
    <w:basedOn w:val="aa"/>
    <w:link w:val="afff1"/>
    <w:pPr>
      <w:numPr>
        <w:numId w:val="7"/>
      </w:numPr>
      <w:tabs>
        <w:tab w:pos="360" w:val="num"/>
      </w:tabs>
      <w:spacing w:line="240" w:lineRule="auto"/>
      <w:ind w:firstLine="0" w:left="0"/>
    </w:pPr>
    <w:rPr>
      <w:sz w:val="20"/>
    </w:rPr>
  </w:style>
  <w:style w:customStyle="1" w:styleId="afff1" w:type="character">
    <w:name w:val="Нумерованный список Знак"/>
    <w:basedOn w:val="Normal1"/>
    <w:link w:val="a9"/>
    <w:rPr>
      <w:rFonts w:ascii="Times New Roman" w:hAnsi="Times New Roman"/>
      <w:sz w:val="20"/>
    </w:rPr>
  </w:style>
  <w:style w:customStyle="1" w:styleId="47" w:type="paragraph">
    <w:name w:val="4"/>
    <w:next w:val="Normal12"/>
    <w:link w:val="3b"/>
    <w:semiHidden/>
    <w:unhideWhenUsed/>
    <w:pPr>
      <w:widowControl w:val="0"/>
      <w:spacing w:after="0" w:line="240" w:lineRule="auto"/>
      <w:jc w:val="center"/>
    </w:pPr>
    <w:rPr>
      <w:rFonts w:ascii="Arial" w:hAnsi="Arial"/>
      <w:sz w:val="16"/>
    </w:rPr>
  </w:style>
  <w:style w:customStyle="1" w:styleId="3b" w:type="character">
    <w:name w:val="3"/>
    <w:link w:val="47"/>
    <w:semiHidden/>
    <w:unhideWhenUsed/>
    <w:rPr>
      <w:rFonts w:ascii="Arial" w:hAnsi="Arial"/>
      <w:sz w:val="16"/>
    </w:rPr>
  </w:style>
  <w:style w:styleId="afff2" w:type="paragraph">
    <w:name w:val="Note Heading"/>
    <w:basedOn w:val="aa"/>
    <w:next w:val="aa"/>
    <w:link w:val="afff3"/>
    <w:pPr>
      <w:spacing w:line="240" w:lineRule="auto"/>
    </w:pPr>
  </w:style>
  <w:style w:customStyle="1" w:styleId="afff3" w:type="character">
    <w:name w:val="Заголовок записки Знак"/>
    <w:basedOn w:val="Normal1"/>
    <w:link w:val="afff2"/>
    <w:rPr>
      <w:rFonts w:ascii="Times New Roman" w:hAnsi="Times New Roman"/>
      <w:sz w:val="24"/>
    </w:rPr>
  </w:style>
  <w:style w:styleId="afff4" w:type="paragraph">
    <w:name w:val="footer"/>
    <w:basedOn w:val="aa"/>
    <w:link w:val="afff5"/>
    <w:pPr>
      <w:tabs>
        <w:tab w:pos="4844" w:val="center"/>
        <w:tab w:pos="9689" w:val="right"/>
      </w:tabs>
      <w:spacing w:line="240" w:lineRule="auto"/>
    </w:pPr>
  </w:style>
  <w:style w:customStyle="1" w:styleId="afff5" w:type="character">
    <w:name w:val="Нижний колонтитул Знак"/>
    <w:basedOn w:val="Normal1"/>
    <w:link w:val="afff4"/>
    <w:rPr>
      <w:rFonts w:ascii="Times New Roman" w:hAnsi="Times New Roman"/>
      <w:sz w:val="24"/>
    </w:rPr>
  </w:style>
  <w:style w:styleId="91" w:type="paragraph">
    <w:name w:val="toc 9"/>
    <w:basedOn w:val="aa"/>
    <w:next w:val="aa"/>
    <w:link w:val="92"/>
    <w:uiPriority w:val="39"/>
    <w:pPr>
      <w:ind w:left="1680"/>
    </w:pPr>
    <w:rPr>
      <w:rFonts w:asciiTheme="minorHAnsi" w:hAnsiTheme="minorHAnsi"/>
      <w:sz w:val="20"/>
    </w:rPr>
  </w:style>
  <w:style w:customStyle="1" w:styleId="92" w:type="character">
    <w:name w:val="Оглавление 9 Знак"/>
    <w:basedOn w:val="Normal1"/>
    <w:link w:val="91"/>
    <w:uiPriority w:val="39"/>
    <w:rPr>
      <w:rFonts w:asciiTheme="minorHAnsi" w:hAnsiTheme="minorHAnsi"/>
      <w:sz w:val="20"/>
    </w:rPr>
  </w:style>
  <w:style w:styleId="afff6" w:type="paragraph">
    <w:name w:val="annotation text"/>
    <w:basedOn w:val="aa"/>
    <w:link w:val="afff7"/>
    <w:pPr>
      <w:spacing w:line="240" w:lineRule="auto"/>
    </w:pPr>
    <w:rPr>
      <w:sz w:val="20"/>
    </w:rPr>
  </w:style>
  <w:style w:customStyle="1" w:styleId="afff7" w:type="character">
    <w:name w:val="Текст примечания Знак"/>
    <w:basedOn w:val="Normal1"/>
    <w:link w:val="afff6"/>
    <w:rPr>
      <w:rFonts w:ascii="Times New Roman" w:hAnsi="Times New Roman"/>
      <w:sz w:val="20"/>
    </w:rPr>
  </w:style>
  <w:style w:styleId="48" w:type="paragraph">
    <w:name w:val="List Continue 4"/>
    <w:basedOn w:val="aa"/>
    <w:link w:val="49"/>
    <w:pPr>
      <w:spacing w:after="120" w:line="240" w:lineRule="auto"/>
      <w:ind w:left="1132"/>
    </w:pPr>
  </w:style>
  <w:style w:customStyle="1" w:styleId="49" w:type="character">
    <w:name w:val="Продолжение списка 4 Знак"/>
    <w:basedOn w:val="Normal1"/>
    <w:link w:val="48"/>
    <w:rPr>
      <w:rFonts w:ascii="Times New Roman" w:hAnsi="Times New Roman"/>
      <w:sz w:val="24"/>
    </w:rPr>
  </w:style>
  <w:style w:styleId="57" w:type="paragraph">
    <w:name w:val="List 5"/>
    <w:basedOn w:val="aa"/>
    <w:link w:val="58"/>
    <w:pPr>
      <w:spacing w:line="240" w:lineRule="auto"/>
      <w:ind w:hanging="283" w:left="1415"/>
    </w:pPr>
  </w:style>
  <w:style w:customStyle="1" w:styleId="58" w:type="character">
    <w:name w:val="Список 5 Знак"/>
    <w:basedOn w:val="Normal1"/>
    <w:link w:val="57"/>
    <w:rPr>
      <w:rFonts w:ascii="Times New Roman" w:hAnsi="Times New Roman"/>
      <w:sz w:val="24"/>
    </w:rPr>
  </w:style>
  <w:style w:styleId="afff8" w:type="paragraph">
    <w:name w:val="Signature"/>
    <w:basedOn w:val="aa"/>
    <w:link w:val="afff9"/>
    <w:pPr>
      <w:spacing w:line="240" w:lineRule="auto"/>
      <w:ind w:left="4252"/>
    </w:pPr>
  </w:style>
  <w:style w:customStyle="1" w:styleId="afff9" w:type="character">
    <w:name w:val="Подпись Знак"/>
    <w:basedOn w:val="Normal1"/>
    <w:link w:val="afff8"/>
    <w:rPr>
      <w:rFonts w:ascii="Times New Roman" w:hAnsi="Times New Roman"/>
      <w:sz w:val="24"/>
    </w:rPr>
  </w:style>
  <w:style w:customStyle="1" w:styleId="Normal12" w:type="paragraph">
    <w:name w:val="Normal12"/>
    <w:link w:val="Normal11"/>
    <w:pPr>
      <w:spacing w:after="0" w:line="240" w:lineRule="auto"/>
    </w:pPr>
  </w:style>
  <w:style w:customStyle="1" w:styleId="Normal11" w:type="character">
    <w:name w:val="Normal11"/>
    <w:link w:val="Normal12"/>
    <w:rPr>
      <w:rFonts w:ascii="Times New Roman" w:hAnsi="Times New Roman"/>
      <w:sz w:val="24"/>
    </w:rPr>
  </w:style>
  <w:style w:styleId="afffa" w:type="paragraph">
    <w:name w:val="Document Map"/>
    <w:basedOn w:val="aa"/>
    <w:link w:val="afffb"/>
    <w:pPr>
      <w:spacing w:line="240" w:lineRule="auto"/>
    </w:pPr>
    <w:rPr>
      <w:rFonts w:ascii="Tahoma" w:hAnsi="Tahoma"/>
    </w:rPr>
  </w:style>
  <w:style w:customStyle="1" w:styleId="afffb" w:type="character">
    <w:name w:val="Схема документа Знак"/>
    <w:basedOn w:val="Normal1"/>
    <w:link w:val="afffa"/>
    <w:rPr>
      <w:rFonts w:ascii="Tahoma" w:hAnsi="Tahoma"/>
      <w:sz w:val="24"/>
    </w:rPr>
  </w:style>
  <w:style w:styleId="81" w:type="paragraph">
    <w:name w:val="toc 8"/>
    <w:basedOn w:val="aa"/>
    <w:next w:val="aa"/>
    <w:link w:val="82"/>
    <w:uiPriority w:val="39"/>
    <w:pPr>
      <w:ind w:left="1440"/>
    </w:pPr>
    <w:rPr>
      <w:rFonts w:asciiTheme="minorHAnsi" w:hAnsiTheme="minorHAnsi"/>
      <w:sz w:val="20"/>
    </w:rPr>
  </w:style>
  <w:style w:customStyle="1" w:styleId="82" w:type="character">
    <w:name w:val="Оглавление 8 Знак"/>
    <w:basedOn w:val="Normal1"/>
    <w:link w:val="81"/>
    <w:uiPriority w:val="39"/>
    <w:rPr>
      <w:rFonts w:asciiTheme="minorHAnsi" w:hAnsiTheme="minorHAnsi"/>
      <w:sz w:val="20"/>
    </w:rPr>
  </w:style>
  <w:style w:styleId="4" w:type="paragraph">
    <w:name w:val="List Bullet 4"/>
    <w:basedOn w:val="aa"/>
    <w:link w:val="4a"/>
    <w:pPr>
      <w:numPr>
        <w:numId w:val="8"/>
      </w:numPr>
      <w:tabs>
        <w:tab w:pos="1209" w:val="clear"/>
        <w:tab w:pos="360" w:val="num"/>
      </w:tabs>
      <w:spacing w:line="240" w:lineRule="auto"/>
      <w:ind w:firstLine="0" w:left="0"/>
    </w:pPr>
    <w:rPr>
      <w:sz w:val="20"/>
    </w:rPr>
  </w:style>
  <w:style w:customStyle="1" w:styleId="4a" w:type="character">
    <w:name w:val="Маркированный список 4 Знак"/>
    <w:basedOn w:val="Normal1"/>
    <w:link w:val="4"/>
    <w:rPr>
      <w:rFonts w:ascii="Times New Roman" w:hAnsi="Times New Roman"/>
      <w:sz w:val="20"/>
    </w:rPr>
  </w:style>
  <w:style w:customStyle="1" w:styleId="Emphasis1" w:type="paragraph">
    <w:name w:val="Emphasis1"/>
    <w:link w:val="afffc"/>
    <w:rPr>
      <w:i/>
    </w:rPr>
  </w:style>
  <w:style w:styleId="afffc" w:type="character">
    <w:name w:val="Emphasis"/>
    <w:link w:val="Emphasis1"/>
    <w:rPr>
      <w:i/>
    </w:rPr>
  </w:style>
  <w:style w:styleId="51" w:type="paragraph">
    <w:name w:val="List Bullet 5"/>
    <w:basedOn w:val="aa"/>
    <w:link w:val="59"/>
    <w:pPr>
      <w:numPr>
        <w:numId w:val="9"/>
      </w:numPr>
      <w:tabs>
        <w:tab w:pos="1492" w:val="clear"/>
        <w:tab w:pos="360" w:val="num"/>
      </w:tabs>
      <w:spacing w:line="240" w:lineRule="auto"/>
      <w:ind w:firstLine="0" w:left="0"/>
    </w:pPr>
    <w:rPr>
      <w:sz w:val="20"/>
    </w:rPr>
  </w:style>
  <w:style w:customStyle="1" w:styleId="59" w:type="character">
    <w:name w:val="Маркированный список 5 Знак"/>
    <w:basedOn w:val="Normal1"/>
    <w:link w:val="51"/>
    <w:rPr>
      <w:rFonts w:ascii="Times New Roman" w:hAnsi="Times New Roman"/>
      <w:sz w:val="20"/>
    </w:rPr>
  </w:style>
  <w:style w:styleId="afffd" w:type="paragraph">
    <w:name w:val="envelope address"/>
    <w:basedOn w:val="aa"/>
    <w:link w:val="afffe"/>
    <w:pPr>
      <w:spacing w:line="240" w:lineRule="auto"/>
      <w:ind w:left="2880"/>
    </w:pPr>
    <w:rPr>
      <w:rFonts w:ascii="Arial" w:hAnsi="Arial"/>
    </w:rPr>
  </w:style>
  <w:style w:customStyle="1" w:styleId="afffe" w:type="character">
    <w:name w:val="Адрес на конверте Знак"/>
    <w:basedOn w:val="Normal1"/>
    <w:link w:val="afffd"/>
    <w:rPr>
      <w:rFonts w:ascii="Arial" w:hAnsi="Arial"/>
      <w:sz w:val="24"/>
    </w:rPr>
  </w:style>
  <w:style w:customStyle="1" w:styleId="SubtleEmphasis1" w:type="paragraph">
    <w:name w:val="Subtle Emphasis1"/>
    <w:basedOn w:val="DefaultParagraphFont1"/>
    <w:link w:val="affff"/>
    <w:rPr>
      <w:i/>
      <w:color w:themeColor="text1" w:themeTint="BF" w:val="404040"/>
    </w:rPr>
  </w:style>
  <w:style w:styleId="affff" w:type="character">
    <w:name w:val="Subtle Emphasis"/>
    <w:basedOn w:val="ab"/>
    <w:link w:val="SubtleEmphasis1"/>
    <w:rPr>
      <w:i/>
      <w:color w:themeColor="text1" w:themeTint="BF" w:val="404040"/>
    </w:rPr>
  </w:style>
  <w:style w:customStyle="1" w:styleId="DefaultParagraphFont1" w:type="paragraph">
    <w:name w:val="Default Paragraph Font1"/>
  </w:style>
  <w:style w:customStyle="1" w:styleId="FollowedHyperlink1" w:type="paragraph">
    <w:name w:val="FollowedHyperlink1"/>
    <w:link w:val="affff0"/>
    <w:rPr>
      <w:color w:val="800080"/>
      <w:u w:val="single"/>
    </w:rPr>
  </w:style>
  <w:style w:styleId="affff0" w:type="character">
    <w:name w:val="FollowedHyperlink"/>
    <w:link w:val="FollowedHyperlink1"/>
    <w:uiPriority w:val="99"/>
    <w:rPr>
      <w:color w:val="800080"/>
      <w:u w:val="single"/>
    </w:rPr>
  </w:style>
  <w:style w:styleId="5a" w:type="paragraph">
    <w:name w:val="toc 5"/>
    <w:basedOn w:val="aa"/>
    <w:next w:val="aa"/>
    <w:link w:val="5b"/>
    <w:uiPriority w:val="39"/>
    <w:pPr>
      <w:ind w:left="720"/>
    </w:pPr>
    <w:rPr>
      <w:rFonts w:asciiTheme="minorHAnsi" w:hAnsiTheme="minorHAnsi"/>
      <w:sz w:val="20"/>
    </w:rPr>
  </w:style>
  <w:style w:customStyle="1" w:styleId="5b" w:type="character">
    <w:name w:val="Оглавление 5 Знак"/>
    <w:basedOn w:val="Normal1"/>
    <w:link w:val="5a"/>
    <w:uiPriority w:val="39"/>
    <w:rPr>
      <w:rFonts w:asciiTheme="minorHAnsi" w:hAnsiTheme="minorHAnsi"/>
      <w:sz w:val="20"/>
    </w:rPr>
  </w:style>
  <w:style w:customStyle="1" w:styleId="2f7" w:type="paragraph">
    <w:name w:val="2"/>
    <w:link w:val="16"/>
    <w:semiHidden/>
    <w:unhideWhenUsed/>
    <w:pPr>
      <w:spacing w:after="0" w:line="240" w:lineRule="auto"/>
    </w:pPr>
  </w:style>
  <w:style w:customStyle="1" w:styleId="16" w:type="character">
    <w:name w:val="1"/>
    <w:link w:val="2f7"/>
    <w:semiHidden/>
    <w:unhideWhenUsed/>
    <w:rPr>
      <w:rFonts w:ascii="Times New Roman" w:hAnsi="Times New Roman"/>
      <w:sz w:val="24"/>
    </w:rPr>
  </w:style>
  <w:style w:styleId="32" w:type="paragraph">
    <w:name w:val="List Number 3"/>
    <w:basedOn w:val="aa"/>
    <w:link w:val="3c"/>
    <w:pPr>
      <w:numPr>
        <w:numId w:val="10"/>
      </w:numPr>
      <w:tabs>
        <w:tab w:pos="926" w:val="clear"/>
        <w:tab w:pos="360" w:val="num"/>
      </w:tabs>
      <w:spacing w:line="240" w:lineRule="auto"/>
      <w:ind w:firstLine="0" w:left="0"/>
    </w:pPr>
    <w:rPr>
      <w:sz w:val="20"/>
    </w:rPr>
  </w:style>
  <w:style w:customStyle="1" w:styleId="3c" w:type="character">
    <w:name w:val="Нумерованный список 3 Знак"/>
    <w:basedOn w:val="Normal1"/>
    <w:link w:val="32"/>
    <w:rPr>
      <w:rFonts w:ascii="Times New Roman" w:hAnsi="Times New Roman"/>
      <w:sz w:val="20"/>
    </w:rPr>
  </w:style>
  <w:style w:styleId="affff1" w:type="paragraph">
    <w:name w:val="Date"/>
    <w:basedOn w:val="aa"/>
    <w:next w:val="aa"/>
    <w:link w:val="affff2"/>
    <w:qFormat/>
    <w:pPr>
      <w:spacing w:line="240" w:lineRule="auto"/>
    </w:pPr>
  </w:style>
  <w:style w:customStyle="1" w:styleId="affff2" w:type="character">
    <w:name w:val="Дата Знак"/>
    <w:basedOn w:val="Normal1"/>
    <w:link w:val="affff1"/>
    <w:rPr>
      <w:rFonts w:ascii="Times New Roman" w:hAnsi="Times New Roman"/>
      <w:sz w:val="24"/>
    </w:rPr>
  </w:style>
  <w:style w:styleId="affff3" w:type="paragraph">
    <w:name w:val="Salutation"/>
    <w:basedOn w:val="aa"/>
    <w:next w:val="aa"/>
    <w:link w:val="affff4"/>
    <w:pPr>
      <w:spacing w:line="240" w:lineRule="auto"/>
    </w:pPr>
  </w:style>
  <w:style w:customStyle="1" w:styleId="affff4" w:type="character">
    <w:name w:val="Приветствие Знак"/>
    <w:basedOn w:val="Normal1"/>
    <w:link w:val="affff3"/>
    <w:rPr>
      <w:rFonts w:ascii="Times New Roman" w:hAnsi="Times New Roman"/>
      <w:sz w:val="24"/>
    </w:rPr>
  </w:style>
  <w:style w:styleId="affff5" w:type="paragraph">
    <w:name w:val="List Bullet"/>
    <w:basedOn w:val="aa"/>
    <w:link w:val="affff6"/>
    <w:pPr>
      <w:spacing w:line="240" w:lineRule="auto"/>
      <w:ind w:firstLine="851"/>
      <w:jc w:val="both"/>
    </w:pPr>
  </w:style>
  <w:style w:customStyle="1" w:styleId="affff6" w:type="character">
    <w:name w:val="Маркированный список Знак"/>
    <w:basedOn w:val="Normal1"/>
    <w:link w:val="affff5"/>
    <w:rPr>
      <w:rFonts w:ascii="Times New Roman" w:hAnsi="Times New Roman"/>
      <w:sz w:val="24"/>
    </w:rPr>
  </w:style>
  <w:style w:styleId="affff7" w:type="paragraph">
    <w:name w:val="Body Text First Indent"/>
    <w:basedOn w:val="af3"/>
    <w:link w:val="affff8"/>
    <w:qFormat/>
    <w:pPr>
      <w:spacing w:line="240" w:lineRule="auto"/>
      <w:ind w:firstLine="210"/>
    </w:pPr>
  </w:style>
  <w:style w:customStyle="1" w:styleId="affff8" w:type="character">
    <w:name w:val="Красная строка Знак"/>
    <w:basedOn w:val="af4"/>
    <w:link w:val="affff7"/>
    <w:rPr>
      <w:rFonts w:ascii="Times New Roman" w:hAnsi="Times New Roman"/>
      <w:sz w:val="24"/>
    </w:rPr>
  </w:style>
  <w:style w:customStyle="1" w:styleId="Mention1" w:type="paragraph">
    <w:name w:val="Mention1"/>
    <w:basedOn w:val="DefaultParagraphFont1"/>
    <w:link w:val="affff9"/>
    <w:rPr>
      <w:color w:val="2B579A"/>
      <w:shd w:color="auto" w:fill="E6E6E6" w:val="clear"/>
    </w:rPr>
  </w:style>
  <w:style w:styleId="affff9" w:type="character">
    <w:name w:val="Mention"/>
    <w:basedOn w:val="ab"/>
    <w:link w:val="Mention1"/>
    <w:rPr>
      <w:color w:val="2B579A"/>
      <w:shd w:color="auto" w:fill="E6E6E6" w:val="clear"/>
    </w:rPr>
  </w:style>
  <w:style w:styleId="affffa" w:type="paragraph">
    <w:name w:val="annotation subject"/>
    <w:basedOn w:val="afff6"/>
    <w:next w:val="afff6"/>
    <w:link w:val="affffb"/>
    <w:rPr>
      <w:b/>
    </w:rPr>
  </w:style>
  <w:style w:customStyle="1" w:styleId="affffb" w:type="character">
    <w:name w:val="Тема примечания Знак"/>
    <w:basedOn w:val="afff7"/>
    <w:link w:val="affffa"/>
    <w:rPr>
      <w:rFonts w:ascii="Times New Roman" w:hAnsi="Times New Roman"/>
      <w:b/>
      <w:sz w:val="20"/>
    </w:rPr>
  </w:style>
  <w:style w:styleId="affffc" w:type="paragraph">
    <w:name w:val="Subtitle"/>
    <w:basedOn w:val="aa"/>
    <w:link w:val="affffd"/>
    <w:uiPriority w:val="11"/>
    <w:qFormat/>
    <w:pPr>
      <w:spacing w:after="60" w:line="240" w:lineRule="auto"/>
      <w:jc w:val="center"/>
      <w:outlineLvl w:val="1"/>
    </w:pPr>
    <w:rPr>
      <w:rFonts w:ascii="Arial" w:hAnsi="Arial"/>
    </w:rPr>
  </w:style>
  <w:style w:customStyle="1" w:styleId="affffd" w:type="character">
    <w:name w:val="Подзаголовок Знак"/>
    <w:basedOn w:val="Normal1"/>
    <w:link w:val="affffc"/>
    <w:uiPriority w:val="11"/>
    <w:rPr>
      <w:rFonts w:ascii="Arial" w:hAnsi="Arial"/>
      <w:sz w:val="24"/>
    </w:rPr>
  </w:style>
  <w:style w:styleId="3d" w:type="paragraph">
    <w:name w:val="Body Text 3"/>
    <w:basedOn w:val="aa"/>
    <w:link w:val="3e"/>
    <w:pPr>
      <w:spacing w:after="120" w:line="240" w:lineRule="auto"/>
    </w:pPr>
    <w:rPr>
      <w:sz w:val="16"/>
    </w:rPr>
  </w:style>
  <w:style w:customStyle="1" w:styleId="3e" w:type="character">
    <w:name w:val="Основной текст 3 Знак"/>
    <w:basedOn w:val="Normal1"/>
    <w:link w:val="3d"/>
    <w:rPr>
      <w:rFonts w:ascii="Times New Roman" w:hAnsi="Times New Roman"/>
      <w:sz w:val="16"/>
    </w:rPr>
  </w:style>
  <w:style w:styleId="41" w:type="paragraph">
    <w:name w:val="List Number 4"/>
    <w:basedOn w:val="aa"/>
    <w:link w:val="4b"/>
    <w:pPr>
      <w:numPr>
        <w:numId w:val="11"/>
      </w:numPr>
      <w:tabs>
        <w:tab w:pos="1209" w:val="clear"/>
        <w:tab w:pos="360" w:val="num"/>
      </w:tabs>
      <w:spacing w:line="240" w:lineRule="auto"/>
      <w:ind w:firstLine="0" w:left="0"/>
    </w:pPr>
    <w:rPr>
      <w:sz w:val="20"/>
    </w:rPr>
  </w:style>
  <w:style w:customStyle="1" w:styleId="4b" w:type="character">
    <w:name w:val="Нумерованный список 4 Знак"/>
    <w:basedOn w:val="Normal1"/>
    <w:link w:val="41"/>
    <w:rPr>
      <w:rFonts w:ascii="Times New Roman" w:hAnsi="Times New Roman"/>
      <w:sz w:val="20"/>
    </w:rPr>
  </w:style>
  <w:style w:styleId="affffe" w:type="paragraph">
    <w:name w:val="Title"/>
    <w:aliases w:val="444-,444- Знак Знак"/>
    <w:basedOn w:val="aa"/>
    <w:link w:val="afffff"/>
    <w:uiPriority w:val="10"/>
    <w:qFormat/>
    <w:pPr>
      <w:widowControl w:val="0"/>
      <w:spacing w:after="60" w:before="60" w:line="240" w:lineRule="auto"/>
      <w:ind w:firstLine="567"/>
      <w:jc w:val="both"/>
    </w:pPr>
  </w:style>
  <w:style w:customStyle="1" w:styleId="afffff" w:type="character">
    <w:name w:val="Заголовок Знак"/>
    <w:aliases w:val="444- Знак,444- Знак Знак Знак"/>
    <w:basedOn w:val="Normal1"/>
    <w:link w:val="affffe"/>
    <w:uiPriority w:val="10"/>
    <w:rPr>
      <w:rFonts w:ascii="Times New Roman" w:hAnsi="Times New Roman"/>
      <w:sz w:val="24"/>
    </w:rPr>
  </w:style>
  <w:style w:customStyle="1" w:styleId="42" w:type="character">
    <w:name w:val="Заголовок 4 Знак"/>
    <w:basedOn w:val="Normal1"/>
    <w:link w:val="40"/>
    <w:uiPriority w:val="9"/>
    <w:rsid w:val="00814C5F"/>
    <w:rPr>
      <w:rFonts w:ascii="Times New Roman" w:hAnsi="Times New Roman"/>
      <w:sz w:val="24"/>
    </w:rPr>
  </w:style>
  <w:style w:customStyle="1" w:styleId="Strong1" w:type="paragraph">
    <w:name w:val="Strong1"/>
    <w:link w:val="afffff0"/>
    <w:rPr>
      <w:b/>
    </w:rPr>
  </w:style>
  <w:style w:styleId="afffff0" w:type="character">
    <w:name w:val="Strong"/>
    <w:link w:val="Strong1"/>
    <w:uiPriority w:val="22"/>
    <w:qFormat/>
    <w:rPr>
      <w:b/>
    </w:rPr>
  </w:style>
  <w:style w:styleId="afffff1" w:type="paragraph">
    <w:name w:val="Closing"/>
    <w:basedOn w:val="aa"/>
    <w:link w:val="afffff2"/>
    <w:pPr>
      <w:spacing w:line="240" w:lineRule="auto"/>
      <w:ind w:left="4252"/>
    </w:pPr>
  </w:style>
  <w:style w:customStyle="1" w:styleId="afffff2" w:type="character">
    <w:name w:val="Прощание Знак"/>
    <w:basedOn w:val="Normal1"/>
    <w:link w:val="afffff1"/>
    <w:rPr>
      <w:rFonts w:ascii="Times New Roman" w:hAnsi="Times New Roman"/>
      <w:sz w:val="24"/>
    </w:rPr>
  </w:style>
  <w:style w:customStyle="1" w:styleId="27" w:type="character">
    <w:name w:val="Заголовок 2 Знак"/>
    <w:aliases w:val="Знак1 Знак,Подраздел Знак,Пораздел Знак"/>
    <w:basedOn w:val="Normal1"/>
    <w:link w:val="25"/>
    <w:uiPriority w:val="9"/>
    <w:rPr>
      <w:rFonts w:ascii="Times New Roman" w:hAnsi="Times New Roman"/>
      <w:b/>
      <w:sz w:val="24"/>
    </w:rPr>
  </w:style>
  <w:style w:styleId="ae" w:type="paragraph">
    <w:name w:val="Body Text Indent"/>
    <w:basedOn w:val="aa"/>
    <w:link w:val="af"/>
    <w:pPr>
      <w:spacing w:line="240" w:lineRule="auto"/>
      <w:ind w:firstLine="567"/>
    </w:pPr>
  </w:style>
  <w:style w:customStyle="1" w:styleId="af" w:type="character">
    <w:name w:val="Основной текст с отступом Знак"/>
    <w:basedOn w:val="Normal1"/>
    <w:link w:val="ae"/>
    <w:rPr>
      <w:rFonts w:ascii="Times New Roman" w:hAnsi="Times New Roman"/>
      <w:sz w:val="24"/>
    </w:rPr>
  </w:style>
  <w:style w:styleId="3f" w:type="paragraph">
    <w:name w:val="List 3"/>
    <w:basedOn w:val="aa"/>
    <w:link w:val="3f0"/>
    <w:pPr>
      <w:spacing w:line="240" w:lineRule="auto"/>
      <w:ind w:hanging="283" w:left="849"/>
    </w:pPr>
  </w:style>
  <w:style w:customStyle="1" w:styleId="3f0" w:type="character">
    <w:name w:val="Список 3 Знак"/>
    <w:basedOn w:val="Normal1"/>
    <w:link w:val="3f"/>
    <w:rPr>
      <w:rFonts w:ascii="Times New Roman" w:hAnsi="Times New Roman"/>
      <w:sz w:val="24"/>
    </w:rPr>
  </w:style>
  <w:style w:styleId="a3" w:type="paragraph">
    <w:name w:val="List"/>
    <w:basedOn w:val="aa"/>
    <w:link w:val="afffff3"/>
    <w:pPr>
      <w:numPr>
        <w:numId w:val="12"/>
      </w:numPr>
      <w:tabs>
        <w:tab w:pos="720" w:val="clear"/>
        <w:tab w:pos="360" w:val="num"/>
      </w:tabs>
      <w:spacing w:after="120" w:line="240" w:lineRule="auto"/>
      <w:ind w:firstLine="0" w:left="0"/>
    </w:pPr>
    <w:rPr>
      <w:rFonts w:ascii="Arial" w:hAnsi="Arial"/>
    </w:rPr>
  </w:style>
  <w:style w:customStyle="1" w:styleId="afffff3" w:type="character">
    <w:name w:val="Список Знак"/>
    <w:basedOn w:val="Normal1"/>
    <w:link w:val="a3"/>
    <w:rPr>
      <w:rFonts w:ascii="Arial" w:hAnsi="Arial"/>
      <w:sz w:val="24"/>
    </w:rPr>
  </w:style>
  <w:style w:customStyle="1" w:styleId="60" w:type="character">
    <w:name w:val="Заголовок 6 Знак"/>
    <w:basedOn w:val="Normal1"/>
    <w:link w:val="6"/>
    <w:uiPriority w:val="9"/>
    <w:rsid w:val="00004388"/>
    <w:rPr>
      <w:rFonts w:ascii="Times New Roman" w:hAnsi="Times New Roman"/>
      <w:i/>
      <w:sz w:val="24"/>
    </w:rPr>
  </w:style>
  <w:style w:customStyle="1" w:styleId="UnresolvedMention1" w:type="paragraph">
    <w:name w:val="Unresolved Mention1"/>
    <w:basedOn w:val="DefaultParagraphFont1"/>
    <w:link w:val="afffff4"/>
    <w:rPr>
      <w:color w:val="605E5C"/>
      <w:shd w:color="auto" w:fill="E1DFDD" w:val="clear"/>
    </w:rPr>
  </w:style>
  <w:style w:styleId="afffff4" w:type="character">
    <w:name w:val="Unresolved Mention"/>
    <w:basedOn w:val="ab"/>
    <w:link w:val="UnresolvedMention1"/>
    <w:uiPriority w:val="99"/>
    <w:rPr>
      <w:color w:val="605E5C"/>
      <w:shd w:color="auto" w:fill="E1DFDD" w:val="clear"/>
    </w:rPr>
  </w:style>
  <w:style w:styleId="afffff5" w:type="table">
    <w:name w:val="Table Grid"/>
    <w:basedOn w:val="ac"/>
    <w:rsid w:val="00D33BA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7" w:type="table">
    <w:name w:val="Plain Table 1"/>
    <w:basedOn w:val="ac"/>
    <w:pPr>
      <w:spacing w:after="0" w:line="240" w:lineRule="auto"/>
    </w:pPr>
    <w:tblPr/>
  </w:style>
  <w:style w:customStyle="1" w:styleId="TableGrid2" w:type="table">
    <w:name w:val="Table Grid2"/>
    <w:basedOn w:val="ac"/>
    <w:pPr>
      <w:spacing w:after="0" w:line="240" w:lineRule="auto"/>
    </w:pPr>
    <w:tblPr/>
  </w:style>
  <w:style w:customStyle="1" w:styleId="TableGrid1" w:type="table">
    <w:name w:val="Table Grid1"/>
    <w:basedOn w:val="ac"/>
    <w:pPr>
      <w:spacing w:after="80" w:line="240" w:lineRule="auto"/>
    </w:pPr>
    <w:rPr>
      <w:sz w:val="20"/>
    </w:rPr>
    <w:tblPr/>
  </w:style>
  <w:style w:styleId="4c" w:type="table">
    <w:name w:val="Plain Table 4"/>
    <w:basedOn w:val="ac"/>
    <w:pPr>
      <w:spacing w:after="0" w:line="240" w:lineRule="auto"/>
    </w:pPr>
    <w:tblPr/>
  </w:style>
  <w:style w:customStyle="1" w:styleId="ad41" w:type="paragraph">
    <w:name w:val="ad41"/>
    <w:rsid w:val="00E33DAF"/>
    <w:pPr>
      <w:numPr>
        <w:numId w:val="13"/>
      </w:numPr>
      <w:spacing w:after="0" w:line="240" w:lineRule="auto"/>
    </w:pPr>
    <w:rPr>
      <w:rFonts w:ascii="Arial" w:hAnsi="Arial"/>
      <w:snapToGrid w:val="0"/>
      <w:sz w:val="20"/>
    </w:rPr>
  </w:style>
  <w:style w:customStyle="1" w:styleId="afffff6" w:type="paragraph">
    <w:name w:val="ТЕКСТ пункта"/>
    <w:basedOn w:val="aa"/>
    <w:link w:val="afffff7"/>
    <w:qFormat/>
    <w:rsid w:val="00F24FAD"/>
    <w:pPr>
      <w:spacing w:after="40" w:before="40" w:line="240" w:lineRule="auto"/>
      <w:ind w:firstLine="709"/>
      <w:jc w:val="both"/>
    </w:pPr>
    <w:rPr>
      <w:szCs w:val="24"/>
      <w:lang w:eastAsia="x-none" w:val="x-none"/>
    </w:rPr>
  </w:style>
  <w:style w:customStyle="1" w:styleId="afffff7" w:type="character">
    <w:name w:val="ТЕКСТ пункта Знак"/>
    <w:link w:val="afffff6"/>
    <w:rsid w:val="00F24FAD"/>
    <w:rPr>
      <w:rFonts w:ascii="Times New Roman" w:hAnsi="Times New Roman"/>
      <w:color w:val="auto"/>
      <w:sz w:val="24"/>
      <w:szCs w:val="24"/>
      <w:lang w:eastAsia="x-none" w:val="x-none"/>
    </w:rPr>
  </w:style>
  <w:style w:customStyle="1" w:styleId="10" w:type="paragraph">
    <w:name w:val="Список с тире 1ур"/>
    <w:basedOn w:val="aa"/>
    <w:link w:val="18"/>
    <w:qFormat/>
    <w:rsid w:val="00DF5825"/>
    <w:pPr>
      <w:numPr>
        <w:numId w:val="15"/>
      </w:numPr>
      <w:tabs>
        <w:tab w:pos="720" w:val="clear"/>
        <w:tab w:pos="360" w:val="num"/>
      </w:tabs>
      <w:spacing w:after="40" w:before="40" w:line="240" w:lineRule="auto"/>
      <w:ind w:firstLine="0" w:left="0"/>
      <w:jc w:val="both"/>
    </w:pPr>
    <w:rPr>
      <w:szCs w:val="24"/>
      <w:lang w:eastAsia="x-none" w:val="x-none"/>
    </w:rPr>
  </w:style>
  <w:style w:customStyle="1" w:styleId="a1" w:type="paragraph">
    <w:name w:val="Список документов"/>
    <w:basedOn w:val="aa"/>
    <w:link w:val="afffff8"/>
    <w:qFormat/>
    <w:rsid w:val="00DF5825"/>
    <w:pPr>
      <w:numPr>
        <w:numId w:val="14"/>
      </w:numPr>
      <w:tabs>
        <w:tab w:pos="1778" w:val="clear"/>
        <w:tab w:pos="360" w:val="num"/>
      </w:tabs>
      <w:spacing w:after="40" w:before="40" w:line="240" w:lineRule="auto"/>
      <w:ind w:firstLine="0" w:left="0"/>
      <w:jc w:val="both"/>
    </w:pPr>
    <w:rPr>
      <w:szCs w:val="24"/>
      <w:lang w:eastAsia="x-none" w:val="en-US"/>
    </w:rPr>
  </w:style>
  <w:style w:customStyle="1" w:styleId="18" w:type="character">
    <w:name w:val="Список с тире 1ур Знак"/>
    <w:link w:val="10"/>
    <w:rsid w:val="00F24FAD"/>
    <w:rPr>
      <w:szCs w:val="24"/>
      <w:lang w:eastAsia="x-none" w:val="x-none"/>
    </w:rPr>
  </w:style>
  <w:style w:customStyle="1" w:styleId="afffff9" w:type="paragraph">
    <w:name w:val="Примечание"/>
    <w:basedOn w:val="afffff6"/>
    <w:link w:val="afffffa"/>
    <w:qFormat/>
    <w:rsid w:val="00F24FAD"/>
    <w:rPr>
      <w:sz w:val="22"/>
      <w:szCs w:val="22"/>
    </w:rPr>
  </w:style>
  <w:style w:customStyle="1" w:styleId="afffff8" w:type="character">
    <w:name w:val="Список документов Знак"/>
    <w:link w:val="a1"/>
    <w:rsid w:val="00F24FAD"/>
    <w:rPr>
      <w:szCs w:val="24"/>
      <w:lang w:eastAsia="x-none" w:val="en-US"/>
    </w:rPr>
  </w:style>
  <w:style w:customStyle="1" w:styleId="afffffa" w:type="character">
    <w:name w:val="Примечание Знак"/>
    <w:link w:val="afffff9"/>
    <w:rsid w:val="00F24FAD"/>
    <w:rPr>
      <w:rFonts w:ascii="Times New Roman" w:hAnsi="Times New Roman"/>
      <w:color w:val="auto"/>
      <w:szCs w:val="22"/>
      <w:lang w:eastAsia="x-none" w:val="x-none"/>
    </w:rPr>
  </w:style>
  <w:style w:customStyle="1" w:styleId="a8" w:type="paragraph">
    <w:name w:val="Название таблицы"/>
    <w:basedOn w:val="affc"/>
    <w:link w:val="afffffb"/>
    <w:qFormat/>
    <w:rsid w:val="00DF5825"/>
    <w:pPr>
      <w:keepNext/>
      <w:numPr>
        <w:numId w:val="19"/>
      </w:numPr>
      <w:tabs>
        <w:tab w:pos="360" w:val="num"/>
        <w:tab w:pos="1960" w:val="left"/>
      </w:tabs>
      <w:spacing w:after="60" w:before="120"/>
      <w:ind w:firstLine="0" w:left="0"/>
    </w:pPr>
    <w:rPr>
      <w:bCs/>
      <w:sz w:val="24"/>
      <w:szCs w:val="24"/>
      <w:lang w:eastAsia="x-none" w:val="x-none"/>
    </w:rPr>
  </w:style>
  <w:style w:customStyle="1" w:styleId="afffffc" w:type="paragraph">
    <w:name w:val="Название рисунка"/>
    <w:basedOn w:val="affc"/>
    <w:link w:val="afffffd"/>
    <w:qFormat/>
    <w:rsid w:val="00F24FAD"/>
    <w:pPr>
      <w:keepNext/>
      <w:spacing w:after="60" w:before="120"/>
      <w:jc w:val="center"/>
    </w:pPr>
    <w:rPr>
      <w:bCs/>
      <w:sz w:val="24"/>
      <w:szCs w:val="24"/>
      <w:lang w:eastAsia="x-none" w:val="x-none"/>
    </w:rPr>
  </w:style>
  <w:style w:customStyle="1" w:styleId="a2" w:type="paragraph">
    <w:name w:val="Список нумерованный"/>
    <w:basedOn w:val="aa"/>
    <w:link w:val="afffffe"/>
    <w:qFormat/>
    <w:rsid w:val="00DF5825"/>
    <w:pPr>
      <w:numPr>
        <w:numId w:val="17"/>
      </w:numPr>
      <w:tabs>
        <w:tab w:pos="720" w:val="clear"/>
        <w:tab w:pos="360" w:val="num"/>
        <w:tab w:pos="1050" w:val="num"/>
      </w:tabs>
      <w:spacing w:after="40" w:before="40" w:line="240" w:lineRule="auto"/>
      <w:ind w:firstLine="0" w:left="0"/>
      <w:jc w:val="both"/>
    </w:pPr>
    <w:rPr>
      <w:szCs w:val="24"/>
      <w:lang w:eastAsia="x-none" w:val="x-none"/>
    </w:rPr>
  </w:style>
  <w:style w:customStyle="1" w:styleId="19" w:type="paragraph">
    <w:name w:val="Заголовок 1 Приложения"/>
    <w:basedOn w:val="11"/>
    <w:link w:val="1a"/>
    <w:qFormat/>
    <w:rsid w:val="00DF5825"/>
    <w:pPr>
      <w:numPr>
        <w:numId w:val="0"/>
      </w:numPr>
      <w:tabs>
        <w:tab w:pos="284" w:val="clear"/>
      </w:tabs>
      <w:spacing w:before="120" w:line="240" w:lineRule="auto"/>
      <w:jc w:val="center"/>
    </w:pPr>
    <w:rPr>
      <w:bCs/>
      <w:kern w:val="28"/>
      <w:sz w:val="26"/>
      <w:szCs w:val="26"/>
    </w:rPr>
  </w:style>
  <w:style w:customStyle="1" w:styleId="afffffe" w:type="character">
    <w:name w:val="Список нумерованный Знак"/>
    <w:link w:val="a2"/>
    <w:rsid w:val="00F24FAD"/>
    <w:rPr>
      <w:szCs w:val="24"/>
      <w:lang w:eastAsia="x-none" w:val="x-none"/>
    </w:rPr>
  </w:style>
  <w:style w:customStyle="1" w:styleId="20" w:type="paragraph">
    <w:name w:val="Заголовок 2 Приложения"/>
    <w:basedOn w:val="aa"/>
    <w:link w:val="2f8"/>
    <w:qFormat/>
    <w:rsid w:val="00DF5825"/>
    <w:pPr>
      <w:numPr>
        <w:numId w:val="20"/>
      </w:numPr>
      <w:tabs>
        <w:tab w:pos="360" w:val="num"/>
        <w:tab w:pos="709" w:val="left"/>
      </w:tabs>
      <w:spacing w:line="240" w:lineRule="auto"/>
      <w:ind w:firstLine="0" w:left="0"/>
      <w:jc w:val="center"/>
    </w:pPr>
    <w:rPr>
      <w:b/>
      <w:szCs w:val="24"/>
      <w:lang w:eastAsia="x-none" w:val="x-none"/>
    </w:rPr>
  </w:style>
  <w:style w:customStyle="1" w:styleId="1a" w:type="character">
    <w:name w:val="Заголовок 1 Приложения Знак"/>
    <w:basedOn w:val="12"/>
    <w:link w:val="19"/>
    <w:rsid w:val="00F24FAD"/>
    <w:rPr>
      <w:rFonts w:ascii="Times New Roman" w:hAnsi="Times New Roman"/>
      <w:b/>
      <w:bCs/>
      <w:color w:val="auto"/>
      <w:kern w:val="28"/>
      <w:sz w:val="26"/>
      <w:szCs w:val="26"/>
    </w:rPr>
  </w:style>
  <w:style w:customStyle="1" w:styleId="affffff" w:type="paragraph">
    <w:name w:val="ТЕКСТ таблицы"/>
    <w:basedOn w:val="aa"/>
    <w:qFormat/>
    <w:rsid w:val="00F24FAD"/>
    <w:pPr>
      <w:spacing w:line="240" w:lineRule="auto"/>
      <w:ind w:left="57"/>
    </w:pPr>
    <w:rPr>
      <w:sz w:val="22"/>
      <w:szCs w:val="24"/>
    </w:rPr>
  </w:style>
  <w:style w:customStyle="1" w:styleId="a0" w:type="paragraph">
    <w:name w:val="Список маркированный"/>
    <w:next w:val="aa"/>
    <w:link w:val="affffff0"/>
    <w:rsid w:val="00DF5825"/>
    <w:pPr>
      <w:numPr>
        <w:numId w:val="18"/>
      </w:numPr>
      <w:tabs>
        <w:tab w:pos="927" w:val="clear"/>
        <w:tab w:pos="360" w:val="num"/>
      </w:tabs>
      <w:spacing w:after="40" w:before="40" w:line="240" w:lineRule="auto"/>
      <w:ind w:firstLine="0" w:left="0"/>
      <w:jc w:val="both"/>
    </w:pPr>
  </w:style>
  <w:style w:customStyle="1" w:styleId="affffff0" w:type="character">
    <w:name w:val="Список маркированный Знак"/>
    <w:link w:val="a0"/>
    <w:rsid w:val="00F24FAD"/>
  </w:style>
  <w:style w:customStyle="1" w:styleId="afffffb" w:type="character">
    <w:name w:val="Название таблицы Знак"/>
    <w:link w:val="a8"/>
    <w:rsid w:val="00F24FAD"/>
    <w:rPr>
      <w:bCs/>
      <w:szCs w:val="24"/>
      <w:lang w:eastAsia="x-none" w:val="x-none"/>
    </w:rPr>
  </w:style>
  <w:style w:customStyle="1" w:styleId="afffffd" w:type="character">
    <w:name w:val="Название рисунка Знак"/>
    <w:basedOn w:val="affd"/>
    <w:link w:val="afffffc"/>
    <w:rsid w:val="00F24FAD"/>
    <w:rPr>
      <w:rFonts w:ascii="Times New Roman" w:hAnsi="Times New Roman"/>
      <w:bCs/>
      <w:color w:val="auto"/>
      <w:sz w:val="24"/>
      <w:szCs w:val="24"/>
      <w:lang w:eastAsia="x-none" w:val="x-none"/>
    </w:rPr>
  </w:style>
  <w:style w:customStyle="1" w:styleId="affffff1" w:type="paragraph">
    <w:name w:val="Текст без отступа"/>
    <w:next w:val="aa"/>
    <w:rsid w:val="00F24FAD"/>
    <w:pPr>
      <w:spacing w:after="0" w:line="240" w:lineRule="auto"/>
      <w:jc w:val="both"/>
    </w:pPr>
  </w:style>
  <w:style w:customStyle="1" w:styleId="2f8" w:type="character">
    <w:name w:val="Заголовок 2 Приложения Знак"/>
    <w:link w:val="20"/>
    <w:rsid w:val="00F24FAD"/>
    <w:rPr>
      <w:b/>
      <w:szCs w:val="24"/>
      <w:lang w:eastAsia="x-none" w:val="x-none"/>
    </w:rPr>
  </w:style>
  <w:style w:customStyle="1" w:styleId="120" w:type="paragraph">
    <w:name w:val="Текст 12"/>
    <w:next w:val="af3"/>
    <w:rsid w:val="00F24FAD"/>
    <w:pPr>
      <w:spacing w:after="0" w:line="240" w:lineRule="auto"/>
      <w:jc w:val="center"/>
    </w:pPr>
    <w:rPr>
      <w:caps/>
      <w:szCs w:val="24"/>
    </w:rPr>
  </w:style>
  <w:style w:customStyle="1" w:styleId="BodyTextChar1" w:type="character">
    <w:name w:val="Body Text Char1"/>
    <w:uiPriority w:val="99"/>
    <w:rsid w:val="00F24FAD"/>
    <w:rPr>
      <w:rFonts w:ascii="Times New Roman" w:eastAsia="Times New Roman" w:hAnsi="Times New Roman"/>
      <w:sz w:val="24"/>
      <w:szCs w:val="24"/>
    </w:rPr>
  </w:style>
  <w:style w:styleId="affffff2" w:type="paragraph">
    <w:name w:val="footnote text"/>
    <w:basedOn w:val="aa"/>
    <w:link w:val="affffff3"/>
    <w:uiPriority w:val="9"/>
    <w:unhideWhenUsed/>
    <w:qFormat/>
    <w:rsid w:val="00F24FAD"/>
    <w:pPr>
      <w:spacing w:line="240" w:lineRule="auto"/>
    </w:pPr>
    <w:rPr>
      <w:sz w:val="20"/>
      <w:lang w:eastAsia="x-none" w:val="x-none"/>
    </w:rPr>
  </w:style>
  <w:style w:customStyle="1" w:styleId="affffff3" w:type="character">
    <w:name w:val="Текст сноски Знак"/>
    <w:basedOn w:val="ab"/>
    <w:link w:val="affffff2"/>
    <w:uiPriority w:val="9"/>
    <w:rsid w:val="00F24FAD"/>
    <w:rPr>
      <w:rFonts w:ascii="Times New Roman" w:hAnsi="Times New Roman"/>
      <w:color w:val="auto"/>
      <w:sz w:val="20"/>
      <w:lang w:eastAsia="x-none" w:val="x-none"/>
    </w:rPr>
  </w:style>
  <w:style w:styleId="affffff4" w:type="character">
    <w:name w:val="footnote reference"/>
    <w:unhideWhenUsed/>
    <w:rsid w:val="00F24FAD"/>
    <w:rPr>
      <w:vertAlign w:val="superscript"/>
    </w:rPr>
  </w:style>
  <w:style w:customStyle="1" w:styleId="26" w:type="paragraph">
    <w:name w:val="Список с тире 2ур"/>
    <w:basedOn w:val="aa"/>
    <w:link w:val="2f9"/>
    <w:qFormat/>
    <w:rsid w:val="00DF5825"/>
    <w:pPr>
      <w:numPr>
        <w:numId w:val="16"/>
      </w:numPr>
      <w:tabs>
        <w:tab w:pos="1429" w:val="clear"/>
        <w:tab w:pos="360" w:val="num"/>
      </w:tabs>
      <w:spacing w:after="40" w:before="40" w:line="240" w:lineRule="auto"/>
      <w:ind w:firstLine="0" w:left="0"/>
      <w:jc w:val="both"/>
    </w:pPr>
    <w:rPr>
      <w:szCs w:val="24"/>
      <w:lang w:eastAsia="x-none" w:val="x-none"/>
    </w:rPr>
  </w:style>
  <w:style w:customStyle="1" w:styleId="affffff5" w:type="paragraph">
    <w:name w:val="Название ПД"/>
    <w:rsid w:val="00F24FAD"/>
    <w:pPr>
      <w:keepLines/>
      <w:spacing w:after="60" w:before="60" w:line="240" w:lineRule="auto"/>
      <w:jc w:val="center"/>
    </w:pPr>
    <w:rPr>
      <w:b/>
      <w:sz w:val="28"/>
    </w:rPr>
  </w:style>
  <w:style w:customStyle="1" w:styleId="2f9" w:type="character">
    <w:name w:val="Список с тире 2ур Знак"/>
    <w:link w:val="26"/>
    <w:rsid w:val="00F24FAD"/>
    <w:rPr>
      <w:szCs w:val="24"/>
      <w:lang w:eastAsia="x-none" w:val="x-none"/>
    </w:rPr>
  </w:style>
  <w:style w:customStyle="1" w:styleId="12pt" w:type="paragraph">
    <w:name w:val="Таблица 12 pt"/>
    <w:rsid w:val="00F24FAD"/>
    <w:pPr>
      <w:spacing w:after="0" w:line="240" w:lineRule="auto"/>
    </w:pPr>
  </w:style>
  <w:style w:customStyle="1" w:styleId="affffff6" w:type="paragraph">
    <w:name w:val="Список с тире"/>
    <w:basedOn w:val="aa"/>
    <w:link w:val="affffff7"/>
    <w:qFormat/>
    <w:rsid w:val="00F24FAD"/>
    <w:pPr>
      <w:tabs>
        <w:tab w:pos="993" w:val="left"/>
        <w:tab w:pos="2345" w:val="num"/>
      </w:tabs>
      <w:spacing w:after="40" w:before="40" w:line="240" w:lineRule="auto"/>
      <w:ind w:firstLine="709"/>
      <w:jc w:val="both"/>
    </w:pPr>
    <w:rPr>
      <w:szCs w:val="24"/>
      <w:lang w:eastAsia="x-none" w:val="x-none"/>
    </w:rPr>
  </w:style>
  <w:style w:customStyle="1" w:styleId="affffff7" w:type="character">
    <w:name w:val="Список с тире Знак"/>
    <w:link w:val="affffff6"/>
    <w:rsid w:val="00F24FAD"/>
    <w:rPr>
      <w:rFonts w:ascii="Times New Roman" w:hAnsi="Times New Roman"/>
      <w:color w:val="auto"/>
      <w:sz w:val="24"/>
      <w:szCs w:val="24"/>
      <w:lang w:eastAsia="x-none" w:val="x-none"/>
    </w:rPr>
  </w:style>
  <w:style w:customStyle="1" w:styleId="affffff8" w:type="paragraph">
    <w:name w:val="АБЗАЦ"/>
    <w:link w:val="affffff9"/>
    <w:autoRedefine/>
    <w:rsid w:val="00F24FAD"/>
    <w:pPr>
      <w:spacing w:after="0" w:line="240" w:lineRule="auto"/>
      <w:jc w:val="center"/>
    </w:pPr>
    <w:rPr>
      <w:szCs w:val="24"/>
    </w:rPr>
  </w:style>
  <w:style w:customStyle="1" w:styleId="affffff9" w:type="character">
    <w:name w:val="АБЗАЦ Знак"/>
    <w:link w:val="affffff8"/>
    <w:rsid w:val="00F24FAD"/>
    <w:rPr>
      <w:rFonts w:ascii="Times New Roman" w:hAnsi="Times New Roman"/>
      <w:color w:val="auto"/>
      <w:sz w:val="24"/>
      <w:szCs w:val="24"/>
    </w:rPr>
  </w:style>
  <w:style w:customStyle="1" w:styleId="a6" w:type="paragraph">
    <w:name w:val="Примечания"/>
    <w:autoRedefine/>
    <w:rsid w:val="00DF5825"/>
    <w:pPr>
      <w:numPr>
        <w:numId w:val="21"/>
      </w:numPr>
      <w:tabs>
        <w:tab w:pos="1134" w:val="clear"/>
        <w:tab w:pos="360" w:val="num"/>
      </w:tabs>
      <w:spacing w:after="60" w:before="60" w:line="340" w:lineRule="exact"/>
      <w:ind w:firstLine="0"/>
    </w:pPr>
  </w:style>
  <w:style w:customStyle="1" w:styleId="Default" w:type="paragraph">
    <w:name w:val="Default"/>
    <w:rsid w:val="00F24FAD"/>
    <w:pPr>
      <w:widowControl w:val="0"/>
      <w:autoSpaceDE w:val="0"/>
      <w:autoSpaceDN w:val="0"/>
      <w:adjustRightInd w:val="0"/>
      <w:spacing w:after="40" w:before="40" w:line="340" w:lineRule="exact"/>
      <w:ind w:firstLine="340" w:left="720"/>
    </w:pPr>
    <w:rPr>
      <w:rFonts w:ascii="Courier New" w:hAnsi="Courier New"/>
      <w:szCs w:val="24"/>
    </w:rPr>
  </w:style>
  <w:style w:customStyle="1" w:styleId="affffffa" w:type="paragraph">
    <w:name w:val="Абзац + По ширине"/>
    <w:basedOn w:val="affffff8"/>
    <w:link w:val="affffffb"/>
    <w:rsid w:val="00F24FAD"/>
    <w:pPr>
      <w:spacing w:after="60" w:before="60"/>
      <w:ind w:firstLine="720"/>
    </w:pPr>
    <w:rPr>
      <w:snapToGrid w:val="0"/>
      <w:color w:val="000000"/>
      <w:lang w:eastAsia="x-none" w:val="x-none"/>
    </w:rPr>
  </w:style>
  <w:style w:customStyle="1" w:styleId="affffffb" w:type="character">
    <w:name w:val="Абзац + По ширине Знак"/>
    <w:link w:val="affffffa"/>
    <w:rsid w:val="00F24FAD"/>
    <w:rPr>
      <w:rFonts w:ascii="Times New Roman" w:hAnsi="Times New Roman"/>
      <w:snapToGrid w:val="0"/>
      <w:sz w:val="24"/>
      <w:szCs w:val="24"/>
      <w:lang w:eastAsia="x-none" w:val="x-none"/>
    </w:rPr>
  </w:style>
  <w:style w:customStyle="1" w:styleId="130" w:type="character">
    <w:name w:val="Знак Знак13"/>
    <w:rsid w:val="00F24FAD"/>
    <w:rPr>
      <w:rFonts w:ascii="Arial" w:hAnsi="Arial"/>
      <w:sz w:val="18"/>
      <w:szCs w:val="24"/>
      <w:lang w:eastAsia="en-US"/>
    </w:rPr>
  </w:style>
  <w:style w:customStyle="1" w:styleId="a7" w:type="paragraph">
    <w:name w:val="Список источников"/>
    <w:basedOn w:val="aa"/>
    <w:rsid w:val="00DF5825"/>
    <w:pPr>
      <w:numPr>
        <w:numId w:val="22"/>
      </w:numPr>
      <w:tabs>
        <w:tab w:pos="1378" w:val="clear"/>
        <w:tab w:pos="360" w:val="num"/>
        <w:tab w:pos="1278" w:val="left"/>
      </w:tabs>
      <w:spacing w:after="40" w:before="40" w:line="240" w:lineRule="auto"/>
      <w:ind w:firstLine="0" w:left="0"/>
    </w:pPr>
    <w:rPr>
      <w:szCs w:val="24"/>
    </w:rPr>
  </w:style>
  <w:style w:customStyle="1" w:styleId="BodyTextFirstIndentChar1" w:type="character">
    <w:name w:val="Body Text First Indent Char1"/>
    <w:aliases w:val="Body Text First Indent Char Char"/>
    <w:basedOn w:val="BodyTextChar1"/>
    <w:rsid w:val="00F24FAD"/>
    <w:rPr>
      <w:rFonts w:ascii="Times New Roman" w:eastAsia="Times New Roman" w:hAnsi="Times New Roman"/>
      <w:sz w:val="24"/>
      <w:szCs w:val="24"/>
    </w:rPr>
  </w:style>
  <w:style w:customStyle="1" w:styleId="1b" w:type="paragraph">
    <w:name w:val="Абзац списка1"/>
    <w:basedOn w:val="aa"/>
    <w:link w:val="affffffc"/>
    <w:uiPriority w:val="34"/>
    <w:qFormat/>
    <w:rsid w:val="00F24FAD"/>
    <w:pPr>
      <w:spacing w:line="240" w:lineRule="auto"/>
      <w:ind w:left="708"/>
    </w:pPr>
    <w:rPr>
      <w:szCs w:val="24"/>
    </w:rPr>
  </w:style>
  <w:style w:customStyle="1" w:styleId="12pt0" w:type="paragraph">
    <w:name w:val="Стиль 12 pt"/>
    <w:basedOn w:val="aa"/>
    <w:rsid w:val="00F24FAD"/>
    <w:pPr>
      <w:spacing w:line="240" w:lineRule="auto"/>
    </w:pPr>
  </w:style>
  <w:style w:customStyle="1" w:styleId="210" w:type="paragraph">
    <w:name w:val="Цитата 21"/>
    <w:basedOn w:val="aa"/>
    <w:next w:val="aa"/>
    <w:link w:val="2fa"/>
    <w:uiPriority w:val="29"/>
    <w:qFormat/>
    <w:rsid w:val="00F24FAD"/>
    <w:pPr>
      <w:spacing w:line="240" w:lineRule="auto"/>
    </w:pPr>
    <w:rPr>
      <w:i/>
      <w:iCs/>
      <w:szCs w:val="24"/>
      <w:lang w:eastAsia="x-none" w:val="x-none"/>
    </w:rPr>
  </w:style>
  <w:style w:customStyle="1" w:styleId="2fa" w:type="character">
    <w:name w:val="Цитата 2 Знак"/>
    <w:link w:val="210"/>
    <w:uiPriority w:val="29"/>
    <w:rsid w:val="00F24FAD"/>
    <w:rPr>
      <w:rFonts w:ascii="Times New Roman" w:hAnsi="Times New Roman"/>
      <w:i/>
      <w:iCs/>
      <w:sz w:val="24"/>
      <w:szCs w:val="24"/>
      <w:lang w:eastAsia="x-none" w:val="x-none"/>
    </w:rPr>
  </w:style>
  <w:style w:customStyle="1" w:styleId="21" w:type="paragraph">
    <w:name w:val="Перечень 2"/>
    <w:autoRedefine/>
    <w:qFormat/>
    <w:rsid w:val="00DF5825"/>
    <w:pPr>
      <w:numPr>
        <w:numId w:val="23"/>
      </w:numPr>
      <w:tabs>
        <w:tab w:pos="1134" w:val="clear"/>
        <w:tab w:pos="360" w:val="num"/>
      </w:tabs>
      <w:spacing w:after="40" w:before="40" w:line="340" w:lineRule="exact"/>
      <w:ind w:firstLine="0" w:left="0"/>
    </w:pPr>
  </w:style>
  <w:style w:customStyle="1" w:styleId="affffffd" w:type="character">
    <w:name w:val="полужирный"/>
    <w:qFormat/>
    <w:rsid w:val="00F24FAD"/>
    <w:rPr>
      <w:b/>
      <w:bCs/>
    </w:rPr>
  </w:style>
  <w:style w:customStyle="1" w:styleId="a5" w:type="paragraph">
    <w:name w:val="Список нумер (цифр)"/>
    <w:basedOn w:val="aa"/>
    <w:rsid w:val="00DF5825"/>
    <w:pPr>
      <w:widowControl w:val="0"/>
      <w:numPr>
        <w:numId w:val="24"/>
      </w:numPr>
      <w:tabs>
        <w:tab w:pos="1080" w:val="clear"/>
        <w:tab w:pos="360" w:val="num"/>
      </w:tabs>
      <w:spacing w:after="40" w:before="40" w:line="240" w:lineRule="auto"/>
      <w:ind w:firstLine="0"/>
      <w:jc w:val="both"/>
    </w:pPr>
    <w:rPr>
      <w:szCs w:val="24"/>
    </w:rPr>
  </w:style>
  <w:style w:customStyle="1" w:styleId="1c" w:type="paragraph">
    <w:name w:val="Заголовок оглавления1"/>
    <w:basedOn w:val="11"/>
    <w:next w:val="aa"/>
    <w:uiPriority w:val="39"/>
    <w:unhideWhenUsed/>
    <w:qFormat/>
    <w:rsid w:val="00DF5825"/>
    <w:pPr>
      <w:keepLines/>
      <w:pageBreakBefore w:val="0"/>
      <w:numPr>
        <w:numId w:val="0"/>
      </w:numPr>
      <w:tabs>
        <w:tab w:pos="284" w:val="clear"/>
      </w:tabs>
      <w:spacing w:after="0" w:line="259" w:lineRule="auto"/>
      <w:outlineLvl w:val="9"/>
    </w:pPr>
    <w:rPr>
      <w:rFonts w:ascii="Calibri Light" w:hAnsi="Calibri Light"/>
      <w:b w:val="0"/>
      <w:color w:val="2E74B5"/>
      <w:sz w:val="32"/>
      <w:szCs w:val="32"/>
    </w:rPr>
  </w:style>
  <w:style w:customStyle="1" w:styleId="1d" w:type="paragraph">
    <w:name w:val="Основной текст 1"/>
    <w:basedOn w:val="aa"/>
    <w:link w:val="1e"/>
    <w:qFormat/>
    <w:rsid w:val="00F24FAD"/>
    <w:pPr>
      <w:spacing w:line="360" w:lineRule="auto"/>
      <w:ind w:firstLine="709"/>
      <w:jc w:val="both"/>
    </w:pPr>
    <w:rPr>
      <w:sz w:val="28"/>
      <w:szCs w:val="24"/>
      <w:lang w:eastAsia="en-US" w:val="x-none"/>
    </w:rPr>
  </w:style>
  <w:style w:customStyle="1" w:styleId="1e" w:type="character">
    <w:name w:val="Основной текст 1 Знак"/>
    <w:link w:val="1d"/>
    <w:rsid w:val="00F24FAD"/>
    <w:rPr>
      <w:rFonts w:ascii="Times New Roman" w:hAnsi="Times New Roman"/>
      <w:sz w:val="28"/>
      <w:szCs w:val="24"/>
      <w:lang w:eastAsia="en-US" w:val="x-none"/>
    </w:rPr>
  </w:style>
  <w:style w:customStyle="1" w:styleId="affffffe" w:type="paragraph">
    <w:name w:val="Абзац + по ширине"/>
    <w:basedOn w:val="aa"/>
    <w:qFormat/>
    <w:rsid w:val="00F24FAD"/>
    <w:pPr>
      <w:spacing w:after="60" w:before="60" w:line="360" w:lineRule="auto"/>
      <w:ind w:firstLine="709"/>
      <w:jc w:val="both"/>
    </w:pPr>
    <w:rPr>
      <w:snapToGrid w:val="0"/>
      <w:sz w:val="28"/>
      <w:szCs w:val="28"/>
    </w:rPr>
  </w:style>
  <w:style w:customStyle="1" w:styleId="121" w:type="paragraph">
    <w:name w:val="Стиль 12 пт"/>
    <w:basedOn w:val="aa"/>
    <w:next w:val="affffff8"/>
    <w:link w:val="122"/>
    <w:autoRedefine/>
    <w:rsid w:val="00DF5825"/>
    <w:pPr>
      <w:tabs>
        <w:tab w:pos="360" w:val="num"/>
      </w:tabs>
      <w:spacing w:after="120" w:line="240" w:lineRule="auto"/>
      <w:ind w:hanging="397" w:left="1477"/>
      <w:outlineLvl w:val="0"/>
    </w:pPr>
    <w:rPr>
      <w:szCs w:val="24"/>
    </w:rPr>
  </w:style>
  <w:style w:customStyle="1" w:styleId="122" w:type="character">
    <w:name w:val="Стиль 12 пт Знак"/>
    <w:link w:val="121"/>
    <w:rsid w:val="00F24FAD"/>
    <w:rPr>
      <w:szCs w:val="24"/>
    </w:rPr>
  </w:style>
  <w:style w:customStyle="1" w:styleId="1210" w:type="character">
    <w:name w:val="Стиль 12 пт Знак Знак1"/>
    <w:rsid w:val="00F24FAD"/>
    <w:rPr>
      <w:sz w:val="24"/>
      <w:szCs w:val="24"/>
    </w:rPr>
  </w:style>
  <w:style w:customStyle="1" w:styleId="2fb" w:type="character">
    <w:name w:val="Основной текст (2)"/>
    <w:uiPriority w:val="99"/>
    <w:rsid w:val="00F24FAD"/>
    <w:rPr>
      <w:rFonts w:cs="Times New Roman"/>
      <w:shd w:color="auto" w:fill="FFFFFF" w:val="clear"/>
    </w:rPr>
  </w:style>
  <w:style w:customStyle="1" w:styleId="a" w:type="paragraph">
    <w:name w:val="многоуровневыйПРИ"/>
    <w:basedOn w:val="aa"/>
    <w:uiPriority w:val="3"/>
    <w:qFormat/>
    <w:rsid w:val="00DF5825"/>
    <w:pPr>
      <w:widowControl w:val="0"/>
      <w:numPr>
        <w:numId w:val="26"/>
      </w:numPr>
      <w:spacing w:line="360" w:lineRule="auto"/>
      <w:contextualSpacing/>
      <w:jc w:val="both"/>
    </w:pPr>
    <w:rPr>
      <w:sz w:val="28"/>
      <w:szCs w:val="28"/>
    </w:rPr>
  </w:style>
  <w:style w:customStyle="1" w:styleId="1" w:type="paragraph">
    <w:name w:val="многоуровневыйПРИ1"/>
    <w:basedOn w:val="a"/>
    <w:uiPriority w:val="3"/>
    <w:rsid w:val="00DF5825"/>
    <w:pPr>
      <w:numPr>
        <w:ilvl w:val="1"/>
      </w:numPr>
      <w:tabs>
        <w:tab w:pos="360" w:val="num"/>
      </w:tabs>
    </w:pPr>
  </w:style>
  <w:style w:customStyle="1" w:styleId="2" w:type="paragraph">
    <w:name w:val="многоуровневыйПРИ2"/>
    <w:basedOn w:val="1"/>
    <w:uiPriority w:val="3"/>
    <w:rsid w:val="00DF5825"/>
    <w:pPr>
      <w:numPr>
        <w:ilvl w:val="2"/>
      </w:numPr>
      <w:tabs>
        <w:tab w:pos="360" w:val="num"/>
      </w:tabs>
    </w:pPr>
  </w:style>
  <w:style w:customStyle="1" w:styleId="3" w:type="paragraph">
    <w:name w:val="многоуровневыйПРИ3"/>
    <w:basedOn w:val="1"/>
    <w:uiPriority w:val="3"/>
    <w:rsid w:val="00DF5825"/>
    <w:pPr>
      <w:numPr>
        <w:ilvl w:val="3"/>
      </w:numPr>
      <w:tabs>
        <w:tab w:pos="360" w:val="num"/>
      </w:tabs>
    </w:pPr>
  </w:style>
  <w:style w:customStyle="1" w:styleId="afffffff" w:type="paragraph">
    <w:name w:val="Аван станд"/>
    <w:basedOn w:val="aa"/>
    <w:link w:val="afffffff0"/>
    <w:rsid w:val="00F24FAD"/>
    <w:pPr>
      <w:tabs>
        <w:tab w:pos="1134" w:val="left"/>
        <w:tab w:pos="2268" w:val="left"/>
        <w:tab w:pos="3402" w:val="left"/>
        <w:tab w:pos="4536" w:val="left"/>
        <w:tab w:pos="5670" w:val="left"/>
        <w:tab w:pos="6804" w:val="left"/>
        <w:tab w:pos="7938" w:val="left"/>
        <w:tab w:pos="9072" w:val="left"/>
      </w:tabs>
      <w:spacing w:line="360" w:lineRule="auto"/>
      <w:ind w:firstLine="709"/>
      <w:jc w:val="both"/>
    </w:pPr>
    <w:rPr>
      <w:snapToGrid w:val="0"/>
      <w:sz w:val="28"/>
      <w:szCs w:val="28"/>
    </w:rPr>
  </w:style>
  <w:style w:customStyle="1" w:styleId="afffffff0" w:type="character">
    <w:name w:val="Аван станд Знак"/>
    <w:link w:val="afffffff"/>
    <w:rsid w:val="00F24FAD"/>
    <w:rPr>
      <w:rFonts w:ascii="Times New Roman" w:hAnsi="Times New Roman"/>
      <w:snapToGrid w:val="0"/>
      <w:color w:val="auto"/>
      <w:sz w:val="28"/>
      <w:szCs w:val="28"/>
    </w:rPr>
  </w:style>
  <w:style w:customStyle="1" w:styleId="2fc" w:type="character">
    <w:name w:val="Основной текст (2)_"/>
    <w:link w:val="211"/>
    <w:rsid w:val="00F24FAD"/>
    <w:rPr>
      <w:shd w:color="auto" w:fill="FFFFFF" w:val="clear"/>
    </w:rPr>
  </w:style>
  <w:style w:customStyle="1" w:styleId="211" w:type="paragraph">
    <w:name w:val="Основной текст (2)1"/>
    <w:basedOn w:val="aa"/>
    <w:link w:val="2fc"/>
    <w:rsid w:val="00F24FAD"/>
    <w:pPr>
      <w:shd w:color="auto" w:fill="FFFFFF" w:val="clear"/>
      <w:spacing w:after="360" w:before="3540" w:line="240" w:lineRule="atLeast"/>
      <w:jc w:val="center"/>
    </w:pPr>
    <w:rPr>
      <w:rFonts w:asciiTheme="minorHAnsi" w:hAnsiTheme="minorHAnsi"/>
      <w:sz w:val="22"/>
    </w:rPr>
  </w:style>
  <w:style w:customStyle="1" w:styleId="4d" w:type="paragraph">
    <w:name w:val="4 вложенность"/>
    <w:basedOn w:val="50"/>
    <w:link w:val="4e"/>
    <w:qFormat/>
    <w:rsid w:val="00F24FAD"/>
    <w:pPr>
      <w:keepNext/>
      <w:widowControl/>
      <w:numPr>
        <w:ilvl w:val="0"/>
        <w:numId w:val="0"/>
      </w:numPr>
      <w:spacing w:after="120" w:before="120" w:line="360" w:lineRule="auto"/>
      <w:ind w:firstLine="709"/>
    </w:pPr>
    <w:rPr>
      <w:rFonts w:eastAsia="Calibri"/>
      <w:b/>
      <w:bCs/>
      <w:sz w:val="24"/>
      <w:szCs w:val="24"/>
      <w:lang w:eastAsia="x-none" w:val="x-none"/>
    </w:rPr>
  </w:style>
  <w:style w:customStyle="1" w:styleId="4e" w:type="character">
    <w:name w:val="4 вложенность Знак"/>
    <w:link w:val="4d"/>
    <w:rsid w:val="00F24FAD"/>
    <w:rPr>
      <w:rFonts w:ascii="Times New Roman" w:eastAsia="Calibri" w:hAnsi="Times New Roman"/>
      <w:b/>
      <w:bCs/>
      <w:i/>
      <w:color w:val="auto"/>
      <w:sz w:val="24"/>
      <w:szCs w:val="24"/>
      <w:lang w:eastAsia="x-none" w:val="x-none"/>
    </w:rPr>
  </w:style>
  <w:style w:customStyle="1" w:styleId="afffffff1" w:type="paragraph">
    <w:name w:val="ПЛАН"/>
    <w:basedOn w:val="aa"/>
    <w:link w:val="afffffff2"/>
    <w:qFormat/>
    <w:rsid w:val="00F24FAD"/>
    <w:pPr>
      <w:spacing w:line="276" w:lineRule="auto"/>
      <w:ind w:firstLine="709"/>
      <w:jc w:val="both"/>
    </w:pPr>
    <w:rPr>
      <w:sz w:val="28"/>
      <w:szCs w:val="24"/>
    </w:rPr>
  </w:style>
  <w:style w:customStyle="1" w:styleId="afffffff2" w:type="character">
    <w:name w:val="ПЛАН Знак"/>
    <w:link w:val="afffffff1"/>
    <w:locked/>
    <w:rsid w:val="00F24FAD"/>
    <w:rPr>
      <w:rFonts w:ascii="Times New Roman" w:hAnsi="Times New Roman"/>
      <w:sz w:val="28"/>
      <w:szCs w:val="24"/>
    </w:rPr>
  </w:style>
  <w:style w:customStyle="1" w:styleId="a4" w:type="paragraph">
    <w:name w:val="маркированный"/>
    <w:basedOn w:val="aa"/>
    <w:uiPriority w:val="1"/>
    <w:qFormat/>
    <w:rsid w:val="00DF5825"/>
    <w:pPr>
      <w:widowControl w:val="0"/>
      <w:numPr>
        <w:numId w:val="25"/>
      </w:numPr>
      <w:tabs>
        <w:tab w:pos="0" w:val="left"/>
        <w:tab w:pos="360" w:val="num"/>
      </w:tabs>
      <w:spacing w:line="360" w:lineRule="auto"/>
      <w:ind w:firstLine="0" w:left="0"/>
      <w:contextualSpacing/>
    </w:pPr>
    <w:rPr>
      <w:rFonts w:eastAsia="Calibri"/>
      <w:sz w:val="28"/>
      <w:szCs w:val="28"/>
      <w:lang w:eastAsia="en-US"/>
    </w:rPr>
  </w:style>
  <w:style w:customStyle="1" w:styleId="12pt1" w:type="paragraph">
    <w:name w:val="Стиль Таблица 12 pt"/>
    <w:rsid w:val="00F24FAD"/>
    <w:pPr>
      <w:spacing w:after="0" w:line="240" w:lineRule="auto"/>
    </w:pPr>
  </w:style>
  <w:style w:customStyle="1" w:styleId="affffffc" w:type="character">
    <w:name w:val="Абзац списка Знак"/>
    <w:link w:val="1b"/>
    <w:uiPriority w:val="34"/>
    <w:rsid w:val="00F24FAD"/>
    <w:rPr>
      <w:rFonts w:ascii="Times New Roman" w:hAnsi="Times New Roman"/>
      <w:color w:val="auto"/>
      <w:sz w:val="24"/>
      <w:szCs w:val="24"/>
    </w:rPr>
  </w:style>
  <w:style w:customStyle="1" w:styleId="rynqvb" w:type="character">
    <w:name w:val="rynqvb"/>
    <w:basedOn w:val="ab"/>
    <w:rsid w:val="00F24FAD"/>
  </w:style>
  <w:style w:customStyle="1" w:styleId="afffffff3" w:type="paragraph">
    <w:name w:val="Перечисление"/>
    <w:basedOn w:val="1b"/>
    <w:rsid w:val="00F24FAD"/>
    <w:pPr>
      <w:tabs>
        <w:tab w:pos="1418" w:val="left"/>
      </w:tabs>
      <w:spacing w:line="360" w:lineRule="auto"/>
      <w:ind w:left="0"/>
      <w:jc w:val="both"/>
    </w:pPr>
    <w:rPr>
      <w:rFonts w:eastAsia="Calibri"/>
      <w:szCs w:val="20"/>
    </w:rPr>
  </w:style>
  <w:style w:customStyle="1" w:styleId="afffffff4" w:type="paragraph">
    <w:name w:val="Шапка таблицы"/>
    <w:basedOn w:val="aa"/>
    <w:qFormat/>
    <w:rsid w:val="00F24FAD"/>
    <w:pPr>
      <w:spacing w:line="240" w:lineRule="auto"/>
      <w:contextualSpacing/>
      <w:jc w:val="center"/>
    </w:pPr>
    <w:rPr>
      <w:rFonts w:eastAsia="Calibri"/>
      <w:szCs w:val="24"/>
      <w:lang w:bidi="ru-RU"/>
    </w:rPr>
  </w:style>
  <w:style w:customStyle="1" w:styleId="150" w:type="character">
    <w:name w:val="Знак Знак15"/>
    <w:rsid w:val="00C46324"/>
    <w:rPr>
      <w:rFonts w:eastAsia="Calibri"/>
      <w:sz w:val="28"/>
      <w:szCs w:val="28"/>
      <w:lang w:eastAsia="en-US"/>
    </w:rPr>
  </w:style>
  <w:style w:customStyle="1" w:styleId="212" w:type="character">
    <w:name w:val="Знак Знак21"/>
    <w:rsid w:val="00C46324"/>
    <w:rPr>
      <w:rFonts w:cs="Arial" w:eastAsia="Calibri"/>
      <w:sz w:val="24"/>
      <w:szCs w:val="26"/>
      <w:lang w:eastAsia="en-US"/>
    </w:rPr>
  </w:style>
  <w:style w:styleId="afffffff5" w:type="paragraph">
    <w:name w:val="Revision"/>
    <w:hidden/>
    <w:uiPriority w:val="99"/>
    <w:semiHidden/>
    <w:rsid w:val="004E13C2"/>
    <w:pPr>
      <w:spacing w:after="0" w:line="240" w:lineRule="auto"/>
    </w:pPr>
  </w:style>
  <w:style w:styleId="2fd" w:type="paragraph">
    <w:name w:val="Quote"/>
    <w:basedOn w:val="aa"/>
    <w:next w:val="aa"/>
    <w:link w:val="213"/>
    <w:uiPriority w:val="29"/>
    <w:qFormat/>
    <w:rsid w:val="00A447EE"/>
    <w:pPr>
      <w:spacing w:before="160" w:line="259" w:lineRule="auto"/>
      <w:jc w:val="center"/>
    </w:pPr>
    <w:rPr>
      <w:rFonts w:cstheme="minorBidi" w:eastAsiaTheme="minorHAnsi"/>
      <w:i/>
      <w:iCs/>
      <w:color w:themeColor="text1" w:themeTint="BF" w:val="404040"/>
      <w:kern w:val="2"/>
      <w:sz w:val="22"/>
      <w:szCs w:val="22"/>
      <w:lang w:eastAsia="en-US"/>
      <w14:ligatures w14:val="standardContextual"/>
    </w:rPr>
  </w:style>
  <w:style w:customStyle="1" w:styleId="213" w:type="character">
    <w:name w:val="Цитата 2 Знак1"/>
    <w:basedOn w:val="ab"/>
    <w:link w:val="2fd"/>
    <w:uiPriority w:val="29"/>
    <w:rsid w:val="00A447EE"/>
    <w:rPr>
      <w:rFonts w:cstheme="minorBidi" w:eastAsiaTheme="minorHAnsi"/>
      <w:i/>
      <w:iCs/>
      <w:color w:themeColor="text1" w:themeTint="BF" w:val="404040"/>
      <w:kern w:val="2"/>
      <w:sz w:val="22"/>
      <w:szCs w:val="22"/>
      <w:lang w:eastAsia="en-US"/>
      <w14:ligatures w14:val="standardContextual"/>
    </w:rPr>
  </w:style>
  <w:style w:styleId="afffffff6" w:type="character">
    <w:name w:val="Intense Emphasis"/>
    <w:basedOn w:val="ab"/>
    <w:uiPriority w:val="21"/>
    <w:qFormat/>
    <w:rsid w:val="00A447EE"/>
    <w:rPr>
      <w:i/>
      <w:iCs/>
      <w:color w:themeColor="accent1" w:themeShade="BF" w:val="2F5496"/>
    </w:rPr>
  </w:style>
  <w:style w:styleId="afffffff7" w:type="paragraph">
    <w:name w:val="Intense Quote"/>
    <w:basedOn w:val="aa"/>
    <w:next w:val="aa"/>
    <w:link w:val="afffffff8"/>
    <w:uiPriority w:val="30"/>
    <w:qFormat/>
    <w:rsid w:val="00A447EE"/>
    <w:pPr>
      <w:pBdr>
        <w:top w:color="2F5496" w:space="10" w:sz="4" w:themeColor="accent1" w:themeShade="BF" w:val="single"/>
        <w:bottom w:color="2F5496" w:space="10" w:sz="4" w:themeColor="accent1" w:themeShade="BF" w:val="single"/>
      </w:pBdr>
      <w:spacing w:after="360" w:before="360" w:line="259" w:lineRule="auto"/>
      <w:ind w:left="864" w:right="864"/>
      <w:jc w:val="center"/>
    </w:pPr>
    <w:rPr>
      <w:rFonts w:cstheme="minorBidi" w:eastAsiaTheme="minorHAnsi"/>
      <w:i/>
      <w:iCs/>
      <w:color w:themeColor="accent1" w:themeShade="BF" w:val="2F5496"/>
      <w:kern w:val="2"/>
      <w:sz w:val="22"/>
      <w:szCs w:val="22"/>
      <w:lang w:eastAsia="en-US"/>
      <w14:ligatures w14:val="standardContextual"/>
    </w:rPr>
  </w:style>
  <w:style w:customStyle="1" w:styleId="afffffff8" w:type="character">
    <w:name w:val="Выделенная цитата Знак"/>
    <w:basedOn w:val="ab"/>
    <w:link w:val="afffffff7"/>
    <w:uiPriority w:val="30"/>
    <w:rsid w:val="00A447EE"/>
    <w:rPr>
      <w:rFonts w:cstheme="minorBidi" w:eastAsiaTheme="minorHAnsi"/>
      <w:i/>
      <w:iCs/>
      <w:color w:themeColor="accent1" w:themeShade="BF" w:val="2F5496"/>
      <w:kern w:val="2"/>
      <w:sz w:val="22"/>
      <w:szCs w:val="22"/>
      <w:lang w:eastAsia="en-US"/>
      <w14:ligatures w14:val="standardContextual"/>
    </w:rPr>
  </w:style>
  <w:style w:styleId="afffffff9" w:type="character">
    <w:name w:val="Intense Reference"/>
    <w:basedOn w:val="ab"/>
    <w:uiPriority w:val="32"/>
    <w:qFormat/>
    <w:rsid w:val="00A447EE"/>
    <w:rPr>
      <w:b/>
      <w:bCs/>
      <w:smallCaps/>
      <w:color w:themeColor="accent1" w:themeShade="BF" w:val="2F5496"/>
      <w:spacing w:val="5"/>
    </w:rPr>
  </w:style>
  <w:style w:customStyle="1" w:styleId="afffffffa" w:type="paragraph">
    <w:name w:val="Стиль таблицы"/>
    <w:basedOn w:val="aa"/>
    <w:qFormat/>
    <w:rsid w:val="00A447EE"/>
    <w:pPr>
      <w:spacing w:after="30" w:before="30" w:line="240" w:lineRule="auto"/>
      <w:jc w:val="center"/>
    </w:pPr>
    <w:rPr>
      <w:sz w:val="22"/>
      <w:lang w:eastAsia="en-US"/>
    </w:rPr>
  </w:style>
  <w:style w:customStyle="1" w:styleId="afffffffb" w:type="paragraph">
    <w:name w:val="Рисунок название"/>
    <w:basedOn w:val="affc"/>
    <w:qFormat/>
    <w:rsid w:val="00990E02"/>
    <w:pPr>
      <w:spacing w:after="360" w:before="240"/>
      <w:jc w:val="center"/>
    </w:pPr>
    <w:rPr>
      <w:rFonts w:eastAsia="Calibri"/>
      <w:sz w:val="24"/>
      <w:szCs w:val="24"/>
      <w:lang w:eastAsia="en-US"/>
    </w:rPr>
  </w:style>
  <w:style w:customStyle="1" w:styleId="FirstParagraph" w:type="paragraph">
    <w:name w:val="First Paragraph"/>
    <w:basedOn w:val="af3"/>
    <w:next w:val="af3"/>
    <w:qFormat/>
    <w:rsid w:val="00F95B14"/>
    <w:rPr>
      <w:rFonts w:cstheme="minorBidi" w:eastAsiaTheme="minorEastAsia"/>
      <w:szCs w:val="24"/>
      <w:lang w:eastAsia="zh-CN" w:val="en-US"/>
    </w:rPr>
  </w:style>
  <w:style w:customStyle="1" w:styleId="Compact" w:type="paragraph">
    <w:name w:val="Compact"/>
    <w:basedOn w:val="af3"/>
    <w:qFormat/>
    <w:rsid w:val="00004388"/>
    <w:pPr>
      <w:spacing w:after="36" w:before="36" w:line="276" w:lineRule="auto"/>
      <w:ind w:left="34"/>
    </w:pPr>
    <w:rPr>
      <w:rFonts w:eastAsiaTheme="minorEastAsia"/>
      <w:szCs w:val="40"/>
      <w:lang w:eastAsia="zh-CN" w:val="en-US"/>
    </w:rPr>
  </w:style>
  <w:style w:customStyle="1" w:styleId="Author" w:type="paragraph">
    <w:name w:val="Author"/>
    <w:basedOn w:val="affffe"/>
    <w:next w:val="af3"/>
    <w:qFormat/>
    <w:rsid w:val="00A957B1"/>
    <w:pPr>
      <w:keepNext/>
      <w:keepLines/>
      <w:widowControl/>
      <w:spacing w:after="80" w:before="0"/>
      <w:ind w:firstLine="0"/>
      <w:contextualSpacing/>
      <w:jc w:val="center"/>
    </w:pPr>
    <w:rPr>
      <w:rFonts w:asciiTheme="majorHAnsi" w:cstheme="majorBidi" w:eastAsiaTheme="majorEastAsia" w:hAnsiTheme="majorHAnsi"/>
      <w:szCs w:val="24"/>
      <w:lang w:eastAsia="zh-CN" w:val="en-US"/>
    </w:rPr>
  </w:style>
  <w:style w:customStyle="1" w:styleId="AbstractTitle" w:type="paragraph">
    <w:name w:val="Abstract Title"/>
    <w:basedOn w:val="aa"/>
    <w:next w:val="Abstract"/>
    <w:qFormat/>
    <w:rsid w:val="00A957B1"/>
    <w:pPr>
      <w:keepNext/>
      <w:keepLines/>
      <w:spacing w:before="300" w:line="240" w:lineRule="auto"/>
      <w:jc w:val="center"/>
    </w:pPr>
    <w:rPr>
      <w:rFonts w:asciiTheme="minorHAnsi" w:cstheme="minorBidi" w:eastAsiaTheme="minorEastAsia" w:hAnsiTheme="minorHAnsi"/>
      <w:b/>
      <w:sz w:val="20"/>
      <w:lang w:eastAsia="zh-CN" w:val="en-US"/>
    </w:rPr>
  </w:style>
  <w:style w:customStyle="1" w:styleId="Abstract" w:type="paragraph">
    <w:name w:val="Abstract"/>
    <w:basedOn w:val="aa"/>
    <w:next w:val="af3"/>
    <w:qFormat/>
    <w:rsid w:val="00A957B1"/>
    <w:pPr>
      <w:keepNext/>
      <w:keepLines/>
      <w:spacing w:after="300" w:before="100" w:line="240" w:lineRule="auto"/>
    </w:pPr>
    <w:rPr>
      <w:rFonts w:asciiTheme="minorHAnsi" w:cstheme="minorBidi" w:eastAsiaTheme="minorEastAsia" w:hAnsiTheme="minorHAnsi"/>
      <w:sz w:val="20"/>
      <w:lang w:eastAsia="zh-CN" w:val="en-US"/>
    </w:rPr>
  </w:style>
  <w:style w:styleId="afffffffc" w:type="paragraph">
    <w:name w:val="Bibliography"/>
    <w:basedOn w:val="aa"/>
    <w:qFormat/>
    <w:rsid w:val="00A957B1"/>
    <w:pPr>
      <w:spacing w:after="200" w:line="240" w:lineRule="auto"/>
    </w:pPr>
    <w:rPr>
      <w:rFonts w:asciiTheme="minorHAnsi" w:cstheme="minorBidi" w:eastAsiaTheme="minorEastAsia" w:hAnsiTheme="minorHAnsi"/>
      <w:szCs w:val="24"/>
      <w:lang w:eastAsia="zh-CN" w:val="en-US"/>
    </w:rPr>
  </w:style>
  <w:style w:customStyle="1" w:styleId="FootnoteBlockText" w:type="paragraph">
    <w:name w:val="Footnote Block Text"/>
    <w:basedOn w:val="affffff2"/>
    <w:next w:val="affffff2"/>
    <w:uiPriority w:val="9"/>
    <w:unhideWhenUsed/>
    <w:qFormat/>
    <w:rsid w:val="00A957B1"/>
    <w:pPr>
      <w:spacing w:after="100" w:before="100"/>
      <w:ind w:left="480" w:right="480"/>
    </w:pPr>
    <w:rPr>
      <w:rFonts w:asciiTheme="minorHAnsi" w:cstheme="minorBidi" w:eastAsiaTheme="minorEastAsia" w:hAnsiTheme="minorHAnsi"/>
      <w:sz w:val="24"/>
      <w:szCs w:val="24"/>
      <w:lang w:eastAsia="zh-CN" w:val="en-US"/>
    </w:rPr>
  </w:style>
  <w:style w:customStyle="1" w:styleId="Table" w:type="table">
    <w:name w:val="Table"/>
    <w:semiHidden/>
    <w:unhideWhenUsed/>
    <w:qFormat/>
    <w:rsid w:val="00392DB0"/>
    <w:pPr>
      <w:spacing w:after="200" w:line="240" w:lineRule="auto"/>
    </w:pPr>
    <w:rPr>
      <w:rFonts w:cstheme="minorBidi" w:eastAsiaTheme="minorEastAsia"/>
      <w:sz w:val="20"/>
      <w:szCs w:val="24"/>
      <w:lang w:eastAsia="zh-CN" w:val="en-US"/>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a"/>
    <w:next w:val="Definition"/>
    <w:rsid w:val="00A957B1"/>
    <w:pPr>
      <w:keepNext/>
      <w:keepLines/>
      <w:spacing w:line="240" w:lineRule="auto"/>
    </w:pPr>
    <w:rPr>
      <w:rFonts w:asciiTheme="minorHAnsi" w:cstheme="minorBidi" w:eastAsiaTheme="minorEastAsia" w:hAnsiTheme="minorHAnsi"/>
      <w:b/>
      <w:szCs w:val="24"/>
      <w:lang w:eastAsia="zh-CN" w:val="en-US"/>
    </w:rPr>
  </w:style>
  <w:style w:customStyle="1" w:styleId="Definition" w:type="paragraph">
    <w:name w:val="Definition"/>
    <w:basedOn w:val="aa"/>
    <w:rsid w:val="00A957B1"/>
    <w:pPr>
      <w:spacing w:after="200" w:line="240" w:lineRule="auto"/>
    </w:pPr>
    <w:rPr>
      <w:rFonts w:asciiTheme="minorHAnsi" w:cstheme="minorBidi" w:eastAsiaTheme="minorEastAsia" w:hAnsiTheme="minorHAnsi"/>
      <w:szCs w:val="24"/>
      <w:lang w:eastAsia="zh-CN" w:val="en-US"/>
    </w:rPr>
  </w:style>
  <w:style w:customStyle="1" w:styleId="TableCaption" w:type="paragraph">
    <w:name w:val="Table Caption"/>
    <w:basedOn w:val="affc"/>
    <w:rsid w:val="00A957B1"/>
    <w:pPr>
      <w:keepNext/>
      <w:spacing w:after="120"/>
    </w:pPr>
    <w:rPr>
      <w:rFonts w:asciiTheme="minorHAnsi" w:cstheme="minorBidi" w:eastAsiaTheme="minorEastAsia" w:hAnsiTheme="minorHAnsi"/>
      <w:i/>
      <w:sz w:val="24"/>
      <w:szCs w:val="24"/>
      <w:lang w:eastAsia="zh-CN" w:val="en-US"/>
    </w:rPr>
  </w:style>
  <w:style w:customStyle="1" w:styleId="ImageCaption" w:type="paragraph">
    <w:name w:val="Image Caption"/>
    <w:basedOn w:val="affc"/>
    <w:rsid w:val="00A957B1"/>
    <w:pPr>
      <w:spacing w:after="120"/>
    </w:pPr>
    <w:rPr>
      <w:rFonts w:asciiTheme="minorHAnsi" w:cstheme="minorBidi" w:eastAsiaTheme="minorEastAsia" w:hAnsiTheme="minorHAnsi"/>
      <w:i/>
      <w:sz w:val="24"/>
      <w:szCs w:val="24"/>
      <w:lang w:eastAsia="zh-CN" w:val="en-US"/>
    </w:rPr>
  </w:style>
  <w:style w:customStyle="1" w:styleId="Figure" w:type="paragraph">
    <w:name w:val="Figure"/>
    <w:basedOn w:val="aa"/>
    <w:rsid w:val="00A957B1"/>
    <w:pPr>
      <w:spacing w:after="200" w:line="240" w:lineRule="auto"/>
    </w:pPr>
    <w:rPr>
      <w:rFonts w:asciiTheme="minorHAnsi" w:cstheme="minorBidi" w:eastAsiaTheme="minorEastAsia" w:hAnsiTheme="minorHAnsi"/>
      <w:szCs w:val="24"/>
      <w:lang w:eastAsia="zh-CN" w:val="en-US"/>
    </w:rPr>
  </w:style>
  <w:style w:customStyle="1" w:styleId="CaptionedFigure" w:type="paragraph">
    <w:name w:val="Captioned Figure"/>
    <w:basedOn w:val="Figure"/>
    <w:rsid w:val="00A957B1"/>
    <w:pPr>
      <w:keepNext/>
    </w:pPr>
  </w:style>
  <w:style w:customStyle="1" w:styleId="VerbatimChar" w:type="character">
    <w:name w:val="Verbatim Char"/>
    <w:basedOn w:val="affd"/>
    <w:link w:val="SourceCode"/>
    <w:rsid w:val="00A957B1"/>
    <w:rPr>
      <w:rFonts w:ascii="Consolas" w:hAnsi="Consolas"/>
      <w:i/>
      <w:sz w:val="22"/>
    </w:rPr>
  </w:style>
  <w:style w:customStyle="1" w:styleId="SectionNumber" w:type="character">
    <w:name w:val="Section Number"/>
    <w:basedOn w:val="affd"/>
    <w:rsid w:val="00A957B1"/>
    <w:rPr>
      <w:rFonts w:ascii="Times New Roman" w:hAnsi="Times New Roman"/>
      <w:i/>
      <w:sz w:val="22"/>
    </w:rPr>
  </w:style>
  <w:style w:customStyle="1" w:styleId="SourceCode" w:type="paragraph">
    <w:name w:val="Source Code"/>
    <w:basedOn w:val="aa"/>
    <w:link w:val="VerbatimChar"/>
    <w:rsid w:val="00A957B1"/>
    <w:pPr>
      <w:wordWrap w:val="0"/>
      <w:spacing w:after="200" w:line="240" w:lineRule="auto"/>
    </w:pPr>
    <w:rPr>
      <w:rFonts w:ascii="Consolas" w:hAnsi="Consolas"/>
      <w:i/>
      <w:sz w:val="22"/>
    </w:rPr>
  </w:style>
  <w:style w:customStyle="1" w:styleId="KeywordTok" w:type="character">
    <w:name w:val="KeywordTok"/>
    <w:basedOn w:val="VerbatimChar"/>
    <w:rsid w:val="00A957B1"/>
    <w:rPr>
      <w:rFonts w:ascii="Consolas" w:hAnsi="Consolas"/>
      <w:b/>
      <w:i/>
      <w:color w:val="007020"/>
      <w:sz w:val="22"/>
    </w:rPr>
  </w:style>
  <w:style w:customStyle="1" w:styleId="DataTypeTok" w:type="character">
    <w:name w:val="DataTypeTok"/>
    <w:basedOn w:val="VerbatimChar"/>
    <w:rsid w:val="00A957B1"/>
    <w:rPr>
      <w:rFonts w:ascii="Consolas" w:hAnsi="Consolas"/>
      <w:i/>
      <w:color w:val="902000"/>
      <w:sz w:val="22"/>
    </w:rPr>
  </w:style>
  <w:style w:customStyle="1" w:styleId="DecValTok" w:type="character">
    <w:name w:val="DecValTok"/>
    <w:basedOn w:val="VerbatimChar"/>
    <w:rsid w:val="00A957B1"/>
    <w:rPr>
      <w:rFonts w:ascii="Consolas" w:hAnsi="Consolas"/>
      <w:i/>
      <w:color w:val="40A070"/>
      <w:sz w:val="22"/>
    </w:rPr>
  </w:style>
  <w:style w:customStyle="1" w:styleId="BaseNTok" w:type="character">
    <w:name w:val="BaseNTok"/>
    <w:basedOn w:val="VerbatimChar"/>
    <w:rsid w:val="00A957B1"/>
    <w:rPr>
      <w:rFonts w:ascii="Consolas" w:hAnsi="Consolas"/>
      <w:i/>
      <w:color w:val="40A070"/>
      <w:sz w:val="22"/>
    </w:rPr>
  </w:style>
  <w:style w:customStyle="1" w:styleId="FloatTok" w:type="character">
    <w:name w:val="FloatTok"/>
    <w:basedOn w:val="VerbatimChar"/>
    <w:rsid w:val="00A957B1"/>
    <w:rPr>
      <w:rFonts w:ascii="Consolas" w:hAnsi="Consolas"/>
      <w:i/>
      <w:color w:val="40A070"/>
      <w:sz w:val="22"/>
    </w:rPr>
  </w:style>
  <w:style w:customStyle="1" w:styleId="ConstantTok" w:type="character">
    <w:name w:val="ConstantTok"/>
    <w:basedOn w:val="VerbatimChar"/>
    <w:rsid w:val="00A957B1"/>
    <w:rPr>
      <w:rFonts w:ascii="Consolas" w:hAnsi="Consolas"/>
      <w:i/>
      <w:color w:val="880000"/>
      <w:sz w:val="22"/>
    </w:rPr>
  </w:style>
  <w:style w:customStyle="1" w:styleId="CharTok" w:type="character">
    <w:name w:val="CharTok"/>
    <w:basedOn w:val="VerbatimChar"/>
    <w:rsid w:val="00A957B1"/>
    <w:rPr>
      <w:rFonts w:ascii="Consolas" w:hAnsi="Consolas"/>
      <w:i/>
      <w:color w:val="4070A0"/>
      <w:sz w:val="22"/>
    </w:rPr>
  </w:style>
  <w:style w:customStyle="1" w:styleId="SpecialCharTok" w:type="character">
    <w:name w:val="SpecialCharTok"/>
    <w:basedOn w:val="VerbatimChar"/>
    <w:rsid w:val="00A957B1"/>
    <w:rPr>
      <w:rFonts w:ascii="Consolas" w:hAnsi="Consolas"/>
      <w:i/>
      <w:color w:val="4070A0"/>
      <w:sz w:val="22"/>
    </w:rPr>
  </w:style>
  <w:style w:customStyle="1" w:styleId="StringTok" w:type="character">
    <w:name w:val="StringTok"/>
    <w:basedOn w:val="VerbatimChar"/>
    <w:rsid w:val="00A957B1"/>
    <w:rPr>
      <w:rFonts w:ascii="Consolas" w:hAnsi="Consolas"/>
      <w:i/>
      <w:color w:val="4070A0"/>
      <w:sz w:val="22"/>
    </w:rPr>
  </w:style>
  <w:style w:customStyle="1" w:styleId="VerbatimStringTok" w:type="character">
    <w:name w:val="VerbatimStringTok"/>
    <w:basedOn w:val="VerbatimChar"/>
    <w:rsid w:val="00A957B1"/>
    <w:rPr>
      <w:rFonts w:ascii="Consolas" w:hAnsi="Consolas"/>
      <w:i/>
      <w:color w:val="4070A0"/>
      <w:sz w:val="22"/>
    </w:rPr>
  </w:style>
  <w:style w:customStyle="1" w:styleId="SpecialStringTok" w:type="character">
    <w:name w:val="SpecialStringTok"/>
    <w:basedOn w:val="VerbatimChar"/>
    <w:rsid w:val="00A957B1"/>
    <w:rPr>
      <w:rFonts w:ascii="Consolas" w:hAnsi="Consolas"/>
      <w:i/>
      <w:color w:val="BB6688"/>
      <w:sz w:val="22"/>
    </w:rPr>
  </w:style>
  <w:style w:customStyle="1" w:styleId="ImportTok" w:type="character">
    <w:name w:val="ImportTok"/>
    <w:basedOn w:val="VerbatimChar"/>
    <w:rsid w:val="00A957B1"/>
    <w:rPr>
      <w:rFonts w:ascii="Consolas" w:hAnsi="Consolas"/>
      <w:b/>
      <w:i/>
      <w:color w:val="008000"/>
      <w:sz w:val="22"/>
    </w:rPr>
  </w:style>
  <w:style w:customStyle="1" w:styleId="CommentTok" w:type="character">
    <w:name w:val="CommentTok"/>
    <w:basedOn w:val="VerbatimChar"/>
    <w:rsid w:val="00A957B1"/>
    <w:rPr>
      <w:rFonts w:ascii="Consolas" w:hAnsi="Consolas"/>
      <w:i w:val="0"/>
      <w:color w:val="60A0B0"/>
      <w:sz w:val="22"/>
    </w:rPr>
  </w:style>
  <w:style w:customStyle="1" w:styleId="DocumentationTok" w:type="character">
    <w:name w:val="DocumentationTok"/>
    <w:basedOn w:val="VerbatimChar"/>
    <w:rsid w:val="00A957B1"/>
    <w:rPr>
      <w:rFonts w:ascii="Consolas" w:hAnsi="Consolas"/>
      <w:i w:val="0"/>
      <w:color w:val="BA2121"/>
      <w:sz w:val="22"/>
    </w:rPr>
  </w:style>
  <w:style w:customStyle="1" w:styleId="AnnotationTok" w:type="character">
    <w:name w:val="AnnotationTok"/>
    <w:basedOn w:val="VerbatimChar"/>
    <w:rsid w:val="00A957B1"/>
    <w:rPr>
      <w:rFonts w:ascii="Consolas" w:hAnsi="Consolas"/>
      <w:b/>
      <w:i w:val="0"/>
      <w:color w:val="60A0B0"/>
      <w:sz w:val="22"/>
    </w:rPr>
  </w:style>
  <w:style w:customStyle="1" w:styleId="CommentVarTok" w:type="character">
    <w:name w:val="CommentVarTok"/>
    <w:basedOn w:val="VerbatimChar"/>
    <w:rsid w:val="00A957B1"/>
    <w:rPr>
      <w:rFonts w:ascii="Consolas" w:hAnsi="Consolas"/>
      <w:b/>
      <w:i w:val="0"/>
      <w:color w:val="60A0B0"/>
      <w:sz w:val="22"/>
    </w:rPr>
  </w:style>
  <w:style w:customStyle="1" w:styleId="OtherTok" w:type="character">
    <w:name w:val="OtherTok"/>
    <w:basedOn w:val="VerbatimChar"/>
    <w:rsid w:val="00A957B1"/>
    <w:rPr>
      <w:rFonts w:ascii="Consolas" w:hAnsi="Consolas"/>
      <w:i/>
      <w:color w:val="007020"/>
      <w:sz w:val="22"/>
    </w:rPr>
  </w:style>
  <w:style w:customStyle="1" w:styleId="FunctionTok" w:type="character">
    <w:name w:val="FunctionTok"/>
    <w:basedOn w:val="VerbatimChar"/>
    <w:rsid w:val="00A957B1"/>
    <w:rPr>
      <w:rFonts w:ascii="Consolas" w:hAnsi="Consolas"/>
      <w:i/>
      <w:color w:val="06287E"/>
      <w:sz w:val="22"/>
    </w:rPr>
  </w:style>
  <w:style w:customStyle="1" w:styleId="VariableTok" w:type="character">
    <w:name w:val="VariableTok"/>
    <w:basedOn w:val="VerbatimChar"/>
    <w:rsid w:val="00A957B1"/>
    <w:rPr>
      <w:rFonts w:ascii="Consolas" w:hAnsi="Consolas"/>
      <w:i/>
      <w:color w:val="19177C"/>
      <w:sz w:val="22"/>
    </w:rPr>
  </w:style>
  <w:style w:customStyle="1" w:styleId="ControlFlowTok" w:type="character">
    <w:name w:val="ControlFlowTok"/>
    <w:basedOn w:val="VerbatimChar"/>
    <w:rsid w:val="00A957B1"/>
    <w:rPr>
      <w:rFonts w:ascii="Consolas" w:hAnsi="Consolas"/>
      <w:b/>
      <w:i/>
      <w:color w:val="007020"/>
      <w:sz w:val="22"/>
    </w:rPr>
  </w:style>
  <w:style w:customStyle="1" w:styleId="OperatorTok" w:type="character">
    <w:name w:val="OperatorTok"/>
    <w:basedOn w:val="VerbatimChar"/>
    <w:rsid w:val="00A957B1"/>
    <w:rPr>
      <w:rFonts w:ascii="Consolas" w:hAnsi="Consolas"/>
      <w:i/>
      <w:color w:val="666666"/>
      <w:sz w:val="22"/>
    </w:rPr>
  </w:style>
  <w:style w:customStyle="1" w:styleId="BuiltInTok" w:type="character">
    <w:name w:val="BuiltInTok"/>
    <w:basedOn w:val="VerbatimChar"/>
    <w:rsid w:val="00A957B1"/>
    <w:rPr>
      <w:rFonts w:ascii="Consolas" w:hAnsi="Consolas"/>
      <w:i/>
      <w:color w:val="008000"/>
      <w:sz w:val="22"/>
    </w:rPr>
  </w:style>
  <w:style w:customStyle="1" w:styleId="ExtensionTok" w:type="character">
    <w:name w:val="ExtensionTok"/>
    <w:basedOn w:val="VerbatimChar"/>
    <w:rsid w:val="00A957B1"/>
    <w:rPr>
      <w:rFonts w:ascii="Consolas" w:hAnsi="Consolas"/>
      <w:i/>
      <w:sz w:val="22"/>
    </w:rPr>
  </w:style>
  <w:style w:customStyle="1" w:styleId="PreprocessorTok" w:type="character">
    <w:name w:val="PreprocessorTok"/>
    <w:basedOn w:val="VerbatimChar"/>
    <w:rsid w:val="00A957B1"/>
    <w:rPr>
      <w:rFonts w:ascii="Consolas" w:hAnsi="Consolas"/>
      <w:i/>
      <w:color w:val="BC7A00"/>
      <w:sz w:val="22"/>
    </w:rPr>
  </w:style>
  <w:style w:customStyle="1" w:styleId="AttributeTok" w:type="character">
    <w:name w:val="AttributeTok"/>
    <w:basedOn w:val="VerbatimChar"/>
    <w:rsid w:val="00A957B1"/>
    <w:rPr>
      <w:rFonts w:ascii="Consolas" w:hAnsi="Consolas"/>
      <w:i/>
      <w:color w:val="7D9029"/>
      <w:sz w:val="22"/>
    </w:rPr>
  </w:style>
  <w:style w:customStyle="1" w:styleId="RegionMarkerTok" w:type="character">
    <w:name w:val="RegionMarkerTok"/>
    <w:basedOn w:val="VerbatimChar"/>
    <w:rsid w:val="00A957B1"/>
    <w:rPr>
      <w:rFonts w:ascii="Consolas" w:hAnsi="Consolas"/>
      <w:i/>
      <w:sz w:val="22"/>
    </w:rPr>
  </w:style>
  <w:style w:customStyle="1" w:styleId="InformationTok" w:type="character">
    <w:name w:val="InformationTok"/>
    <w:basedOn w:val="VerbatimChar"/>
    <w:rsid w:val="00A957B1"/>
    <w:rPr>
      <w:rFonts w:ascii="Consolas" w:hAnsi="Consolas"/>
      <w:b/>
      <w:i w:val="0"/>
      <w:color w:val="60A0B0"/>
      <w:sz w:val="22"/>
    </w:rPr>
  </w:style>
  <w:style w:customStyle="1" w:styleId="WarningTok" w:type="character">
    <w:name w:val="WarningTok"/>
    <w:basedOn w:val="VerbatimChar"/>
    <w:rsid w:val="00A957B1"/>
    <w:rPr>
      <w:rFonts w:ascii="Consolas" w:hAnsi="Consolas"/>
      <w:b/>
      <w:i w:val="0"/>
      <w:color w:val="60A0B0"/>
      <w:sz w:val="22"/>
    </w:rPr>
  </w:style>
  <w:style w:customStyle="1" w:styleId="AlertTok" w:type="character">
    <w:name w:val="AlertTok"/>
    <w:basedOn w:val="VerbatimChar"/>
    <w:rsid w:val="00A957B1"/>
    <w:rPr>
      <w:rFonts w:ascii="Consolas" w:hAnsi="Consolas"/>
      <w:b/>
      <w:i/>
      <w:color w:val="FF0000"/>
      <w:sz w:val="22"/>
    </w:rPr>
  </w:style>
  <w:style w:customStyle="1" w:styleId="ErrorTok" w:type="character">
    <w:name w:val="ErrorTok"/>
    <w:basedOn w:val="VerbatimChar"/>
    <w:rsid w:val="00A957B1"/>
    <w:rPr>
      <w:rFonts w:ascii="Consolas" w:hAnsi="Consolas"/>
      <w:b/>
      <w:i/>
      <w:color w:val="FF0000"/>
      <w:sz w:val="22"/>
    </w:rPr>
  </w:style>
  <w:style w:customStyle="1" w:styleId="NormalTok" w:type="character">
    <w:name w:val="NormalTok"/>
    <w:basedOn w:val="VerbatimChar"/>
    <w:rsid w:val="00A957B1"/>
    <w:rPr>
      <w:rFonts w:ascii="Consolas" w:hAnsi="Consolas"/>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162699">
      <w:bodyDiv w:val="1"/>
      <w:marLeft w:val="0"/>
      <w:marRight w:val="0"/>
      <w:marTop w:val="0"/>
      <w:marBottom w:val="0"/>
      <w:divBdr>
        <w:top w:val="none" w:sz="0" w:space="0" w:color="auto"/>
        <w:left w:val="none" w:sz="0" w:space="0" w:color="auto"/>
        <w:bottom w:val="none" w:sz="0" w:space="0" w:color="auto"/>
        <w:right w:val="none" w:sz="0" w:space="0" w:color="auto"/>
      </w:divBdr>
      <w:divsChild>
        <w:div w:id="1270041112">
          <w:marLeft w:val="0"/>
          <w:marRight w:val="0"/>
          <w:marTop w:val="0"/>
          <w:marBottom w:val="0"/>
          <w:divBdr>
            <w:top w:val="none" w:sz="0" w:space="0" w:color="auto"/>
            <w:left w:val="none" w:sz="0" w:space="0" w:color="auto"/>
            <w:bottom w:val="none" w:sz="0" w:space="0" w:color="auto"/>
            <w:right w:val="none" w:sz="0" w:space="0" w:color="auto"/>
          </w:divBdr>
          <w:divsChild>
            <w:div w:id="12660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985">
      <w:bodyDiv w:val="1"/>
      <w:marLeft w:val="0"/>
      <w:marRight w:val="0"/>
      <w:marTop w:val="0"/>
      <w:marBottom w:val="0"/>
      <w:divBdr>
        <w:top w:val="none" w:sz="0" w:space="0" w:color="auto"/>
        <w:left w:val="none" w:sz="0" w:space="0" w:color="auto"/>
        <w:bottom w:val="none" w:sz="0" w:space="0" w:color="auto"/>
        <w:right w:val="none" w:sz="0" w:space="0" w:color="auto"/>
      </w:divBdr>
      <w:divsChild>
        <w:div w:id="839396062">
          <w:marLeft w:val="0"/>
          <w:marRight w:val="0"/>
          <w:marTop w:val="0"/>
          <w:marBottom w:val="0"/>
          <w:divBdr>
            <w:top w:val="none" w:sz="0" w:space="0" w:color="auto"/>
            <w:left w:val="none" w:sz="0" w:space="0" w:color="auto"/>
            <w:bottom w:val="none" w:sz="0" w:space="0" w:color="auto"/>
            <w:right w:val="none" w:sz="0" w:space="0" w:color="auto"/>
          </w:divBdr>
          <w:divsChild>
            <w:div w:id="21142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5077">
      <w:bodyDiv w:val="1"/>
      <w:marLeft w:val="0"/>
      <w:marRight w:val="0"/>
      <w:marTop w:val="0"/>
      <w:marBottom w:val="0"/>
      <w:divBdr>
        <w:top w:val="none" w:sz="0" w:space="0" w:color="auto"/>
        <w:left w:val="none" w:sz="0" w:space="0" w:color="auto"/>
        <w:bottom w:val="none" w:sz="0" w:space="0" w:color="auto"/>
        <w:right w:val="none" w:sz="0" w:space="0" w:color="auto"/>
      </w:divBdr>
      <w:divsChild>
        <w:div w:id="1697806772">
          <w:marLeft w:val="0"/>
          <w:marRight w:val="0"/>
          <w:marTop w:val="0"/>
          <w:marBottom w:val="0"/>
          <w:divBdr>
            <w:top w:val="none" w:sz="0" w:space="0" w:color="auto"/>
            <w:left w:val="none" w:sz="0" w:space="0" w:color="auto"/>
            <w:bottom w:val="none" w:sz="0" w:space="0" w:color="auto"/>
            <w:right w:val="none" w:sz="0" w:space="0" w:color="auto"/>
          </w:divBdr>
          <w:divsChild>
            <w:div w:id="10050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2998">
      <w:bodyDiv w:val="1"/>
      <w:marLeft w:val="0"/>
      <w:marRight w:val="0"/>
      <w:marTop w:val="0"/>
      <w:marBottom w:val="0"/>
      <w:divBdr>
        <w:top w:val="none" w:sz="0" w:space="0" w:color="auto"/>
        <w:left w:val="none" w:sz="0" w:space="0" w:color="auto"/>
        <w:bottom w:val="none" w:sz="0" w:space="0" w:color="auto"/>
        <w:right w:val="none" w:sz="0" w:space="0" w:color="auto"/>
      </w:divBdr>
      <w:divsChild>
        <w:div w:id="1619214458">
          <w:marLeft w:val="0"/>
          <w:marRight w:val="0"/>
          <w:marTop w:val="0"/>
          <w:marBottom w:val="0"/>
          <w:divBdr>
            <w:top w:val="none" w:sz="0" w:space="0" w:color="auto"/>
            <w:left w:val="none" w:sz="0" w:space="0" w:color="auto"/>
            <w:bottom w:val="none" w:sz="0" w:space="0" w:color="auto"/>
            <w:right w:val="none" w:sz="0" w:space="0" w:color="auto"/>
          </w:divBdr>
          <w:divsChild>
            <w:div w:id="62103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00034">
      <w:bodyDiv w:val="1"/>
      <w:marLeft w:val="0"/>
      <w:marRight w:val="0"/>
      <w:marTop w:val="0"/>
      <w:marBottom w:val="0"/>
      <w:divBdr>
        <w:top w:val="none" w:sz="0" w:space="0" w:color="auto"/>
        <w:left w:val="none" w:sz="0" w:space="0" w:color="auto"/>
        <w:bottom w:val="none" w:sz="0" w:space="0" w:color="auto"/>
        <w:right w:val="none" w:sz="0" w:space="0" w:color="auto"/>
      </w:divBdr>
      <w:divsChild>
        <w:div w:id="1101336648">
          <w:marLeft w:val="0"/>
          <w:marRight w:val="0"/>
          <w:marTop w:val="0"/>
          <w:marBottom w:val="0"/>
          <w:divBdr>
            <w:top w:val="none" w:sz="0" w:space="0" w:color="auto"/>
            <w:left w:val="none" w:sz="0" w:space="0" w:color="auto"/>
            <w:bottom w:val="none" w:sz="0" w:space="0" w:color="auto"/>
            <w:right w:val="none" w:sz="0" w:space="0" w:color="auto"/>
          </w:divBdr>
          <w:divsChild>
            <w:div w:id="10407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4416">
      <w:bodyDiv w:val="1"/>
      <w:marLeft w:val="0"/>
      <w:marRight w:val="0"/>
      <w:marTop w:val="0"/>
      <w:marBottom w:val="0"/>
      <w:divBdr>
        <w:top w:val="none" w:sz="0" w:space="0" w:color="auto"/>
        <w:left w:val="none" w:sz="0" w:space="0" w:color="auto"/>
        <w:bottom w:val="none" w:sz="0" w:space="0" w:color="auto"/>
        <w:right w:val="none" w:sz="0" w:space="0" w:color="auto"/>
      </w:divBdr>
      <w:divsChild>
        <w:div w:id="887032815">
          <w:marLeft w:val="0"/>
          <w:marRight w:val="0"/>
          <w:marTop w:val="0"/>
          <w:marBottom w:val="0"/>
          <w:divBdr>
            <w:top w:val="none" w:sz="0" w:space="0" w:color="auto"/>
            <w:left w:val="none" w:sz="0" w:space="0" w:color="auto"/>
            <w:bottom w:val="none" w:sz="0" w:space="0" w:color="auto"/>
            <w:right w:val="none" w:sz="0" w:space="0" w:color="auto"/>
          </w:divBdr>
          <w:divsChild>
            <w:div w:id="8277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1107">
      <w:bodyDiv w:val="1"/>
      <w:marLeft w:val="0"/>
      <w:marRight w:val="0"/>
      <w:marTop w:val="0"/>
      <w:marBottom w:val="0"/>
      <w:divBdr>
        <w:top w:val="none" w:sz="0" w:space="0" w:color="auto"/>
        <w:left w:val="none" w:sz="0" w:space="0" w:color="auto"/>
        <w:bottom w:val="none" w:sz="0" w:space="0" w:color="auto"/>
        <w:right w:val="none" w:sz="0" w:space="0" w:color="auto"/>
      </w:divBdr>
      <w:divsChild>
        <w:div w:id="617613215">
          <w:marLeft w:val="0"/>
          <w:marRight w:val="0"/>
          <w:marTop w:val="0"/>
          <w:marBottom w:val="0"/>
          <w:divBdr>
            <w:top w:val="none" w:sz="0" w:space="0" w:color="auto"/>
            <w:left w:val="none" w:sz="0" w:space="0" w:color="auto"/>
            <w:bottom w:val="none" w:sz="0" w:space="0" w:color="auto"/>
            <w:right w:val="none" w:sz="0" w:space="0" w:color="auto"/>
          </w:divBdr>
          <w:divsChild>
            <w:div w:id="5054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3093">
      <w:bodyDiv w:val="1"/>
      <w:marLeft w:val="0"/>
      <w:marRight w:val="0"/>
      <w:marTop w:val="0"/>
      <w:marBottom w:val="0"/>
      <w:divBdr>
        <w:top w:val="none" w:sz="0" w:space="0" w:color="auto"/>
        <w:left w:val="none" w:sz="0" w:space="0" w:color="auto"/>
        <w:bottom w:val="none" w:sz="0" w:space="0" w:color="auto"/>
        <w:right w:val="none" w:sz="0" w:space="0" w:color="auto"/>
      </w:divBdr>
      <w:divsChild>
        <w:div w:id="146678942">
          <w:marLeft w:val="0"/>
          <w:marRight w:val="0"/>
          <w:marTop w:val="0"/>
          <w:marBottom w:val="0"/>
          <w:divBdr>
            <w:top w:val="none" w:sz="0" w:space="0" w:color="auto"/>
            <w:left w:val="none" w:sz="0" w:space="0" w:color="auto"/>
            <w:bottom w:val="none" w:sz="0" w:space="0" w:color="auto"/>
            <w:right w:val="none" w:sz="0" w:space="0" w:color="auto"/>
          </w:divBdr>
          <w:divsChild>
            <w:div w:id="17467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483387">
      <w:bodyDiv w:val="1"/>
      <w:marLeft w:val="0"/>
      <w:marRight w:val="0"/>
      <w:marTop w:val="0"/>
      <w:marBottom w:val="0"/>
      <w:divBdr>
        <w:top w:val="none" w:sz="0" w:space="0" w:color="auto"/>
        <w:left w:val="none" w:sz="0" w:space="0" w:color="auto"/>
        <w:bottom w:val="none" w:sz="0" w:space="0" w:color="auto"/>
        <w:right w:val="none" w:sz="0" w:space="0" w:color="auto"/>
      </w:divBdr>
      <w:divsChild>
        <w:div w:id="1288241942">
          <w:marLeft w:val="0"/>
          <w:marRight w:val="0"/>
          <w:marTop w:val="0"/>
          <w:marBottom w:val="0"/>
          <w:divBdr>
            <w:top w:val="none" w:sz="0" w:space="0" w:color="auto"/>
            <w:left w:val="none" w:sz="0" w:space="0" w:color="auto"/>
            <w:bottom w:val="none" w:sz="0" w:space="0" w:color="auto"/>
            <w:right w:val="none" w:sz="0" w:space="0" w:color="auto"/>
          </w:divBdr>
          <w:divsChild>
            <w:div w:id="291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9724">
      <w:bodyDiv w:val="1"/>
      <w:marLeft w:val="0"/>
      <w:marRight w:val="0"/>
      <w:marTop w:val="0"/>
      <w:marBottom w:val="0"/>
      <w:divBdr>
        <w:top w:val="none" w:sz="0" w:space="0" w:color="auto"/>
        <w:left w:val="none" w:sz="0" w:space="0" w:color="auto"/>
        <w:bottom w:val="none" w:sz="0" w:space="0" w:color="auto"/>
        <w:right w:val="none" w:sz="0" w:space="0" w:color="auto"/>
      </w:divBdr>
      <w:divsChild>
        <w:div w:id="343827019">
          <w:marLeft w:val="0"/>
          <w:marRight w:val="0"/>
          <w:marTop w:val="0"/>
          <w:marBottom w:val="0"/>
          <w:divBdr>
            <w:top w:val="none" w:sz="0" w:space="0" w:color="auto"/>
            <w:left w:val="none" w:sz="0" w:space="0" w:color="auto"/>
            <w:bottom w:val="none" w:sz="0" w:space="0" w:color="auto"/>
            <w:right w:val="none" w:sz="0" w:space="0" w:color="auto"/>
          </w:divBdr>
          <w:divsChild>
            <w:div w:id="18508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56557">
      <w:bodyDiv w:val="1"/>
      <w:marLeft w:val="0"/>
      <w:marRight w:val="0"/>
      <w:marTop w:val="0"/>
      <w:marBottom w:val="0"/>
      <w:divBdr>
        <w:top w:val="none" w:sz="0" w:space="0" w:color="auto"/>
        <w:left w:val="none" w:sz="0" w:space="0" w:color="auto"/>
        <w:bottom w:val="none" w:sz="0" w:space="0" w:color="auto"/>
        <w:right w:val="none" w:sz="0" w:space="0" w:color="auto"/>
      </w:divBdr>
    </w:div>
    <w:div w:id="2022971804">
      <w:bodyDiv w:val="1"/>
      <w:marLeft w:val="0"/>
      <w:marRight w:val="0"/>
      <w:marTop w:val="0"/>
      <w:marBottom w:val="0"/>
      <w:divBdr>
        <w:top w:val="none" w:sz="0" w:space="0" w:color="auto"/>
        <w:left w:val="none" w:sz="0" w:space="0" w:color="auto"/>
        <w:bottom w:val="none" w:sz="0" w:space="0" w:color="auto"/>
        <w:right w:val="none" w:sz="0" w:space="0" w:color="auto"/>
      </w:divBdr>
    </w:div>
    <w:div w:id="2060125369">
      <w:bodyDiv w:val="1"/>
      <w:marLeft w:val="0"/>
      <w:marRight w:val="0"/>
      <w:marTop w:val="0"/>
      <w:marBottom w:val="0"/>
      <w:divBdr>
        <w:top w:val="none" w:sz="0" w:space="0" w:color="auto"/>
        <w:left w:val="none" w:sz="0" w:space="0" w:color="auto"/>
        <w:bottom w:val="none" w:sz="0" w:space="0" w:color="auto"/>
        <w:right w:val="none" w:sz="0" w:space="0" w:color="auto"/>
      </w:divBdr>
      <w:divsChild>
        <w:div w:id="455175856">
          <w:marLeft w:val="0"/>
          <w:marRight w:val="0"/>
          <w:marTop w:val="0"/>
          <w:marBottom w:val="0"/>
          <w:divBdr>
            <w:top w:val="none" w:sz="0" w:space="0" w:color="auto"/>
            <w:left w:val="none" w:sz="0" w:space="0" w:color="auto"/>
            <w:bottom w:val="none" w:sz="0" w:space="0" w:color="auto"/>
            <w:right w:val="none" w:sz="0" w:space="0" w:color="auto"/>
          </w:divBdr>
          <w:divsChild>
            <w:div w:id="1627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6643">
      <w:bodyDiv w:val="1"/>
      <w:marLeft w:val="0"/>
      <w:marRight w:val="0"/>
      <w:marTop w:val="0"/>
      <w:marBottom w:val="0"/>
      <w:divBdr>
        <w:top w:val="none" w:sz="0" w:space="0" w:color="auto"/>
        <w:left w:val="none" w:sz="0" w:space="0" w:color="auto"/>
        <w:bottom w:val="none" w:sz="0" w:space="0" w:color="auto"/>
        <w:right w:val="none" w:sz="0" w:space="0" w:color="auto"/>
      </w:divBdr>
      <w:divsChild>
        <w:div w:id="1093478045">
          <w:marLeft w:val="0"/>
          <w:marRight w:val="0"/>
          <w:marTop w:val="0"/>
          <w:marBottom w:val="0"/>
          <w:divBdr>
            <w:top w:val="none" w:sz="0" w:space="0" w:color="auto"/>
            <w:left w:val="none" w:sz="0" w:space="0" w:color="auto"/>
            <w:bottom w:val="none" w:sz="0" w:space="0" w:color="auto"/>
            <w:right w:val="none" w:sz="0" w:space="0" w:color="auto"/>
          </w:divBdr>
          <w:divsChild>
            <w:div w:id="2133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3957">
      <w:bodyDiv w:val="1"/>
      <w:marLeft w:val="0"/>
      <w:marRight w:val="0"/>
      <w:marTop w:val="0"/>
      <w:marBottom w:val="0"/>
      <w:divBdr>
        <w:top w:val="none" w:sz="0" w:space="0" w:color="auto"/>
        <w:left w:val="none" w:sz="0" w:space="0" w:color="auto"/>
        <w:bottom w:val="none" w:sz="0" w:space="0" w:color="auto"/>
        <w:right w:val="none" w:sz="0" w:space="0" w:color="auto"/>
      </w:divBdr>
      <w:divsChild>
        <w:div w:id="848759418">
          <w:marLeft w:val="0"/>
          <w:marRight w:val="0"/>
          <w:marTop w:val="0"/>
          <w:marBottom w:val="0"/>
          <w:divBdr>
            <w:top w:val="none" w:sz="0" w:space="0" w:color="auto"/>
            <w:left w:val="none" w:sz="0" w:space="0" w:color="auto"/>
            <w:bottom w:val="none" w:sz="0" w:space="0" w:color="auto"/>
            <w:right w:val="none" w:sz="0" w:space="0" w:color="auto"/>
          </w:divBdr>
          <w:divsChild>
            <w:div w:id="15073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header1.xml" Type="http://schemas.openxmlformats.org/officeDocument/2006/relationships/head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template.dotm</Template>
  <TotalTime>0</TotalTime>
  <Pages>1</Pages>
  <Words>0</Words>
  <Characters>0</Characters>
  <Application>Microsoft Office Word</Application>
  <DocSecurity>0</DocSecurity>
  <Lines>0</Lines>
  <Paragraphs>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0</CharactersWithSpaces>
  <SharedDoc>false</SharedDoc>
  <HLinks>
    <vt:vector size="564" baseType="variant">
      <vt:variant>
        <vt:i4>1703993</vt:i4>
      </vt:variant>
      <vt:variant>
        <vt:i4>551</vt:i4>
      </vt:variant>
      <vt:variant>
        <vt:i4>0</vt:i4>
      </vt:variant>
      <vt:variant>
        <vt:i4>5</vt:i4>
      </vt:variant>
      <vt:variant>
        <vt:lpwstr/>
      </vt:variant>
      <vt:variant>
        <vt:lpwstr>_Toc210830845</vt:lpwstr>
      </vt:variant>
      <vt:variant>
        <vt:i4>1703993</vt:i4>
      </vt:variant>
      <vt:variant>
        <vt:i4>545</vt:i4>
      </vt:variant>
      <vt:variant>
        <vt:i4>0</vt:i4>
      </vt:variant>
      <vt:variant>
        <vt:i4>5</vt:i4>
      </vt:variant>
      <vt:variant>
        <vt:lpwstr/>
      </vt:variant>
      <vt:variant>
        <vt:lpwstr>_Toc210830844</vt:lpwstr>
      </vt:variant>
      <vt:variant>
        <vt:i4>1703993</vt:i4>
      </vt:variant>
      <vt:variant>
        <vt:i4>539</vt:i4>
      </vt:variant>
      <vt:variant>
        <vt:i4>0</vt:i4>
      </vt:variant>
      <vt:variant>
        <vt:i4>5</vt:i4>
      </vt:variant>
      <vt:variant>
        <vt:lpwstr/>
      </vt:variant>
      <vt:variant>
        <vt:lpwstr>_Toc210830843</vt:lpwstr>
      </vt:variant>
      <vt:variant>
        <vt:i4>1703993</vt:i4>
      </vt:variant>
      <vt:variant>
        <vt:i4>533</vt:i4>
      </vt:variant>
      <vt:variant>
        <vt:i4>0</vt:i4>
      </vt:variant>
      <vt:variant>
        <vt:i4>5</vt:i4>
      </vt:variant>
      <vt:variant>
        <vt:lpwstr/>
      </vt:variant>
      <vt:variant>
        <vt:lpwstr>_Toc210830842</vt:lpwstr>
      </vt:variant>
      <vt:variant>
        <vt:i4>1703993</vt:i4>
      </vt:variant>
      <vt:variant>
        <vt:i4>527</vt:i4>
      </vt:variant>
      <vt:variant>
        <vt:i4>0</vt:i4>
      </vt:variant>
      <vt:variant>
        <vt:i4>5</vt:i4>
      </vt:variant>
      <vt:variant>
        <vt:lpwstr/>
      </vt:variant>
      <vt:variant>
        <vt:lpwstr>_Toc210830841</vt:lpwstr>
      </vt:variant>
      <vt:variant>
        <vt:i4>1703993</vt:i4>
      </vt:variant>
      <vt:variant>
        <vt:i4>521</vt:i4>
      </vt:variant>
      <vt:variant>
        <vt:i4>0</vt:i4>
      </vt:variant>
      <vt:variant>
        <vt:i4>5</vt:i4>
      </vt:variant>
      <vt:variant>
        <vt:lpwstr/>
      </vt:variant>
      <vt:variant>
        <vt:lpwstr>_Toc210830840</vt:lpwstr>
      </vt:variant>
      <vt:variant>
        <vt:i4>1900601</vt:i4>
      </vt:variant>
      <vt:variant>
        <vt:i4>515</vt:i4>
      </vt:variant>
      <vt:variant>
        <vt:i4>0</vt:i4>
      </vt:variant>
      <vt:variant>
        <vt:i4>5</vt:i4>
      </vt:variant>
      <vt:variant>
        <vt:lpwstr/>
      </vt:variant>
      <vt:variant>
        <vt:lpwstr>_Toc210830839</vt:lpwstr>
      </vt:variant>
      <vt:variant>
        <vt:i4>1900601</vt:i4>
      </vt:variant>
      <vt:variant>
        <vt:i4>509</vt:i4>
      </vt:variant>
      <vt:variant>
        <vt:i4>0</vt:i4>
      </vt:variant>
      <vt:variant>
        <vt:i4>5</vt:i4>
      </vt:variant>
      <vt:variant>
        <vt:lpwstr/>
      </vt:variant>
      <vt:variant>
        <vt:lpwstr>_Toc210830838</vt:lpwstr>
      </vt:variant>
      <vt:variant>
        <vt:i4>1900601</vt:i4>
      </vt:variant>
      <vt:variant>
        <vt:i4>503</vt:i4>
      </vt:variant>
      <vt:variant>
        <vt:i4>0</vt:i4>
      </vt:variant>
      <vt:variant>
        <vt:i4>5</vt:i4>
      </vt:variant>
      <vt:variant>
        <vt:lpwstr/>
      </vt:variant>
      <vt:variant>
        <vt:lpwstr>_Toc210830837</vt:lpwstr>
      </vt:variant>
      <vt:variant>
        <vt:i4>1900601</vt:i4>
      </vt:variant>
      <vt:variant>
        <vt:i4>497</vt:i4>
      </vt:variant>
      <vt:variant>
        <vt:i4>0</vt:i4>
      </vt:variant>
      <vt:variant>
        <vt:i4>5</vt:i4>
      </vt:variant>
      <vt:variant>
        <vt:lpwstr/>
      </vt:variant>
      <vt:variant>
        <vt:lpwstr>_Toc210830836</vt:lpwstr>
      </vt:variant>
      <vt:variant>
        <vt:i4>1900601</vt:i4>
      </vt:variant>
      <vt:variant>
        <vt:i4>491</vt:i4>
      </vt:variant>
      <vt:variant>
        <vt:i4>0</vt:i4>
      </vt:variant>
      <vt:variant>
        <vt:i4>5</vt:i4>
      </vt:variant>
      <vt:variant>
        <vt:lpwstr/>
      </vt:variant>
      <vt:variant>
        <vt:lpwstr>_Toc210830835</vt:lpwstr>
      </vt:variant>
      <vt:variant>
        <vt:i4>1900601</vt:i4>
      </vt:variant>
      <vt:variant>
        <vt:i4>485</vt:i4>
      </vt:variant>
      <vt:variant>
        <vt:i4>0</vt:i4>
      </vt:variant>
      <vt:variant>
        <vt:i4>5</vt:i4>
      </vt:variant>
      <vt:variant>
        <vt:lpwstr/>
      </vt:variant>
      <vt:variant>
        <vt:lpwstr>_Toc210830834</vt:lpwstr>
      </vt:variant>
      <vt:variant>
        <vt:i4>1900601</vt:i4>
      </vt:variant>
      <vt:variant>
        <vt:i4>479</vt:i4>
      </vt:variant>
      <vt:variant>
        <vt:i4>0</vt:i4>
      </vt:variant>
      <vt:variant>
        <vt:i4>5</vt:i4>
      </vt:variant>
      <vt:variant>
        <vt:lpwstr/>
      </vt:variant>
      <vt:variant>
        <vt:lpwstr>_Toc210830833</vt:lpwstr>
      </vt:variant>
      <vt:variant>
        <vt:i4>1900601</vt:i4>
      </vt:variant>
      <vt:variant>
        <vt:i4>473</vt:i4>
      </vt:variant>
      <vt:variant>
        <vt:i4>0</vt:i4>
      </vt:variant>
      <vt:variant>
        <vt:i4>5</vt:i4>
      </vt:variant>
      <vt:variant>
        <vt:lpwstr/>
      </vt:variant>
      <vt:variant>
        <vt:lpwstr>_Toc210830832</vt:lpwstr>
      </vt:variant>
      <vt:variant>
        <vt:i4>1900601</vt:i4>
      </vt:variant>
      <vt:variant>
        <vt:i4>467</vt:i4>
      </vt:variant>
      <vt:variant>
        <vt:i4>0</vt:i4>
      </vt:variant>
      <vt:variant>
        <vt:i4>5</vt:i4>
      </vt:variant>
      <vt:variant>
        <vt:lpwstr/>
      </vt:variant>
      <vt:variant>
        <vt:lpwstr>_Toc210830831</vt:lpwstr>
      </vt:variant>
      <vt:variant>
        <vt:i4>1900601</vt:i4>
      </vt:variant>
      <vt:variant>
        <vt:i4>461</vt:i4>
      </vt:variant>
      <vt:variant>
        <vt:i4>0</vt:i4>
      </vt:variant>
      <vt:variant>
        <vt:i4>5</vt:i4>
      </vt:variant>
      <vt:variant>
        <vt:lpwstr/>
      </vt:variant>
      <vt:variant>
        <vt:lpwstr>_Toc210830830</vt:lpwstr>
      </vt:variant>
      <vt:variant>
        <vt:i4>1835065</vt:i4>
      </vt:variant>
      <vt:variant>
        <vt:i4>455</vt:i4>
      </vt:variant>
      <vt:variant>
        <vt:i4>0</vt:i4>
      </vt:variant>
      <vt:variant>
        <vt:i4>5</vt:i4>
      </vt:variant>
      <vt:variant>
        <vt:lpwstr/>
      </vt:variant>
      <vt:variant>
        <vt:lpwstr>_Toc210830829</vt:lpwstr>
      </vt:variant>
      <vt:variant>
        <vt:i4>1835065</vt:i4>
      </vt:variant>
      <vt:variant>
        <vt:i4>449</vt:i4>
      </vt:variant>
      <vt:variant>
        <vt:i4>0</vt:i4>
      </vt:variant>
      <vt:variant>
        <vt:i4>5</vt:i4>
      </vt:variant>
      <vt:variant>
        <vt:lpwstr/>
      </vt:variant>
      <vt:variant>
        <vt:lpwstr>_Toc210830828</vt:lpwstr>
      </vt:variant>
      <vt:variant>
        <vt:i4>1835065</vt:i4>
      </vt:variant>
      <vt:variant>
        <vt:i4>443</vt:i4>
      </vt:variant>
      <vt:variant>
        <vt:i4>0</vt:i4>
      </vt:variant>
      <vt:variant>
        <vt:i4>5</vt:i4>
      </vt:variant>
      <vt:variant>
        <vt:lpwstr/>
      </vt:variant>
      <vt:variant>
        <vt:lpwstr>_Toc210830827</vt:lpwstr>
      </vt:variant>
      <vt:variant>
        <vt:i4>1835065</vt:i4>
      </vt:variant>
      <vt:variant>
        <vt:i4>437</vt:i4>
      </vt:variant>
      <vt:variant>
        <vt:i4>0</vt:i4>
      </vt:variant>
      <vt:variant>
        <vt:i4>5</vt:i4>
      </vt:variant>
      <vt:variant>
        <vt:lpwstr/>
      </vt:variant>
      <vt:variant>
        <vt:lpwstr>_Toc210830826</vt:lpwstr>
      </vt:variant>
      <vt:variant>
        <vt:i4>1835065</vt:i4>
      </vt:variant>
      <vt:variant>
        <vt:i4>431</vt:i4>
      </vt:variant>
      <vt:variant>
        <vt:i4>0</vt:i4>
      </vt:variant>
      <vt:variant>
        <vt:i4>5</vt:i4>
      </vt:variant>
      <vt:variant>
        <vt:lpwstr/>
      </vt:variant>
      <vt:variant>
        <vt:lpwstr>_Toc210830825</vt:lpwstr>
      </vt:variant>
      <vt:variant>
        <vt:i4>1835065</vt:i4>
      </vt:variant>
      <vt:variant>
        <vt:i4>425</vt:i4>
      </vt:variant>
      <vt:variant>
        <vt:i4>0</vt:i4>
      </vt:variant>
      <vt:variant>
        <vt:i4>5</vt:i4>
      </vt:variant>
      <vt:variant>
        <vt:lpwstr/>
      </vt:variant>
      <vt:variant>
        <vt:lpwstr>_Toc210830824</vt:lpwstr>
      </vt:variant>
      <vt:variant>
        <vt:i4>1835065</vt:i4>
      </vt:variant>
      <vt:variant>
        <vt:i4>419</vt:i4>
      </vt:variant>
      <vt:variant>
        <vt:i4>0</vt:i4>
      </vt:variant>
      <vt:variant>
        <vt:i4>5</vt:i4>
      </vt:variant>
      <vt:variant>
        <vt:lpwstr/>
      </vt:variant>
      <vt:variant>
        <vt:lpwstr>_Toc210830823</vt:lpwstr>
      </vt:variant>
      <vt:variant>
        <vt:i4>1835065</vt:i4>
      </vt:variant>
      <vt:variant>
        <vt:i4>413</vt:i4>
      </vt:variant>
      <vt:variant>
        <vt:i4>0</vt:i4>
      </vt:variant>
      <vt:variant>
        <vt:i4>5</vt:i4>
      </vt:variant>
      <vt:variant>
        <vt:lpwstr/>
      </vt:variant>
      <vt:variant>
        <vt:lpwstr>_Toc210830822</vt:lpwstr>
      </vt:variant>
      <vt:variant>
        <vt:i4>1835065</vt:i4>
      </vt:variant>
      <vt:variant>
        <vt:i4>407</vt:i4>
      </vt:variant>
      <vt:variant>
        <vt:i4>0</vt:i4>
      </vt:variant>
      <vt:variant>
        <vt:i4>5</vt:i4>
      </vt:variant>
      <vt:variant>
        <vt:lpwstr/>
      </vt:variant>
      <vt:variant>
        <vt:lpwstr>_Toc210830821</vt:lpwstr>
      </vt:variant>
      <vt:variant>
        <vt:i4>1835065</vt:i4>
      </vt:variant>
      <vt:variant>
        <vt:i4>401</vt:i4>
      </vt:variant>
      <vt:variant>
        <vt:i4>0</vt:i4>
      </vt:variant>
      <vt:variant>
        <vt:i4>5</vt:i4>
      </vt:variant>
      <vt:variant>
        <vt:lpwstr/>
      </vt:variant>
      <vt:variant>
        <vt:lpwstr>_Toc210830820</vt:lpwstr>
      </vt:variant>
      <vt:variant>
        <vt:i4>2031673</vt:i4>
      </vt:variant>
      <vt:variant>
        <vt:i4>395</vt:i4>
      </vt:variant>
      <vt:variant>
        <vt:i4>0</vt:i4>
      </vt:variant>
      <vt:variant>
        <vt:i4>5</vt:i4>
      </vt:variant>
      <vt:variant>
        <vt:lpwstr/>
      </vt:variant>
      <vt:variant>
        <vt:lpwstr>_Toc210830819</vt:lpwstr>
      </vt:variant>
      <vt:variant>
        <vt:i4>2031673</vt:i4>
      </vt:variant>
      <vt:variant>
        <vt:i4>389</vt:i4>
      </vt:variant>
      <vt:variant>
        <vt:i4>0</vt:i4>
      </vt:variant>
      <vt:variant>
        <vt:i4>5</vt:i4>
      </vt:variant>
      <vt:variant>
        <vt:lpwstr/>
      </vt:variant>
      <vt:variant>
        <vt:lpwstr>_Toc210830818</vt:lpwstr>
      </vt:variant>
      <vt:variant>
        <vt:i4>2031673</vt:i4>
      </vt:variant>
      <vt:variant>
        <vt:i4>383</vt:i4>
      </vt:variant>
      <vt:variant>
        <vt:i4>0</vt:i4>
      </vt:variant>
      <vt:variant>
        <vt:i4>5</vt:i4>
      </vt:variant>
      <vt:variant>
        <vt:lpwstr/>
      </vt:variant>
      <vt:variant>
        <vt:lpwstr>_Toc210830817</vt:lpwstr>
      </vt:variant>
      <vt:variant>
        <vt:i4>2031673</vt:i4>
      </vt:variant>
      <vt:variant>
        <vt:i4>377</vt:i4>
      </vt:variant>
      <vt:variant>
        <vt:i4>0</vt:i4>
      </vt:variant>
      <vt:variant>
        <vt:i4>5</vt:i4>
      </vt:variant>
      <vt:variant>
        <vt:lpwstr/>
      </vt:variant>
      <vt:variant>
        <vt:lpwstr>_Toc210830816</vt:lpwstr>
      </vt:variant>
      <vt:variant>
        <vt:i4>2031673</vt:i4>
      </vt:variant>
      <vt:variant>
        <vt:i4>371</vt:i4>
      </vt:variant>
      <vt:variant>
        <vt:i4>0</vt:i4>
      </vt:variant>
      <vt:variant>
        <vt:i4>5</vt:i4>
      </vt:variant>
      <vt:variant>
        <vt:lpwstr/>
      </vt:variant>
      <vt:variant>
        <vt:lpwstr>_Toc210830815</vt:lpwstr>
      </vt:variant>
      <vt:variant>
        <vt:i4>2031673</vt:i4>
      </vt:variant>
      <vt:variant>
        <vt:i4>365</vt:i4>
      </vt:variant>
      <vt:variant>
        <vt:i4>0</vt:i4>
      </vt:variant>
      <vt:variant>
        <vt:i4>5</vt:i4>
      </vt:variant>
      <vt:variant>
        <vt:lpwstr/>
      </vt:variant>
      <vt:variant>
        <vt:lpwstr>_Toc210830814</vt:lpwstr>
      </vt:variant>
      <vt:variant>
        <vt:i4>2031673</vt:i4>
      </vt:variant>
      <vt:variant>
        <vt:i4>359</vt:i4>
      </vt:variant>
      <vt:variant>
        <vt:i4>0</vt:i4>
      </vt:variant>
      <vt:variant>
        <vt:i4>5</vt:i4>
      </vt:variant>
      <vt:variant>
        <vt:lpwstr/>
      </vt:variant>
      <vt:variant>
        <vt:lpwstr>_Toc210830813</vt:lpwstr>
      </vt:variant>
      <vt:variant>
        <vt:i4>2031673</vt:i4>
      </vt:variant>
      <vt:variant>
        <vt:i4>353</vt:i4>
      </vt:variant>
      <vt:variant>
        <vt:i4>0</vt:i4>
      </vt:variant>
      <vt:variant>
        <vt:i4>5</vt:i4>
      </vt:variant>
      <vt:variant>
        <vt:lpwstr/>
      </vt:variant>
      <vt:variant>
        <vt:lpwstr>_Toc210830812</vt:lpwstr>
      </vt:variant>
      <vt:variant>
        <vt:i4>2031673</vt:i4>
      </vt:variant>
      <vt:variant>
        <vt:i4>347</vt:i4>
      </vt:variant>
      <vt:variant>
        <vt:i4>0</vt:i4>
      </vt:variant>
      <vt:variant>
        <vt:i4>5</vt:i4>
      </vt:variant>
      <vt:variant>
        <vt:lpwstr/>
      </vt:variant>
      <vt:variant>
        <vt:lpwstr>_Toc210830811</vt:lpwstr>
      </vt:variant>
      <vt:variant>
        <vt:i4>2031673</vt:i4>
      </vt:variant>
      <vt:variant>
        <vt:i4>341</vt:i4>
      </vt:variant>
      <vt:variant>
        <vt:i4>0</vt:i4>
      </vt:variant>
      <vt:variant>
        <vt:i4>5</vt:i4>
      </vt:variant>
      <vt:variant>
        <vt:lpwstr/>
      </vt:variant>
      <vt:variant>
        <vt:lpwstr>_Toc210830810</vt:lpwstr>
      </vt:variant>
      <vt:variant>
        <vt:i4>1966137</vt:i4>
      </vt:variant>
      <vt:variant>
        <vt:i4>335</vt:i4>
      </vt:variant>
      <vt:variant>
        <vt:i4>0</vt:i4>
      </vt:variant>
      <vt:variant>
        <vt:i4>5</vt:i4>
      </vt:variant>
      <vt:variant>
        <vt:lpwstr/>
      </vt:variant>
      <vt:variant>
        <vt:lpwstr>_Toc210830809</vt:lpwstr>
      </vt:variant>
      <vt:variant>
        <vt:i4>1966137</vt:i4>
      </vt:variant>
      <vt:variant>
        <vt:i4>329</vt:i4>
      </vt:variant>
      <vt:variant>
        <vt:i4>0</vt:i4>
      </vt:variant>
      <vt:variant>
        <vt:i4>5</vt:i4>
      </vt:variant>
      <vt:variant>
        <vt:lpwstr/>
      </vt:variant>
      <vt:variant>
        <vt:lpwstr>_Toc210830808</vt:lpwstr>
      </vt:variant>
      <vt:variant>
        <vt:i4>1966137</vt:i4>
      </vt:variant>
      <vt:variant>
        <vt:i4>323</vt:i4>
      </vt:variant>
      <vt:variant>
        <vt:i4>0</vt:i4>
      </vt:variant>
      <vt:variant>
        <vt:i4>5</vt:i4>
      </vt:variant>
      <vt:variant>
        <vt:lpwstr/>
      </vt:variant>
      <vt:variant>
        <vt:lpwstr>_Toc210830807</vt:lpwstr>
      </vt:variant>
      <vt:variant>
        <vt:i4>1966137</vt:i4>
      </vt:variant>
      <vt:variant>
        <vt:i4>317</vt:i4>
      </vt:variant>
      <vt:variant>
        <vt:i4>0</vt:i4>
      </vt:variant>
      <vt:variant>
        <vt:i4>5</vt:i4>
      </vt:variant>
      <vt:variant>
        <vt:lpwstr/>
      </vt:variant>
      <vt:variant>
        <vt:lpwstr>_Toc210830806</vt:lpwstr>
      </vt:variant>
      <vt:variant>
        <vt:i4>1966137</vt:i4>
      </vt:variant>
      <vt:variant>
        <vt:i4>311</vt:i4>
      </vt:variant>
      <vt:variant>
        <vt:i4>0</vt:i4>
      </vt:variant>
      <vt:variant>
        <vt:i4>5</vt:i4>
      </vt:variant>
      <vt:variant>
        <vt:lpwstr/>
      </vt:variant>
      <vt:variant>
        <vt:lpwstr>_Toc210830805</vt:lpwstr>
      </vt:variant>
      <vt:variant>
        <vt:i4>1966137</vt:i4>
      </vt:variant>
      <vt:variant>
        <vt:i4>305</vt:i4>
      </vt:variant>
      <vt:variant>
        <vt:i4>0</vt:i4>
      </vt:variant>
      <vt:variant>
        <vt:i4>5</vt:i4>
      </vt:variant>
      <vt:variant>
        <vt:lpwstr/>
      </vt:variant>
      <vt:variant>
        <vt:lpwstr>_Toc210830804</vt:lpwstr>
      </vt:variant>
      <vt:variant>
        <vt:i4>1966137</vt:i4>
      </vt:variant>
      <vt:variant>
        <vt:i4>299</vt:i4>
      </vt:variant>
      <vt:variant>
        <vt:i4>0</vt:i4>
      </vt:variant>
      <vt:variant>
        <vt:i4>5</vt:i4>
      </vt:variant>
      <vt:variant>
        <vt:lpwstr/>
      </vt:variant>
      <vt:variant>
        <vt:lpwstr>_Toc210830803</vt:lpwstr>
      </vt:variant>
      <vt:variant>
        <vt:i4>1966137</vt:i4>
      </vt:variant>
      <vt:variant>
        <vt:i4>293</vt:i4>
      </vt:variant>
      <vt:variant>
        <vt:i4>0</vt:i4>
      </vt:variant>
      <vt:variant>
        <vt:i4>5</vt:i4>
      </vt:variant>
      <vt:variant>
        <vt:lpwstr/>
      </vt:variant>
      <vt:variant>
        <vt:lpwstr>_Toc210830802</vt:lpwstr>
      </vt:variant>
      <vt:variant>
        <vt:i4>1966137</vt:i4>
      </vt:variant>
      <vt:variant>
        <vt:i4>287</vt:i4>
      </vt:variant>
      <vt:variant>
        <vt:i4>0</vt:i4>
      </vt:variant>
      <vt:variant>
        <vt:i4>5</vt:i4>
      </vt:variant>
      <vt:variant>
        <vt:lpwstr/>
      </vt:variant>
      <vt:variant>
        <vt:lpwstr>_Toc210830801</vt:lpwstr>
      </vt:variant>
      <vt:variant>
        <vt:i4>1966137</vt:i4>
      </vt:variant>
      <vt:variant>
        <vt:i4>281</vt:i4>
      </vt:variant>
      <vt:variant>
        <vt:i4>0</vt:i4>
      </vt:variant>
      <vt:variant>
        <vt:i4>5</vt:i4>
      </vt:variant>
      <vt:variant>
        <vt:lpwstr/>
      </vt:variant>
      <vt:variant>
        <vt:lpwstr>_Toc210830800</vt:lpwstr>
      </vt:variant>
      <vt:variant>
        <vt:i4>1507382</vt:i4>
      </vt:variant>
      <vt:variant>
        <vt:i4>275</vt:i4>
      </vt:variant>
      <vt:variant>
        <vt:i4>0</vt:i4>
      </vt:variant>
      <vt:variant>
        <vt:i4>5</vt:i4>
      </vt:variant>
      <vt:variant>
        <vt:lpwstr/>
      </vt:variant>
      <vt:variant>
        <vt:lpwstr>_Toc210830799</vt:lpwstr>
      </vt:variant>
      <vt:variant>
        <vt:i4>1507382</vt:i4>
      </vt:variant>
      <vt:variant>
        <vt:i4>269</vt:i4>
      </vt:variant>
      <vt:variant>
        <vt:i4>0</vt:i4>
      </vt:variant>
      <vt:variant>
        <vt:i4>5</vt:i4>
      </vt:variant>
      <vt:variant>
        <vt:lpwstr/>
      </vt:variant>
      <vt:variant>
        <vt:lpwstr>_Toc210830798</vt:lpwstr>
      </vt:variant>
      <vt:variant>
        <vt:i4>1507382</vt:i4>
      </vt:variant>
      <vt:variant>
        <vt:i4>263</vt:i4>
      </vt:variant>
      <vt:variant>
        <vt:i4>0</vt:i4>
      </vt:variant>
      <vt:variant>
        <vt:i4>5</vt:i4>
      </vt:variant>
      <vt:variant>
        <vt:lpwstr/>
      </vt:variant>
      <vt:variant>
        <vt:lpwstr>_Toc210830797</vt:lpwstr>
      </vt:variant>
      <vt:variant>
        <vt:i4>1507382</vt:i4>
      </vt:variant>
      <vt:variant>
        <vt:i4>257</vt:i4>
      </vt:variant>
      <vt:variant>
        <vt:i4>0</vt:i4>
      </vt:variant>
      <vt:variant>
        <vt:i4>5</vt:i4>
      </vt:variant>
      <vt:variant>
        <vt:lpwstr/>
      </vt:variant>
      <vt:variant>
        <vt:lpwstr>_Toc210830796</vt:lpwstr>
      </vt:variant>
      <vt:variant>
        <vt:i4>1507382</vt:i4>
      </vt:variant>
      <vt:variant>
        <vt:i4>251</vt:i4>
      </vt:variant>
      <vt:variant>
        <vt:i4>0</vt:i4>
      </vt:variant>
      <vt:variant>
        <vt:i4>5</vt:i4>
      </vt:variant>
      <vt:variant>
        <vt:lpwstr/>
      </vt:variant>
      <vt:variant>
        <vt:lpwstr>_Toc210830795</vt:lpwstr>
      </vt:variant>
      <vt:variant>
        <vt:i4>1507382</vt:i4>
      </vt:variant>
      <vt:variant>
        <vt:i4>245</vt:i4>
      </vt:variant>
      <vt:variant>
        <vt:i4>0</vt:i4>
      </vt:variant>
      <vt:variant>
        <vt:i4>5</vt:i4>
      </vt:variant>
      <vt:variant>
        <vt:lpwstr/>
      </vt:variant>
      <vt:variant>
        <vt:lpwstr>_Toc210830794</vt:lpwstr>
      </vt:variant>
      <vt:variant>
        <vt:i4>1507382</vt:i4>
      </vt:variant>
      <vt:variant>
        <vt:i4>239</vt:i4>
      </vt:variant>
      <vt:variant>
        <vt:i4>0</vt:i4>
      </vt:variant>
      <vt:variant>
        <vt:i4>5</vt:i4>
      </vt:variant>
      <vt:variant>
        <vt:lpwstr/>
      </vt:variant>
      <vt:variant>
        <vt:lpwstr>_Toc210830793</vt:lpwstr>
      </vt:variant>
      <vt:variant>
        <vt:i4>1507382</vt:i4>
      </vt:variant>
      <vt:variant>
        <vt:i4>233</vt:i4>
      </vt:variant>
      <vt:variant>
        <vt:i4>0</vt:i4>
      </vt:variant>
      <vt:variant>
        <vt:i4>5</vt:i4>
      </vt:variant>
      <vt:variant>
        <vt:lpwstr/>
      </vt:variant>
      <vt:variant>
        <vt:lpwstr>_Toc210830792</vt:lpwstr>
      </vt:variant>
      <vt:variant>
        <vt:i4>1507382</vt:i4>
      </vt:variant>
      <vt:variant>
        <vt:i4>227</vt:i4>
      </vt:variant>
      <vt:variant>
        <vt:i4>0</vt:i4>
      </vt:variant>
      <vt:variant>
        <vt:i4>5</vt:i4>
      </vt:variant>
      <vt:variant>
        <vt:lpwstr/>
      </vt:variant>
      <vt:variant>
        <vt:lpwstr>_Toc210830791</vt:lpwstr>
      </vt:variant>
      <vt:variant>
        <vt:i4>1507382</vt:i4>
      </vt:variant>
      <vt:variant>
        <vt:i4>221</vt:i4>
      </vt:variant>
      <vt:variant>
        <vt:i4>0</vt:i4>
      </vt:variant>
      <vt:variant>
        <vt:i4>5</vt:i4>
      </vt:variant>
      <vt:variant>
        <vt:lpwstr/>
      </vt:variant>
      <vt:variant>
        <vt:lpwstr>_Toc210830790</vt:lpwstr>
      </vt:variant>
      <vt:variant>
        <vt:i4>1441846</vt:i4>
      </vt:variant>
      <vt:variant>
        <vt:i4>215</vt:i4>
      </vt:variant>
      <vt:variant>
        <vt:i4>0</vt:i4>
      </vt:variant>
      <vt:variant>
        <vt:i4>5</vt:i4>
      </vt:variant>
      <vt:variant>
        <vt:lpwstr/>
      </vt:variant>
      <vt:variant>
        <vt:lpwstr>_Toc210830789</vt:lpwstr>
      </vt:variant>
      <vt:variant>
        <vt:i4>1441846</vt:i4>
      </vt:variant>
      <vt:variant>
        <vt:i4>209</vt:i4>
      </vt:variant>
      <vt:variant>
        <vt:i4>0</vt:i4>
      </vt:variant>
      <vt:variant>
        <vt:i4>5</vt:i4>
      </vt:variant>
      <vt:variant>
        <vt:lpwstr/>
      </vt:variant>
      <vt:variant>
        <vt:lpwstr>_Toc210830788</vt:lpwstr>
      </vt:variant>
      <vt:variant>
        <vt:i4>1441846</vt:i4>
      </vt:variant>
      <vt:variant>
        <vt:i4>203</vt:i4>
      </vt:variant>
      <vt:variant>
        <vt:i4>0</vt:i4>
      </vt:variant>
      <vt:variant>
        <vt:i4>5</vt:i4>
      </vt:variant>
      <vt:variant>
        <vt:lpwstr/>
      </vt:variant>
      <vt:variant>
        <vt:lpwstr>_Toc210830787</vt:lpwstr>
      </vt:variant>
      <vt:variant>
        <vt:i4>1441846</vt:i4>
      </vt:variant>
      <vt:variant>
        <vt:i4>197</vt:i4>
      </vt:variant>
      <vt:variant>
        <vt:i4>0</vt:i4>
      </vt:variant>
      <vt:variant>
        <vt:i4>5</vt:i4>
      </vt:variant>
      <vt:variant>
        <vt:lpwstr/>
      </vt:variant>
      <vt:variant>
        <vt:lpwstr>_Toc210830786</vt:lpwstr>
      </vt:variant>
      <vt:variant>
        <vt:i4>1441846</vt:i4>
      </vt:variant>
      <vt:variant>
        <vt:i4>191</vt:i4>
      </vt:variant>
      <vt:variant>
        <vt:i4>0</vt:i4>
      </vt:variant>
      <vt:variant>
        <vt:i4>5</vt:i4>
      </vt:variant>
      <vt:variant>
        <vt:lpwstr/>
      </vt:variant>
      <vt:variant>
        <vt:lpwstr>_Toc210830785</vt:lpwstr>
      </vt:variant>
      <vt:variant>
        <vt:i4>1441846</vt:i4>
      </vt:variant>
      <vt:variant>
        <vt:i4>185</vt:i4>
      </vt:variant>
      <vt:variant>
        <vt:i4>0</vt:i4>
      </vt:variant>
      <vt:variant>
        <vt:i4>5</vt:i4>
      </vt:variant>
      <vt:variant>
        <vt:lpwstr/>
      </vt:variant>
      <vt:variant>
        <vt:lpwstr>_Toc210830784</vt:lpwstr>
      </vt:variant>
      <vt:variant>
        <vt:i4>1441846</vt:i4>
      </vt:variant>
      <vt:variant>
        <vt:i4>179</vt:i4>
      </vt:variant>
      <vt:variant>
        <vt:i4>0</vt:i4>
      </vt:variant>
      <vt:variant>
        <vt:i4>5</vt:i4>
      </vt:variant>
      <vt:variant>
        <vt:lpwstr/>
      </vt:variant>
      <vt:variant>
        <vt:lpwstr>_Toc210830783</vt:lpwstr>
      </vt:variant>
      <vt:variant>
        <vt:i4>1441846</vt:i4>
      </vt:variant>
      <vt:variant>
        <vt:i4>173</vt:i4>
      </vt:variant>
      <vt:variant>
        <vt:i4>0</vt:i4>
      </vt:variant>
      <vt:variant>
        <vt:i4>5</vt:i4>
      </vt:variant>
      <vt:variant>
        <vt:lpwstr/>
      </vt:variant>
      <vt:variant>
        <vt:lpwstr>_Toc210830782</vt:lpwstr>
      </vt:variant>
      <vt:variant>
        <vt:i4>1441846</vt:i4>
      </vt:variant>
      <vt:variant>
        <vt:i4>167</vt:i4>
      </vt:variant>
      <vt:variant>
        <vt:i4>0</vt:i4>
      </vt:variant>
      <vt:variant>
        <vt:i4>5</vt:i4>
      </vt:variant>
      <vt:variant>
        <vt:lpwstr/>
      </vt:variant>
      <vt:variant>
        <vt:lpwstr>_Toc210830781</vt:lpwstr>
      </vt:variant>
      <vt:variant>
        <vt:i4>1441846</vt:i4>
      </vt:variant>
      <vt:variant>
        <vt:i4>161</vt:i4>
      </vt:variant>
      <vt:variant>
        <vt:i4>0</vt:i4>
      </vt:variant>
      <vt:variant>
        <vt:i4>5</vt:i4>
      </vt:variant>
      <vt:variant>
        <vt:lpwstr/>
      </vt:variant>
      <vt:variant>
        <vt:lpwstr>_Toc210830780</vt:lpwstr>
      </vt:variant>
      <vt:variant>
        <vt:i4>1638454</vt:i4>
      </vt:variant>
      <vt:variant>
        <vt:i4>155</vt:i4>
      </vt:variant>
      <vt:variant>
        <vt:i4>0</vt:i4>
      </vt:variant>
      <vt:variant>
        <vt:i4>5</vt:i4>
      </vt:variant>
      <vt:variant>
        <vt:lpwstr/>
      </vt:variant>
      <vt:variant>
        <vt:lpwstr>_Toc210830779</vt:lpwstr>
      </vt:variant>
      <vt:variant>
        <vt:i4>1638454</vt:i4>
      </vt:variant>
      <vt:variant>
        <vt:i4>149</vt:i4>
      </vt:variant>
      <vt:variant>
        <vt:i4>0</vt:i4>
      </vt:variant>
      <vt:variant>
        <vt:i4>5</vt:i4>
      </vt:variant>
      <vt:variant>
        <vt:lpwstr/>
      </vt:variant>
      <vt:variant>
        <vt:lpwstr>_Toc210830778</vt:lpwstr>
      </vt:variant>
      <vt:variant>
        <vt:i4>1638454</vt:i4>
      </vt:variant>
      <vt:variant>
        <vt:i4>143</vt:i4>
      </vt:variant>
      <vt:variant>
        <vt:i4>0</vt:i4>
      </vt:variant>
      <vt:variant>
        <vt:i4>5</vt:i4>
      </vt:variant>
      <vt:variant>
        <vt:lpwstr/>
      </vt:variant>
      <vt:variant>
        <vt:lpwstr>_Toc210830777</vt:lpwstr>
      </vt:variant>
      <vt:variant>
        <vt:i4>1638454</vt:i4>
      </vt:variant>
      <vt:variant>
        <vt:i4>137</vt:i4>
      </vt:variant>
      <vt:variant>
        <vt:i4>0</vt:i4>
      </vt:variant>
      <vt:variant>
        <vt:i4>5</vt:i4>
      </vt:variant>
      <vt:variant>
        <vt:lpwstr/>
      </vt:variant>
      <vt:variant>
        <vt:lpwstr>_Toc210830776</vt:lpwstr>
      </vt:variant>
      <vt:variant>
        <vt:i4>1638454</vt:i4>
      </vt:variant>
      <vt:variant>
        <vt:i4>131</vt:i4>
      </vt:variant>
      <vt:variant>
        <vt:i4>0</vt:i4>
      </vt:variant>
      <vt:variant>
        <vt:i4>5</vt:i4>
      </vt:variant>
      <vt:variant>
        <vt:lpwstr/>
      </vt:variant>
      <vt:variant>
        <vt:lpwstr>_Toc210830775</vt:lpwstr>
      </vt:variant>
      <vt:variant>
        <vt:i4>1638454</vt:i4>
      </vt:variant>
      <vt:variant>
        <vt:i4>125</vt:i4>
      </vt:variant>
      <vt:variant>
        <vt:i4>0</vt:i4>
      </vt:variant>
      <vt:variant>
        <vt:i4>5</vt:i4>
      </vt:variant>
      <vt:variant>
        <vt:lpwstr/>
      </vt:variant>
      <vt:variant>
        <vt:lpwstr>_Toc210830774</vt:lpwstr>
      </vt:variant>
      <vt:variant>
        <vt:i4>1638454</vt:i4>
      </vt:variant>
      <vt:variant>
        <vt:i4>119</vt:i4>
      </vt:variant>
      <vt:variant>
        <vt:i4>0</vt:i4>
      </vt:variant>
      <vt:variant>
        <vt:i4>5</vt:i4>
      </vt:variant>
      <vt:variant>
        <vt:lpwstr/>
      </vt:variant>
      <vt:variant>
        <vt:lpwstr>_Toc210830773</vt:lpwstr>
      </vt:variant>
      <vt:variant>
        <vt:i4>1638454</vt:i4>
      </vt:variant>
      <vt:variant>
        <vt:i4>113</vt:i4>
      </vt:variant>
      <vt:variant>
        <vt:i4>0</vt:i4>
      </vt:variant>
      <vt:variant>
        <vt:i4>5</vt:i4>
      </vt:variant>
      <vt:variant>
        <vt:lpwstr/>
      </vt:variant>
      <vt:variant>
        <vt:lpwstr>_Toc210830772</vt:lpwstr>
      </vt:variant>
      <vt:variant>
        <vt:i4>1638454</vt:i4>
      </vt:variant>
      <vt:variant>
        <vt:i4>107</vt:i4>
      </vt:variant>
      <vt:variant>
        <vt:i4>0</vt:i4>
      </vt:variant>
      <vt:variant>
        <vt:i4>5</vt:i4>
      </vt:variant>
      <vt:variant>
        <vt:lpwstr/>
      </vt:variant>
      <vt:variant>
        <vt:lpwstr>_Toc210830771</vt:lpwstr>
      </vt:variant>
      <vt:variant>
        <vt:i4>1638454</vt:i4>
      </vt:variant>
      <vt:variant>
        <vt:i4>101</vt:i4>
      </vt:variant>
      <vt:variant>
        <vt:i4>0</vt:i4>
      </vt:variant>
      <vt:variant>
        <vt:i4>5</vt:i4>
      </vt:variant>
      <vt:variant>
        <vt:lpwstr/>
      </vt:variant>
      <vt:variant>
        <vt:lpwstr>_Toc210830770</vt:lpwstr>
      </vt:variant>
      <vt:variant>
        <vt:i4>1572918</vt:i4>
      </vt:variant>
      <vt:variant>
        <vt:i4>95</vt:i4>
      </vt:variant>
      <vt:variant>
        <vt:i4>0</vt:i4>
      </vt:variant>
      <vt:variant>
        <vt:i4>5</vt:i4>
      </vt:variant>
      <vt:variant>
        <vt:lpwstr/>
      </vt:variant>
      <vt:variant>
        <vt:lpwstr>_Toc210830769</vt:lpwstr>
      </vt:variant>
      <vt:variant>
        <vt:i4>1572918</vt:i4>
      </vt:variant>
      <vt:variant>
        <vt:i4>89</vt:i4>
      </vt:variant>
      <vt:variant>
        <vt:i4>0</vt:i4>
      </vt:variant>
      <vt:variant>
        <vt:i4>5</vt:i4>
      </vt:variant>
      <vt:variant>
        <vt:lpwstr/>
      </vt:variant>
      <vt:variant>
        <vt:lpwstr>_Toc210830768</vt:lpwstr>
      </vt:variant>
      <vt:variant>
        <vt:i4>1572918</vt:i4>
      </vt:variant>
      <vt:variant>
        <vt:i4>83</vt:i4>
      </vt:variant>
      <vt:variant>
        <vt:i4>0</vt:i4>
      </vt:variant>
      <vt:variant>
        <vt:i4>5</vt:i4>
      </vt:variant>
      <vt:variant>
        <vt:lpwstr/>
      </vt:variant>
      <vt:variant>
        <vt:lpwstr>_Toc210830767</vt:lpwstr>
      </vt:variant>
      <vt:variant>
        <vt:i4>1572918</vt:i4>
      </vt:variant>
      <vt:variant>
        <vt:i4>77</vt:i4>
      </vt:variant>
      <vt:variant>
        <vt:i4>0</vt:i4>
      </vt:variant>
      <vt:variant>
        <vt:i4>5</vt:i4>
      </vt:variant>
      <vt:variant>
        <vt:lpwstr/>
      </vt:variant>
      <vt:variant>
        <vt:lpwstr>_Toc210830766</vt:lpwstr>
      </vt:variant>
      <vt:variant>
        <vt:i4>1572918</vt:i4>
      </vt:variant>
      <vt:variant>
        <vt:i4>71</vt:i4>
      </vt:variant>
      <vt:variant>
        <vt:i4>0</vt:i4>
      </vt:variant>
      <vt:variant>
        <vt:i4>5</vt:i4>
      </vt:variant>
      <vt:variant>
        <vt:lpwstr/>
      </vt:variant>
      <vt:variant>
        <vt:lpwstr>_Toc210830765</vt:lpwstr>
      </vt:variant>
      <vt:variant>
        <vt:i4>1572918</vt:i4>
      </vt:variant>
      <vt:variant>
        <vt:i4>65</vt:i4>
      </vt:variant>
      <vt:variant>
        <vt:i4>0</vt:i4>
      </vt:variant>
      <vt:variant>
        <vt:i4>5</vt:i4>
      </vt:variant>
      <vt:variant>
        <vt:lpwstr/>
      </vt:variant>
      <vt:variant>
        <vt:lpwstr>_Toc210830764</vt:lpwstr>
      </vt:variant>
      <vt:variant>
        <vt:i4>1572918</vt:i4>
      </vt:variant>
      <vt:variant>
        <vt:i4>59</vt:i4>
      </vt:variant>
      <vt:variant>
        <vt:i4>0</vt:i4>
      </vt:variant>
      <vt:variant>
        <vt:i4>5</vt:i4>
      </vt:variant>
      <vt:variant>
        <vt:lpwstr/>
      </vt:variant>
      <vt:variant>
        <vt:lpwstr>_Toc210830763</vt:lpwstr>
      </vt:variant>
      <vt:variant>
        <vt:i4>1572918</vt:i4>
      </vt:variant>
      <vt:variant>
        <vt:i4>53</vt:i4>
      </vt:variant>
      <vt:variant>
        <vt:i4>0</vt:i4>
      </vt:variant>
      <vt:variant>
        <vt:i4>5</vt:i4>
      </vt:variant>
      <vt:variant>
        <vt:lpwstr/>
      </vt:variant>
      <vt:variant>
        <vt:lpwstr>_Toc210830762</vt:lpwstr>
      </vt:variant>
      <vt:variant>
        <vt:i4>1572918</vt:i4>
      </vt:variant>
      <vt:variant>
        <vt:i4>47</vt:i4>
      </vt:variant>
      <vt:variant>
        <vt:i4>0</vt:i4>
      </vt:variant>
      <vt:variant>
        <vt:i4>5</vt:i4>
      </vt:variant>
      <vt:variant>
        <vt:lpwstr/>
      </vt:variant>
      <vt:variant>
        <vt:lpwstr>_Toc210830761</vt:lpwstr>
      </vt:variant>
      <vt:variant>
        <vt:i4>1572918</vt:i4>
      </vt:variant>
      <vt:variant>
        <vt:i4>41</vt:i4>
      </vt:variant>
      <vt:variant>
        <vt:i4>0</vt:i4>
      </vt:variant>
      <vt:variant>
        <vt:i4>5</vt:i4>
      </vt:variant>
      <vt:variant>
        <vt:lpwstr/>
      </vt:variant>
      <vt:variant>
        <vt:lpwstr>_Toc210830760</vt:lpwstr>
      </vt:variant>
      <vt:variant>
        <vt:i4>1769526</vt:i4>
      </vt:variant>
      <vt:variant>
        <vt:i4>35</vt:i4>
      </vt:variant>
      <vt:variant>
        <vt:i4>0</vt:i4>
      </vt:variant>
      <vt:variant>
        <vt:i4>5</vt:i4>
      </vt:variant>
      <vt:variant>
        <vt:lpwstr/>
      </vt:variant>
      <vt:variant>
        <vt:lpwstr>_Toc210830759</vt:lpwstr>
      </vt:variant>
      <vt:variant>
        <vt:i4>1769526</vt:i4>
      </vt:variant>
      <vt:variant>
        <vt:i4>29</vt:i4>
      </vt:variant>
      <vt:variant>
        <vt:i4>0</vt:i4>
      </vt:variant>
      <vt:variant>
        <vt:i4>5</vt:i4>
      </vt:variant>
      <vt:variant>
        <vt:lpwstr/>
      </vt:variant>
      <vt:variant>
        <vt:lpwstr>_Toc210830758</vt:lpwstr>
      </vt:variant>
      <vt:variant>
        <vt:i4>1769526</vt:i4>
      </vt:variant>
      <vt:variant>
        <vt:i4>23</vt:i4>
      </vt:variant>
      <vt:variant>
        <vt:i4>0</vt:i4>
      </vt:variant>
      <vt:variant>
        <vt:i4>5</vt:i4>
      </vt:variant>
      <vt:variant>
        <vt:lpwstr/>
      </vt:variant>
      <vt:variant>
        <vt:lpwstr>_Toc210830757</vt:lpwstr>
      </vt:variant>
      <vt:variant>
        <vt:i4>1769526</vt:i4>
      </vt:variant>
      <vt:variant>
        <vt:i4>17</vt:i4>
      </vt:variant>
      <vt:variant>
        <vt:i4>0</vt:i4>
      </vt:variant>
      <vt:variant>
        <vt:i4>5</vt:i4>
      </vt:variant>
      <vt:variant>
        <vt:lpwstr/>
      </vt:variant>
      <vt:variant>
        <vt:lpwstr>_Toc210830756</vt:lpwstr>
      </vt:variant>
      <vt:variant>
        <vt:i4>1769526</vt:i4>
      </vt:variant>
      <vt:variant>
        <vt:i4>11</vt:i4>
      </vt:variant>
      <vt:variant>
        <vt:i4>0</vt:i4>
      </vt:variant>
      <vt:variant>
        <vt:i4>5</vt:i4>
      </vt:variant>
      <vt:variant>
        <vt:lpwstr/>
      </vt:variant>
      <vt:variant>
        <vt:lpwstr>_Toc210830755</vt:lpwstr>
      </vt:variant>
      <vt:variant>
        <vt:i4>1245279</vt:i4>
      </vt:variant>
      <vt:variant>
        <vt:i4>6</vt:i4>
      </vt:variant>
      <vt:variant>
        <vt:i4>0</vt:i4>
      </vt:variant>
      <vt:variant>
        <vt:i4>5</vt:i4>
      </vt:variant>
      <vt:variant>
        <vt:lpwstr>http://ocb-3.sapr.aero:8080/browse/INPSCR-29</vt:lpwstr>
      </vt:variant>
      <vt:variant>
        <vt:lpwstr/>
      </vt:variant>
      <vt:variant>
        <vt:i4>5046376</vt:i4>
      </vt:variant>
      <vt:variant>
        <vt:i4>0</vt:i4>
      </vt:variant>
      <vt:variant>
        <vt:i4>0</vt:i4>
      </vt:variant>
      <vt:variant>
        <vt:i4>5</vt:i4>
      </vt:variant>
      <vt:variant>
        <vt:lpwstr>mailto:ext@aeropribor.ru</vt:lpwstr>
      </vt:variant>
      <vt:variant>
        <vt:lpwstr/>
      </vt:variant>
      <vt:variant>
        <vt:i4>5832749</vt:i4>
      </vt:variant>
      <vt:variant>
        <vt:i4>0</vt:i4>
      </vt:variant>
      <vt:variant>
        <vt:i4>0</vt:i4>
      </vt:variant>
      <vt:variant>
        <vt:i4>5</vt:i4>
      </vt:variant>
      <vt:variant>
        <vt:lpwstr>mailto:Vladimir.Voevodenko@advalange.com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2026-07-09T13:31:18Z</dcterms:created>
  <dcterms:modified xsi:type="dcterms:W3CDTF">2026-07-09T13:31:18Z</dcterms:modified>
</cp:coreProperties>
</file>

<file path=docProps/custom.xml><?xml version="1.0" encoding="utf-8"?>
<Properties xmlns="http://schemas.openxmlformats.org/officeDocument/2006/custom-properties" xmlns:vt="http://schemas.openxmlformats.org/officeDocument/2006/docPropsVTypes"/>
</file>