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ECEN-602 Programming Assignment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Team Number: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Member 1 # Sama, Avani (UIN: 724004372)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Member 2 # Li, Wan  (UIN: 824009186)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the 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tp_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Command line is in the following format: /client.o  &lt;proxy address&gt; &lt;proxy port&gt; &lt;URL to retrieve&gt;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Connect() used to connect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Domain name and page name are separated from URL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function sent to proxy server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Date recieved from server is stored in a recvfile.txt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 the http_server.c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Command line is in the following format: /server.o &lt;proxy address&gt; &lt;proxy port&gt;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Bind() used to connect to client while connect used for connecting to web server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Select() used to multiplex between different client request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QueryCache () Handles functions within a cache-  insertion,deletion,getting data from cache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upon the output of QueryCache()-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Webpage is sent from cache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Webpage requested from web server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Webpage modified using conditional 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Command line for client-  /client.o  &lt;proxy address&gt; &lt;proxy port&gt; &lt;URL to retrieve&gt;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Command line for proxy_server: /server.o &lt;proxy address&gt; &lt;proxy port&gt;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