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3000" cy="95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English Language Arts (B.E.S.T.) Standards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alibri" w:cs="Calibri" w:eastAsia="Calibri" w:hAnsi="Calibri"/>
          <w:b w:val="1"/>
          <w:bCs w:val="1"/>
          <w:sz w:val="32"/>
          <w:szCs w:val="32"/>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K12</w:t>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EXPECTATIONS</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Expectation 1: Cite evidence to explain and justify reasoning.</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ELA.K12.EE.1.1</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Cite evidence to explain and justify reasoning.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K-1 Students include textual evidence in their oral communication with guidance and support from adults. The evidence can consist of details from the text without naming the text. During 1st grade, students learn how to incorporate the evidence in their writing.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 Students include relevant textual evidence in their written and oral communication. Students should name the text when they refer to it. In 3rd grade, students should use a combination of direct and indirect citations.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 Students continue with previous skills and reference comments made by speakers and peers. Students cite texts that they’ve directly quoted, paraphrased, or used for information. When writing, students will use the form of citation dictated by the instructor or the style guide referenced by the instructor.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6-8 Students continue with previous skills and use a style guide to create a proper citation.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9-12 Students continue with previous skills and should be aware of existing style guides and the ways in which they differ.</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Expectation 2: Read and comprehend grade-level complex texts proficiently.</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ELA.K12.EE.2.1</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and comprehend grade-level complex texts proficiently.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See </w:t>
            </w:r>
            <w:hyperlink r:id="rId7">
              <w:r w:rsidDel="00000000" w:rsidR="00000000" w:rsidRPr="00000000">
                <w:rPr>
                  <w:rFonts w:ascii="Arial" w:cs="Arial" w:eastAsia="Arial" w:hAnsi="Arial"/>
                  <w:color w:val="0000ee"/>
                  <w:sz w:val="18"/>
                  <w:szCs w:val="18"/>
                  <w:u w:val="single"/>
                  <w:rtl w:val="0"/>
                </w:rPr>
                <w:t xml:space="preserve">Text Complexity</w:t>
              </w:r>
            </w:hyperlink>
            <w:r w:rsidDel="00000000" w:rsidR="00000000" w:rsidRPr="00000000">
              <w:rPr>
                <w:rFonts w:ascii="Arial" w:cs="Arial" w:eastAsia="Arial" w:hAnsi="Arial"/>
                <w:sz w:val="18"/>
                <w:szCs w:val="18"/>
                <w:rtl w:val="0"/>
              </w:rPr>
              <w:t xml:space="preserve"> for grade-level complexity bands and a text complexity rubric.</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Expectation 3: Make inferences to support comprehension.</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ELA.K12.EE.3.1</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inferences to support comprehension.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will make inferences before the words infer or inference are introduced. Kindergarten students will answer questions like “Why is the girl smiling?” or make predictions about what will happen based on the title page. Students will use the terms and apply them in 2nd grade and beyond.</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Expectation 4: Use appropriate collaborative techniques and active listening skills when engaging in discussions in a variety of situations.</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ELA.K12.EE.4.1</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appropriate collaborative techniques and active listening skills when engaging in discussions in a variety of situations.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kindergarten, students learn to listen to one another respectfully.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grades 1-2, students build upon these skills by justifying what they are thinking. For example: “I think ________ because _______.” The collaborative conversations are becoming academic conversations.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grades 3-12, students engage in academic conversations discussing claims and justifying their reasoning, refining and applying skills. Students build on ideas, propel the conversation, and support claims and counterclaims with evidence.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Expectation 5: Use the accepted rules governing a specific format to create quality work.</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ELA.K12.EE.5.1</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accepted rules governing a specific format to create quality work.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will incorporate skills learned into work products to produce quality work. For students to incorporate these skills appropriately, they must receive instruction. A 3rd grade student creating a poster board display must have instruction in how to effectively present information to do quality work.</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Expectation 6: Use appropriate voice and tone when speaking or writing.</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ELA.K12.EE.6.1</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appropriate voice and tone when speaking or writing.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kindergarten and 1st grade, students learn the difference between formal and informal language. For example, the way we talk to our friends differs from the way we speak to adults. In 2nd grade and beyond, students practice appropriate social and academic language to discuss texts.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K</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FOUNDATIONAL SKILLS</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Learning and Applying Foundational Reading Skills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ELA.K.F.1.1</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knowledge of the basic concepts of print.</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Locate a printed word on a page.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Distinguish letters from words within sentences. </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Match print to speech to demonstrate that language is represented by print. </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Identify parts of a book (front cover, back cover, title page). </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Move top to bottom and left to right on the printed page, returning to the beginning of the next line. </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Identify all upper- and lowercase letters of the alphabet. </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Recognize that print conveys specific meaning and pictures may support meaning.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Matching print to speech involves making a one-to-one correspondence between a spoken word and the print on the page. This can be accomplished by having the child point to each word in a sentence as it is read by an adult.</w:t>
            </w:r>
          </w:p>
          <w:tbl>
            <w:tblPr>
              <w:tblStyle w:val="Table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ELA.K.F.1.AP.1a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printed word.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ELA.K.F.1.AP.1b</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letters from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ELA.K.F.1.AP.1c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print to receptive language to demonstrate that language is represented by print.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ELA.K.F.1.AP.1d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parts of a book (front cover, back cover, title page) with a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ELA.K.F.1.AP.1e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Move left to right on the printed page.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ELA.K.F.1.AP.1f</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upper- and lowercase letters of the alphabet.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ELA.K.F.1.AP.1g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print conveys specific meaning and pictures may support meaning.</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ELA.K.F.1.2</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phonological awareness.</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Blend and segment syllables in spoken words.</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Identify and produce alliterative and rhyming words. </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Blend and segment onset and rimes of single-syllable words. </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Identify the initial, medial, and final sound of spoken words. </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Add or delete phonemes at the beginning or end of a spoken word and say the resulting word. </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Segment and blend phonemes in single-syllable spoken words.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Phonological awareness only refers to what can be done orally at the syllable, onset-rime, and phoneme levels. It does not involve print or letter knowledge.</w:t>
            </w:r>
          </w:p>
          <w:tbl>
            <w:tblPr>
              <w:tblStyle w:val="Table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ELA.K.F.1.AP.2a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Blend and segment syllables in spoken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ELA.K.F.1.AP.2b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produce alliterative and rhyming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ELA.K.F.1.AP.2c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Blend and segment onset and rimes of single-syllable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ELA.K.F.1.AP.2d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initial, medial and final sound of spoken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ELA.K.F.1.AP.2e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 or delete phonemes at the beginning or end of a spoken word and produce the resulting word using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ELA.K.F.1.AP.2f</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Segment and blend phonemes in single-syllable spoken words.</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ELA.K.F.1.3</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knowledge of grade-appropriate phonics and word-analysis skills to decode words accurately.</w:t>
            </w:r>
          </w:p>
          <w:p w:rsidR="00000000" w:rsidDel="00000000" w:rsidP="00000000" w:rsidRDefault="00000000" w:rsidRPr="00000000" w14:paraId="00000096">
            <w:pPr>
              <w:numPr>
                <w:ilvl w:val="0"/>
                <w:numId w:val="3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Demonstrate knowledge of the most frequent sound for each consonant. </w:t>
            </w:r>
          </w:p>
          <w:p w:rsidR="00000000" w:rsidDel="00000000" w:rsidP="00000000" w:rsidRDefault="00000000" w:rsidRPr="00000000" w14:paraId="00000097">
            <w:pPr>
              <w:numPr>
                <w:ilvl w:val="0"/>
                <w:numId w:val="3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Demonstrate knowledge of the short and long sounds for the five major vowels. </w:t>
            </w:r>
          </w:p>
          <w:p w:rsidR="00000000" w:rsidDel="00000000" w:rsidP="00000000" w:rsidRDefault="00000000" w:rsidRPr="00000000" w14:paraId="00000098">
            <w:pPr>
              <w:numPr>
                <w:ilvl w:val="0"/>
                <w:numId w:val="3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consonant-vowel-consonant (CVC) words. </w:t>
            </w:r>
          </w:p>
          <w:p w:rsidR="00000000" w:rsidDel="00000000" w:rsidP="00000000" w:rsidRDefault="00000000" w:rsidRPr="00000000" w14:paraId="00000099">
            <w:pPr>
              <w:numPr>
                <w:ilvl w:val="0"/>
                <w:numId w:val="3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Encode consonant-vowel-consonant (CVC) words.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Phonics refers to the relationship between graphemes (letters or letter combinations) and phonemes (speech sounds).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decode decodable high frequency words appropriate to the grade level. See </w:t>
            </w:r>
            <w:hyperlink r:id="rId8">
              <w:r w:rsidDel="00000000" w:rsidR="00000000" w:rsidRPr="00000000">
                <w:rPr>
                  <w:rFonts w:ascii="Arial" w:cs="Arial" w:eastAsia="Arial" w:hAnsi="Arial"/>
                  <w:color w:val="0000ee"/>
                  <w:sz w:val="18"/>
                  <w:szCs w:val="18"/>
                  <w:u w:val="single"/>
                  <w:rtl w:val="0"/>
                </w:rPr>
                <w:t xml:space="preserve">K.F.1.4</w:t>
              </w:r>
            </w:hyperlink>
            <w:r w:rsidDel="00000000" w:rsidR="00000000" w:rsidRPr="00000000">
              <w:rPr>
                <w:rFonts w:ascii="Arial" w:cs="Arial" w:eastAsia="Arial" w:hAnsi="Arial"/>
                <w:sz w:val="18"/>
                <w:szCs w:val="18"/>
                <w:rtl w:val="0"/>
              </w:rPr>
              <w:t xml:space="preserve"> and </w:t>
            </w:r>
            <w:hyperlink r:id="rId9">
              <w:r w:rsidDel="00000000" w:rsidR="00000000" w:rsidRPr="00000000">
                <w:rPr>
                  <w:rFonts w:ascii="Arial" w:cs="Arial" w:eastAsia="Arial" w:hAnsi="Arial"/>
                  <w:color w:val="0000ee"/>
                  <w:sz w:val="18"/>
                  <w:szCs w:val="18"/>
                  <w:u w:val="single"/>
                  <w:rtl w:val="0"/>
                </w:rPr>
                <w:t xml:space="preserve">Dolch and Fry</w:t>
              </w:r>
            </w:hyperlink>
            <w:r w:rsidDel="00000000" w:rsidR="00000000" w:rsidRPr="00000000">
              <w:rPr>
                <w:rFonts w:ascii="Arial" w:cs="Arial" w:eastAsia="Arial" w:hAnsi="Arial"/>
                <w:sz w:val="18"/>
                <w:szCs w:val="18"/>
                <w:rtl w:val="0"/>
              </w:rPr>
              <w:t xml:space="preserve"> word lists. Students will read grade-level appropriate high frequency words, decodable or not, with automaticity.</w:t>
            </w:r>
          </w:p>
          <w:tbl>
            <w:tblPr>
              <w:tblStyle w:val="Table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ELA.K.F.1.AP.3a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knowledge of the most frequent sound for consonants.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ELA.K.F.1.AP.3b</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knowledge of the short and long sounds for the five major vowels.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ELA.K.F.1.AP.3c</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consonant-vowel-consonant (CVC)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ELA.K.F.1.AP.3d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Encode consonant-vowel-consonant (CVC) words.</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ELA.K.F.1.4</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read with automaticity grade-level high frequency words.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0">
              <w:r w:rsidDel="00000000" w:rsidR="00000000" w:rsidRPr="00000000">
                <w:rPr>
                  <w:rFonts w:ascii="Arial" w:cs="Arial" w:eastAsia="Arial" w:hAnsi="Arial"/>
                  <w:color w:val="0000ee"/>
                  <w:sz w:val="18"/>
                  <w:szCs w:val="18"/>
                  <w:u w:val="single"/>
                  <w:rtl w:val="0"/>
                </w:rPr>
                <w:t xml:space="preserve">Dolch and Fry</w:t>
              </w:r>
            </w:hyperlink>
            <w:r w:rsidDel="00000000" w:rsidR="00000000" w:rsidRPr="00000000">
              <w:rPr>
                <w:rFonts w:ascii="Arial" w:cs="Arial" w:eastAsia="Arial" w:hAnsi="Arial"/>
                <w:sz w:val="18"/>
                <w:szCs w:val="18"/>
                <w:rtl w:val="0"/>
              </w:rPr>
              <w:t xml:space="preserve"> word lists.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Many of the high frequency words at this grade level are either irregularly spelled and therefore not decodable or are temporarily irregular, meaning that students have not yet learned the phonics rule that would enable them to decode the word. Those words that are decodable should be introduced to students using appropriate phonics rules. See </w:t>
            </w:r>
            <w:hyperlink r:id="rId11">
              <w:r w:rsidDel="00000000" w:rsidR="00000000" w:rsidRPr="00000000">
                <w:rPr>
                  <w:rFonts w:ascii="Arial" w:cs="Arial" w:eastAsia="Arial" w:hAnsi="Arial"/>
                  <w:color w:val="0000ee"/>
                  <w:sz w:val="18"/>
                  <w:szCs w:val="18"/>
                  <w:u w:val="single"/>
                  <w:rtl w:val="0"/>
                </w:rPr>
                <w:t xml:space="preserve">K.F.1.3</w:t>
              </w:r>
            </w:hyperlink>
            <w:r w:rsidDel="00000000" w:rsidR="00000000" w:rsidRPr="00000000">
              <w:rPr>
                <w:rFonts w:ascii="Arial" w:cs="Arial" w:eastAsia="Arial" w:hAnsi="Arial"/>
                <w:sz w:val="18"/>
                <w:szCs w:val="18"/>
                <w:rtl w:val="0"/>
              </w:rPr>
              <w:t xml:space="preserve">. Students will read grade-level appropriate high frequency words, decodable or not, with automaticity.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sz w:val="18"/>
                <w:szCs w:val="18"/>
              </w:rPr>
            </w:pPr>
            <w:r w:rsidDel="00000000" w:rsidR="00000000" w:rsidRPr="00000000">
              <w:rPr>
                <w:rtl w:val="0"/>
              </w:rPr>
            </w:r>
          </w:p>
          <w:tbl>
            <w:tblPr>
              <w:tblStyle w:val="Table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ELA.K.F.1.AP.4</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read high frequency words.</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ELA.K.R.1.1</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main character(s), setting, and important events in a story.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 describing the main character, students can describe appearance, actions, feelings, and thoughts of the character. Students will explain what in the text their description is based on.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setting, students will discuss where the events of the story are happening. The time element of setting should only be addressed in texts where it is explicitly indicated.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Descriptions can be oral, either in response to a question or through discussion.</w:t>
            </w:r>
          </w:p>
          <w:tbl>
            <w:tblPr>
              <w:tblStyle w:val="Table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ELA.K.R.1.AP.1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character, a setting and an event in a story.</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ELA.K.R.1.3</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roles of author and illustrator of a story.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explain that the author writes the words and the illustrator creates the pictures, recognizing that sometimes one person does both jobs, as in Dr. Seuss’ </w:t>
            </w:r>
            <w:r w:rsidDel="00000000" w:rsidR="00000000" w:rsidRPr="00000000">
              <w:rPr>
                <w:rFonts w:ascii="Arial" w:cs="Arial" w:eastAsia="Arial" w:hAnsi="Arial"/>
                <w:i w:val="1"/>
                <w:iCs w:val="1"/>
                <w:sz w:val="18"/>
                <w:szCs w:val="18"/>
                <w:rtl w:val="0"/>
              </w:rPr>
              <w:t xml:space="preserve">Hop on Pop</w:t>
            </w:r>
            <w:r w:rsidDel="00000000" w:rsidR="00000000" w:rsidRPr="00000000">
              <w:rPr>
                <w:rFonts w:ascii="Arial" w:cs="Arial" w:eastAsia="Arial" w:hAnsi="Arial"/>
                <w:sz w:val="18"/>
                <w:szCs w:val="18"/>
                <w:rtl w:val="0"/>
              </w:rPr>
              <w:t xml:space="preserve"> where Dr. Seuss performs both roles.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should also explain that both authors and illustrators contribute to the meaning of the text.</w:t>
            </w:r>
          </w:p>
          <w:tbl>
            <w:tblPr>
              <w:tblStyle w:val="Table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ELA.K.R.1.AP.3</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roles of author and illustrator of a story.</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ELA.K.R.1.4</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rhyme in a poem.</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This benchmark builds on the skills from the phonological awareness benchmark </w:t>
            </w:r>
            <w:hyperlink r:id="rId12">
              <w:r w:rsidDel="00000000" w:rsidR="00000000" w:rsidRPr="00000000">
                <w:rPr>
                  <w:rFonts w:ascii="Arial" w:cs="Arial" w:eastAsia="Arial" w:hAnsi="Arial"/>
                  <w:color w:val="0000ee"/>
                  <w:sz w:val="18"/>
                  <w:szCs w:val="18"/>
                  <w:u w:val="single"/>
                  <w:rtl w:val="0"/>
                </w:rPr>
                <w:t xml:space="preserve">K.F.1.2</w:t>
              </w:r>
            </w:hyperlink>
            <w:r w:rsidDel="00000000" w:rsidR="00000000" w:rsidRPr="00000000">
              <w:rPr>
                <w:rFonts w:ascii="Arial" w:cs="Arial" w:eastAsia="Arial" w:hAnsi="Arial"/>
                <w:sz w:val="18"/>
                <w:szCs w:val="18"/>
                <w:rtl w:val="0"/>
              </w:rPr>
              <w:t xml:space="preserve">(b): Identify and produce alliterative and rhyming words. The expectation is that students identify rhyming words in a poem that is read aloud.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also note where the rhyme is coming, e.g., at the end of a line.</w:t>
            </w:r>
          </w:p>
          <w:tbl>
            <w:tblPr>
              <w:tblStyle w:val="Table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ELA.K.R.1.AP.4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rhyme.</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ELA.K.R.2.1</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titles, headings, and illustrations to predict and confirm the topic of texts.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step of confirming the prediction is essential to mastery of this benchmark.</w:t>
            </w:r>
          </w:p>
          <w:tbl>
            <w:tblPr>
              <w:tblStyle w:val="Table4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ELA.K.R.2.AP.1</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titles and illustrations to predict and confirm the topic of texts.</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ELA.K.R.2.2</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topic of and multiple details in a text.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topic is the general subject of the text, a word or a short phrase describing what the text is about. For example, the main topic of the book </w:t>
            </w:r>
            <w:r w:rsidDel="00000000" w:rsidR="00000000" w:rsidRPr="00000000">
              <w:rPr>
                <w:rFonts w:ascii="Arial" w:cs="Arial" w:eastAsia="Arial" w:hAnsi="Arial"/>
                <w:i w:val="1"/>
                <w:iCs w:val="1"/>
                <w:sz w:val="18"/>
                <w:szCs w:val="18"/>
                <w:rtl w:val="0"/>
              </w:rPr>
              <w:t xml:space="preserve">Why Should I Recycle?</w:t>
            </w:r>
            <w:r w:rsidDel="00000000" w:rsidR="00000000" w:rsidRPr="00000000">
              <w:rPr>
                <w:rFonts w:ascii="Arial" w:cs="Arial" w:eastAsia="Arial" w:hAnsi="Arial"/>
                <w:sz w:val="18"/>
                <w:szCs w:val="18"/>
                <w:rtl w:val="0"/>
              </w:rPr>
              <w:t xml:space="preserve"> is recycling.</w:t>
            </w:r>
          </w:p>
          <w:tbl>
            <w:tblPr>
              <w:tblStyle w:val="Table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ELA.K.R.2.AP.2</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topic of and select a detail in a text.</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ELA.K.R.2.4</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difference between opinions and facts about a topic.</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explain which statements are fact and which are opinion within a text.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orally explain that facts are things that a person knows about something and that can be proven true or false. Students will orally explain that opinions are what a person thinks about something, often related to feelings or beliefs. Opinions cannot be proven true or false.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“Dogs need food and water to survive” is a fact. It can be proven to be true. “Dogs are the best pets” is an opinion. It’s what someone may think, but it can’t be proven.</w:t>
            </w:r>
          </w:p>
          <w:tbl>
            <w:tblPr>
              <w:tblStyle w:val="Table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ELA.K.R.2.AP.4</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opinion or fact about a topic.</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ELA.K.R.3.1</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explain descriptive words in text(s).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explain examples of descriptive words in text and how they add meaning.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be introduced to the academic vocabulary word “adjective.” However, students are not expected to use the word independently. Discussion should focus on how the descriptive words add meaning to the text.</w:t>
            </w:r>
          </w:p>
          <w:tbl>
            <w:tblPr>
              <w:tblStyle w:val="Table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ELA.K.R.3.AP.1</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descriptive words in text(s).</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ELA.K.R.3.2</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Retell a text orally to enhance comprehension:</w:t>
            </w:r>
          </w:p>
          <w:p w:rsidR="00000000" w:rsidDel="00000000" w:rsidP="00000000" w:rsidRDefault="00000000" w:rsidRPr="00000000" w14:paraId="00000119">
            <w:pPr>
              <w:numPr>
                <w:ilvl w:val="0"/>
                <w:numId w:val="4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main character(s), setting, and important events for a story.</w:t>
            </w:r>
          </w:p>
          <w:p w:rsidR="00000000" w:rsidDel="00000000" w:rsidP="00000000" w:rsidRDefault="00000000" w:rsidRPr="00000000" w14:paraId="0000011A">
            <w:pPr>
              <w:numPr>
                <w:ilvl w:val="0"/>
                <w:numId w:val="4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topic and details for an informational text.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ELA.K.R.3.AP.2a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main character, setting and important events for a story using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ELA.K.R.3.AP.2b</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topic and details for an informational text using the student's mode of communication.</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ELA.K.R.3.3</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characters’ experiences in stories.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orally compare and contrast the experiences that characters have had, comparing them to those experienced by other characters, in the same story or a different story. Those experiences can be expressed as events, feelings, or behaviors.</w:t>
            </w:r>
          </w:p>
          <w:tbl>
            <w:tblPr>
              <w:tblStyle w:val="Table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ELA.K.R.3.AP.3</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different character experiences in the same story.</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ELA.K.C.1.1</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Print many upper- and lowercase letters.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should attend to spacing between letters.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Of the many letters students need to be able to print, all vowels must be included. For example, a student who can print 22 letters, both upper- and lowercase, but not “a” or “A” has not mastered the benchmark.</w:t>
            </w:r>
          </w:p>
          <w:tbl>
            <w:tblPr>
              <w:tblStyle w:val="Table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ELA.K.C.1.AP.1</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Print many upper- and lowercase letters with a model.</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ELA.K.C.1.2</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combination of drawing, dictating, and/or writing, create narratives with the events in chronological order.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product can be written, drawn, dictated, or a combination of all.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3">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ELA.K.C.1.AP.2</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combination of drawing, dictating and/or writing, create a narrative.</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ELA.K.C.1.3</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combination of drawing, dictating, and/or writing, express opinions about a topic or text with at least one supporting reason.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product can be written, oral, drawn, dictated, or a combination of all.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4">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ELA.K.C.1.AP.3</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combination of drawing, dictating, selecting and/or writing, express an opinion about a topic.</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ELA.K.C.1.4</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combination of drawing, dictating, and/or writing, provide factual information about a topic.</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product can be written, drawn, dictated, or a combination of all.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Some opinion can be added to the information, but it should mostly be factual. It is important that students understand the difference between writing to explain and writing to express an opinion.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5">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ELA.K.C.1.AP.4</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a combination of drawing, dictating, selecting and/or writing, provide a fact about a topic.</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ELA.K.C.1.5</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 guidance and support from adults, improve drawing and writing, as needed, by planning, revising, and editing.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“As needed” refers to the fact that sometimes instruction will focus on a specific skill or part of the process. For example, a lesson may focus on planning. In those instances, only the planning step would be focused on. By the end of the year, students should have ample opportunities to engage in planning, revising, and editing.</w:t>
            </w:r>
          </w:p>
          <w:tbl>
            <w:tblPr>
              <w:tblStyle w:val="Table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ELA.K.C.1.AP.5</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 guidance and support from adults, improve drawing and writing, as needed, by planning and revising.</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ELA.K.C.2.1</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using complete sentences.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further guidance, see the </w:t>
            </w:r>
            <w:hyperlink r:id="rId16">
              <w:r w:rsidDel="00000000" w:rsidR="00000000" w:rsidRPr="00000000">
                <w:rPr>
                  <w:rFonts w:ascii="Arial" w:cs="Arial" w:eastAsia="Arial" w:hAnsi="Arial"/>
                  <w:color w:val="0000ee"/>
                  <w:sz w:val="18"/>
                  <w:szCs w:val="18"/>
                  <w:u w:val="single"/>
                  <w:rtl w:val="0"/>
                </w:rPr>
                <w:t xml:space="preserve">Elementary Oral Communication Rubric</w:t>
              </w:r>
            </w:hyperlink>
            <w:r w:rsidDel="00000000" w:rsidR="00000000" w:rsidRPr="00000000">
              <w:rPr>
                <w:rFonts w:ascii="Arial" w:cs="Arial" w:eastAsia="Arial" w:hAnsi="Arial"/>
                <w:sz w:val="18"/>
                <w:szCs w:val="18"/>
                <w:rtl w:val="0"/>
              </w:rPr>
              <w:t xml:space="preserve">.</w:t>
            </w:r>
          </w:p>
          <w:tbl>
            <w:tblPr>
              <w:tblStyle w:val="Table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ELA.K.C.2.AP.1</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information using complete sentences, using the student's mode of communication.</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ELA.K.C.3.1</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w:t>
            </w:r>
          </w:p>
          <w:p w:rsidR="00000000" w:rsidDel="00000000" w:rsidP="00000000" w:rsidRDefault="00000000" w:rsidRPr="00000000" w14:paraId="00000187">
            <w:pPr>
              <w:numPr>
                <w:ilvl w:val="0"/>
                <w:numId w:val="4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Begin each sentence with a capital letter and use ending punctuation.</w:t>
            </w:r>
          </w:p>
          <w:p w:rsidR="00000000" w:rsidDel="00000000" w:rsidP="00000000" w:rsidRDefault="00000000" w:rsidRPr="00000000" w14:paraId="00000188">
            <w:pPr>
              <w:numPr>
                <w:ilvl w:val="0"/>
                <w:numId w:val="4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Capitalize the days of the week, the months of the year, and the pronoun I.</w:t>
            </w:r>
          </w:p>
          <w:p w:rsidR="00000000" w:rsidDel="00000000" w:rsidP="00000000" w:rsidRDefault="00000000" w:rsidRPr="00000000" w14:paraId="00000189">
            <w:pPr>
              <w:numPr>
                <w:ilvl w:val="0"/>
                <w:numId w:val="4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regular plural nouns orally by adding /s/ or /es/.</w:t>
            </w:r>
          </w:p>
          <w:p w:rsidR="00000000" w:rsidDel="00000000" w:rsidP="00000000" w:rsidRDefault="00000000" w:rsidRPr="00000000" w14:paraId="0000018A">
            <w:pPr>
              <w:numPr>
                <w:ilvl w:val="0"/>
                <w:numId w:val="4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interrogatives to ask questions.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w:t>
            </w:r>
          </w:p>
          <w:p w:rsidR="00000000" w:rsidDel="00000000" w:rsidP="00000000" w:rsidRDefault="00000000" w:rsidRPr="00000000" w14:paraId="0000018C">
            <w:pPr>
              <w:numPr>
                <w:ilvl w:val="0"/>
                <w:numId w:val="4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Capitalize proper nouns.</w:t>
            </w:r>
          </w:p>
          <w:p w:rsidR="00000000" w:rsidDel="00000000" w:rsidP="00000000" w:rsidRDefault="00000000" w:rsidRPr="00000000" w14:paraId="0000018D">
            <w:pPr>
              <w:numPr>
                <w:ilvl w:val="0"/>
                <w:numId w:val="4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simple verb tenses for regular verbs by adding the affix -ed.</w:t>
            </w:r>
          </w:p>
          <w:p w:rsidR="00000000" w:rsidDel="00000000" w:rsidP="00000000" w:rsidRDefault="00000000" w:rsidRPr="00000000" w14:paraId="0000018E">
            <w:pPr>
              <w:numPr>
                <w:ilvl w:val="0"/>
                <w:numId w:val="4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complete simple sentences.</w:t>
            </w:r>
          </w:p>
          <w:p w:rsidR="00000000" w:rsidDel="00000000" w:rsidP="00000000" w:rsidRDefault="00000000" w:rsidRPr="00000000" w14:paraId="0000018F">
            <w:pPr>
              <w:numPr>
                <w:ilvl w:val="0"/>
                <w:numId w:val="4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possessives.</w:t>
            </w:r>
          </w:p>
          <w:p w:rsidR="00000000" w:rsidDel="00000000" w:rsidP="00000000" w:rsidRDefault="00000000" w:rsidRPr="00000000" w14:paraId="00000190">
            <w:pPr>
              <w:numPr>
                <w:ilvl w:val="0"/>
                <w:numId w:val="4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subject-verb agreement in simple sentences.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7">
              <w:r w:rsidDel="00000000" w:rsidR="00000000" w:rsidRPr="00000000">
                <w:rPr>
                  <w:rFonts w:ascii="Arial" w:cs="Arial" w:eastAsia="Arial" w:hAnsi="Arial"/>
                  <w:color w:val="0000ee"/>
                  <w:sz w:val="18"/>
                  <w:szCs w:val="18"/>
                  <w:u w:val="single"/>
                  <w:rtl w:val="0"/>
                </w:rPr>
                <w:t xml:space="preserve">Convention Progression by Grade Level </w:t>
              </w:r>
            </w:hyperlink>
            <w:r w:rsidDel="00000000" w:rsidR="00000000" w:rsidRPr="00000000">
              <w:rPr>
                <w:rFonts w:ascii="Arial" w:cs="Arial" w:eastAsia="Arial" w:hAnsi="Arial"/>
                <w:sz w:val="18"/>
                <w:szCs w:val="18"/>
                <w:rtl w:val="0"/>
              </w:rPr>
              <w:t xml:space="preserve"> for more information. </w:t>
            </w:r>
          </w:p>
          <w:tbl>
            <w:tblPr>
              <w:tblStyle w:val="Table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ELA.K.C.3.AP.1</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Follow the rules of standard English grammar, punctuation, capitalization and spelling.</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Capitalize the first word in a sentence, the pronoun I and use ending punctuation.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Form and use complete simple sentences.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interrogatives to ask questions.</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ELA.K.C.4.1</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Recall information to answer a question about a single topic.</w:t>
            </w:r>
          </w:p>
          <w:tbl>
            <w:tblPr>
              <w:tblStyle w:val="Table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ELA.K.C.4.AP.1</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to answer a question about a single topic.</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ELA.K.C.5.1</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multimedia element to enhance oral or written tasks.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a drawing, picture, artifact, and audio or digital representation. At this grade level, the element should relate to the task, but that relationship may be tangential. It does not require, but can include, the use of computers.</w:t>
            </w:r>
          </w:p>
          <w:tbl>
            <w:tblPr>
              <w:tblStyle w:val="Table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ELA.K.C.5.AP.1</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correct multimedia element to enhance oral or written tasks when presented with options.</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ELA.K.V.1.1</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appropriately in speaking and writing.</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Grade-level academic vocabulary consists of words that are likely to appear across subject areas for the current grade level and beyond, are vital to comprehension, critical for academic discussions and writing, and usually require explicit instruction.</w:t>
            </w:r>
          </w:p>
          <w:tbl>
            <w:tblPr>
              <w:tblStyle w:val="Table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ELA.K.V.1.AP.1</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appropriately in communication, using the student's mode of communication.</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ELA.K.V.1.2</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and answer questions about unfamiliar words in grade-level content.</w:t>
            </w:r>
          </w:p>
          <w:tbl>
            <w:tblPr>
              <w:tblStyle w:val="Table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ELA.K.V.1.AP.2</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unfamiliar words in grade-level content at the student's ability level.</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ELA.K.V.1.3</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sort common words into basic categories, relating vocabulary to background knowledge.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8">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19">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tbl>
            <w:tblPr>
              <w:tblStyle w:val="Table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ELA.K.V.1.AP.3</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categories of common words in grade-level text at the student's ability level, using the student's mode of communication. </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6"/>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1</w:t>
            </w:r>
          </w:p>
        </w:tc>
      </w:tr>
    </w:tbl>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FOUNDATIONAL SKILLS</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Learning and Applying Foundational Reading Skills</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ELA.1.F.1.1</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Locate the title, table of contents, names of author(s) and illustrator(s), and glossary of books.</w:t>
            </w:r>
          </w:p>
          <w:tbl>
            <w:tblPr>
              <w:tblStyle w:val="Table1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ELA.1.F.1.AP.1</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Locate the title, table of contents, names of author(s) and illustrator(s), and glossary of books with a model.</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ELA.1.F.1.2</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phonological awareness.</w:t>
            </w:r>
          </w:p>
          <w:p w:rsidR="00000000" w:rsidDel="00000000" w:rsidP="00000000" w:rsidRDefault="00000000" w:rsidRPr="00000000" w14:paraId="000001EB">
            <w:pPr>
              <w:numPr>
                <w:ilvl w:val="0"/>
                <w:numId w:val="4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Segment spoken words into initial, medial, and final phonemes, including words with digraphs, blends, and trigraphs. </w:t>
            </w:r>
          </w:p>
          <w:p w:rsidR="00000000" w:rsidDel="00000000" w:rsidP="00000000" w:rsidRDefault="00000000" w:rsidRPr="00000000" w14:paraId="000001EC">
            <w:pPr>
              <w:numPr>
                <w:ilvl w:val="0"/>
                <w:numId w:val="4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Orally blend initial, medial, and final phonemes together to produce a single-syllable word that includes digraphs, blends, or trigraphs.</w:t>
            </w:r>
          </w:p>
          <w:p w:rsidR="00000000" w:rsidDel="00000000" w:rsidP="00000000" w:rsidRDefault="00000000" w:rsidRPr="00000000" w14:paraId="000001ED">
            <w:pPr>
              <w:numPr>
                <w:ilvl w:val="0"/>
                <w:numId w:val="4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Blend single-syllable spoken words with at least five phonemes.</w:t>
            </w:r>
          </w:p>
          <w:p w:rsidR="00000000" w:rsidDel="00000000" w:rsidP="00000000" w:rsidRDefault="00000000" w:rsidRPr="00000000" w14:paraId="000001EE">
            <w:pPr>
              <w:numPr>
                <w:ilvl w:val="0"/>
                <w:numId w:val="4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Segment single-syllable spoken words with at least five phonemes.</w:t>
            </w:r>
          </w:p>
          <w:p w:rsidR="00000000" w:rsidDel="00000000" w:rsidP="00000000" w:rsidRDefault="00000000" w:rsidRPr="00000000" w14:paraId="000001EF">
            <w:pPr>
              <w:numPr>
                <w:ilvl w:val="0"/>
                <w:numId w:val="4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Segment and blend phonemes in multi-syllable spoken words.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Phonological awareness only refers to what can be done orally at both the sound and syllabic level. This includes isolating sounds, blending sounds, and orally segmenting words based on syllables. It does not involve print or letter knowledge.</w:t>
            </w:r>
          </w:p>
          <w:tbl>
            <w:tblPr>
              <w:tblStyle w:val="Table1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ELA.1.F.1.AP.2a</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Segment spoken words into initial, medial and final phonemes, including words with digraphs, blends and trigraphs.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ELA.1.F.1.AP.2b</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Blend initial, medial and final phonemes together to identify or produce a single-syllable word that includes digraphs, blends or trigraphs.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ELA.1.F.1.AP.2c</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Blend single-syllable spoken words with at least four phonemes.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ELA.1.F.1.AP.2d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Segment single-syllable spoken words with at least four phonemes.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ELA.1.F.1.AP.2e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Segment and blend phonemes in familiar multi-syllable spoken words.</w:t>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ELA.1.F.1.3</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knowledge of grade-appropriate phonics and word-analysis skills to decode words accurately. </w:t>
            </w:r>
          </w:p>
          <w:p w:rsidR="00000000" w:rsidDel="00000000" w:rsidP="00000000" w:rsidRDefault="00000000" w:rsidRPr="00000000" w14:paraId="00000203">
            <w:pPr>
              <w:numPr>
                <w:ilvl w:val="0"/>
                <w:numId w:val="4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using knowledge of spelling-sound correspondences for common consonant digraphs, trigraphs, and blends. </w:t>
            </w:r>
          </w:p>
          <w:p w:rsidR="00000000" w:rsidDel="00000000" w:rsidP="00000000" w:rsidRDefault="00000000" w:rsidRPr="00000000" w14:paraId="00000204">
            <w:pPr>
              <w:numPr>
                <w:ilvl w:val="0"/>
                <w:numId w:val="4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simple words with r-controlled vowels.  </w:t>
            </w:r>
          </w:p>
          <w:p w:rsidR="00000000" w:rsidDel="00000000" w:rsidP="00000000" w:rsidRDefault="00000000" w:rsidRPr="00000000" w14:paraId="00000205">
            <w:pPr>
              <w:numPr>
                <w:ilvl w:val="0"/>
                <w:numId w:val="4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and encode regularly spelled one-syllable words. </w:t>
            </w:r>
          </w:p>
          <w:p w:rsidR="00000000" w:rsidDel="00000000" w:rsidP="00000000" w:rsidRDefault="00000000" w:rsidRPr="00000000" w14:paraId="00000206">
            <w:pPr>
              <w:numPr>
                <w:ilvl w:val="0"/>
                <w:numId w:val="4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with inflectional endings. </w:t>
            </w:r>
          </w:p>
          <w:p w:rsidR="00000000" w:rsidDel="00000000" w:rsidP="00000000" w:rsidRDefault="00000000" w:rsidRPr="00000000" w14:paraId="00000207">
            <w:pPr>
              <w:numPr>
                <w:ilvl w:val="0"/>
                <w:numId w:val="4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two-syllable words with regular patterns by breaking the words into syllables. </w:t>
            </w:r>
          </w:p>
          <w:p w:rsidR="00000000" w:rsidDel="00000000" w:rsidP="00000000" w:rsidRDefault="00000000" w:rsidRPr="00000000" w14:paraId="00000208">
            <w:pPr>
              <w:numPr>
                <w:ilvl w:val="0"/>
                <w:numId w:val="4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that use final –e and vowel teams to make long-vowel sounds.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Phonics refers to the relationship between graphemes (letters or letter combinations) and phonemes (speech sounds).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decode decodable high frequency words appropriate to the grade level. See </w:t>
            </w:r>
            <w:hyperlink r:id="rId20">
              <w:r w:rsidDel="00000000" w:rsidR="00000000" w:rsidRPr="00000000">
                <w:rPr>
                  <w:rFonts w:ascii="Arial" w:cs="Arial" w:eastAsia="Arial" w:hAnsi="Arial"/>
                  <w:color w:val="0000ee"/>
                  <w:sz w:val="18"/>
                  <w:szCs w:val="18"/>
                  <w:u w:val="single"/>
                  <w:rtl w:val="0"/>
                </w:rPr>
                <w:t xml:space="preserve">1.F.1.4</w:t>
              </w:r>
            </w:hyperlink>
            <w:r w:rsidDel="00000000" w:rsidR="00000000" w:rsidRPr="00000000">
              <w:rPr>
                <w:rFonts w:ascii="Arial" w:cs="Arial" w:eastAsia="Arial" w:hAnsi="Arial"/>
                <w:sz w:val="18"/>
                <w:szCs w:val="18"/>
                <w:rtl w:val="0"/>
              </w:rPr>
              <w:t xml:space="preserve"> and </w:t>
            </w:r>
            <w:hyperlink r:id="rId21">
              <w:r w:rsidDel="00000000" w:rsidR="00000000" w:rsidRPr="00000000">
                <w:rPr>
                  <w:rFonts w:ascii="Arial" w:cs="Arial" w:eastAsia="Arial" w:hAnsi="Arial"/>
                  <w:color w:val="0000ee"/>
                  <w:sz w:val="18"/>
                  <w:szCs w:val="18"/>
                  <w:u w:val="single"/>
                  <w:rtl w:val="0"/>
                </w:rPr>
                <w:t xml:space="preserve">Dolch and Fry</w:t>
              </w:r>
            </w:hyperlink>
            <w:r w:rsidDel="00000000" w:rsidR="00000000" w:rsidRPr="00000000">
              <w:rPr>
                <w:rFonts w:ascii="Arial" w:cs="Arial" w:eastAsia="Arial" w:hAnsi="Arial"/>
                <w:sz w:val="18"/>
                <w:szCs w:val="18"/>
                <w:rtl w:val="0"/>
              </w:rPr>
              <w:t xml:space="preserve"> word lists. Students will read grade-level appropriate high frequency words, decodable or not, with automaticity.</w:t>
            </w:r>
          </w:p>
          <w:tbl>
            <w:tblPr>
              <w:tblStyle w:val="Table1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ELA.1.F.1.AP.3a</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using knowledge of spelling-sound correspondences for common consonant digraphs, trigraphs and blends.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ELA.1.F.1.AP.3b</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simple words with r-controlled vowels.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ELA.1.F.1.AP.3c</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and encode regularly spelled one-syllable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ELA.1.F.1.AP.3d</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with inflectional endings.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ELA.1.F.1.AP.3e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two-syllable words with regular patterns by breaking the words into syllables.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ELA.1.F.1.AP.3f</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that use final -e and vowel teams to make long-vowel sound.</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ELA.1.F.1.4</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with accuracy, automaticity, and appropriate prosody or expression.</w:t>
            </w:r>
          </w:p>
          <w:p w:rsidR="00000000" w:rsidDel="00000000" w:rsidP="00000000" w:rsidRDefault="00000000" w:rsidRPr="00000000" w14:paraId="0000021F">
            <w:pPr>
              <w:numPr>
                <w:ilvl w:val="0"/>
                <w:numId w:val="4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Recognize and read with automaticity the grade-level sight words.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2">
              <w:r w:rsidDel="00000000" w:rsidR="00000000" w:rsidRPr="00000000">
                <w:rPr>
                  <w:rFonts w:ascii="Arial" w:cs="Arial" w:eastAsia="Arial" w:hAnsi="Arial"/>
                  <w:color w:val="0000ee"/>
                  <w:sz w:val="18"/>
                  <w:szCs w:val="18"/>
                  <w:u w:val="single"/>
                  <w:rtl w:val="0"/>
                </w:rPr>
                <w:t xml:space="preserve">Dolch and Fry</w:t>
              </w:r>
            </w:hyperlink>
            <w:r w:rsidDel="00000000" w:rsidR="00000000" w:rsidRPr="00000000">
              <w:rPr>
                <w:rFonts w:ascii="Arial" w:cs="Arial" w:eastAsia="Arial" w:hAnsi="Arial"/>
                <w:sz w:val="18"/>
                <w:szCs w:val="18"/>
                <w:rtl w:val="0"/>
              </w:rPr>
              <w:t xml:space="preserve"> word lists.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Many of the high frequency words at this grade level are either irregularly spelled and therefore not decodable or are temporarily irregular, meaning that students have not yet learned the phonics rule that would enable them to decode the word. Those words that are decodable should be introduced to students using appropriate phonics rules. See </w:t>
            </w:r>
            <w:hyperlink r:id="rId23">
              <w:r w:rsidDel="00000000" w:rsidR="00000000" w:rsidRPr="00000000">
                <w:rPr>
                  <w:rFonts w:ascii="Arial" w:cs="Arial" w:eastAsia="Arial" w:hAnsi="Arial"/>
                  <w:color w:val="0000ee"/>
                  <w:sz w:val="18"/>
                  <w:szCs w:val="18"/>
                  <w:u w:val="single"/>
                  <w:rtl w:val="0"/>
                </w:rPr>
                <w:t xml:space="preserve">1.F.1.3.</w:t>
              </w:r>
            </w:hyperlink>
            <w:r w:rsidDel="00000000" w:rsidR="00000000" w:rsidRPr="00000000">
              <w:rPr>
                <w:rFonts w:ascii="Arial" w:cs="Arial" w:eastAsia="Arial" w:hAnsi="Arial"/>
                <w:sz w:val="18"/>
                <w:szCs w:val="18"/>
                <w:rtl w:val="0"/>
              </w:rPr>
              <w:t xml:space="preserve"> Students will read grade-level appropriate high frequency words, decodable or not, with automaticity.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4">
              <w:r w:rsidDel="00000000" w:rsidR="00000000" w:rsidRPr="00000000">
                <w:rPr>
                  <w:rFonts w:ascii="Arial" w:cs="Arial" w:eastAsia="Arial" w:hAnsi="Arial"/>
                  <w:color w:val="0000ee"/>
                  <w:sz w:val="18"/>
                  <w:szCs w:val="18"/>
                  <w:u w:val="single"/>
                  <w:rtl w:val="0"/>
                </w:rPr>
                <w:t xml:space="preserve">Fluency Norms</w:t>
              </w:r>
            </w:hyperlink>
            <w:r w:rsidDel="00000000" w:rsidR="00000000" w:rsidRPr="00000000">
              <w:rPr>
                <w:rFonts w:ascii="Arial" w:cs="Arial" w:eastAsia="Arial" w:hAnsi="Arial"/>
                <w:sz w:val="18"/>
                <w:szCs w:val="18"/>
                <w:rtl w:val="0"/>
              </w:rPr>
              <w:t xml:space="preserve"> for grade-level norms. Norms are expressed as words correct per minute (WCPM), a measure that combines accuracy with speed.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“Appropriate prosody” refers to pausing patterns during oral reading that reflect the punctuation and meaning of a text. See </w:t>
            </w:r>
            <w:hyperlink r:id="rId25">
              <w:r w:rsidDel="00000000" w:rsidR="00000000" w:rsidRPr="00000000">
                <w:rPr>
                  <w:rFonts w:ascii="Arial" w:cs="Arial" w:eastAsia="Arial" w:hAnsi="Arial"/>
                  <w:color w:val="0000ee"/>
                  <w:sz w:val="18"/>
                  <w:szCs w:val="18"/>
                  <w:u w:val="single"/>
                  <w:rtl w:val="0"/>
                </w:rPr>
                <w:t xml:space="preserve">Sample Oral Reading Fluency Rubrics</w:t>
              </w:r>
            </w:hyperlink>
            <w:r w:rsidDel="00000000" w:rsidR="00000000" w:rsidRPr="00000000">
              <w:rPr>
                <w:rFonts w:ascii="Arial" w:cs="Arial" w:eastAsia="Arial" w:hAnsi="Arial"/>
                <w:sz w:val="18"/>
                <w:szCs w:val="18"/>
                <w:rtl w:val="0"/>
              </w:rPr>
              <w:t xml:space="preserve"> for prosody.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5</w:t>
            </w:r>
            <w:r w:rsidDel="00000000" w:rsidR="00000000" w:rsidRPr="00000000">
              <w:rPr>
                <w:rFonts w:ascii="Arial" w:cs="Arial" w:eastAsia="Arial" w:hAnsi="Arial"/>
                <w:sz w:val="18"/>
                <w:szCs w:val="18"/>
                <w:rtl w:val="0"/>
              </w:rPr>
              <w:t xml:space="preserve">: Grade-level texts, for the purposes of fluency, are those </w:t>
            </w:r>
            <w:hyperlink r:id="rId26">
              <w:r w:rsidDel="00000000" w:rsidR="00000000" w:rsidRPr="00000000">
                <w:rPr>
                  <w:rFonts w:ascii="Arial" w:cs="Arial" w:eastAsia="Arial" w:hAnsi="Arial"/>
                  <w:color w:val="0000ee"/>
                  <w:sz w:val="18"/>
                  <w:szCs w:val="18"/>
                  <w:u w:val="single"/>
                  <w:rtl w:val="0"/>
                </w:rPr>
                <w:t xml:space="preserve">within the grade band on quantitative text complexity measures</w:t>
              </w:r>
            </w:hyperlink>
            <w:r w:rsidDel="00000000" w:rsidR="00000000" w:rsidRPr="00000000">
              <w:rPr>
                <w:rFonts w:ascii="Arial" w:cs="Arial" w:eastAsia="Arial" w:hAnsi="Arial"/>
                <w:sz w:val="18"/>
                <w:szCs w:val="18"/>
                <w:rtl w:val="0"/>
              </w:rPr>
              <w:t xml:space="preserve"> and appropriate in content and qualitative measures.</w:t>
            </w:r>
          </w:p>
          <w:tbl>
            <w:tblPr>
              <w:tblStyle w:val="Table1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ELA.1.F.1.AP.4a</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read sight words.</w:t>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ELA.1.R.1.1</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describe the main story elements in a story.</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Main story elements for the purpose of this benchmark are the setting, characters, and sequence of events of a story.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 describing the characters, students can describe appearance, actions, feelings, and thoughts of the characters. Students will explain what in the text their description is based on.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For setting, students will discuss where the events of the story are happening. The time element of setting should only be addressed in texts where it is explicitly indicated.</w:t>
            </w:r>
          </w:p>
          <w:tbl>
            <w:tblPr>
              <w:tblStyle w:val="Table1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ELA.1.R.1.AP.1</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main story elements in a story.</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ELA.1.R.1.2</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explain the moral of a story.</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This benchmark introduces the moral of a story as a precursor to theme in 2nd grade. A moral is the lesson of a story. During instruction, let students know that not all stories have a lesson by referring to stories read that did not have a moral or a lesson.</w:t>
            </w:r>
          </w:p>
          <w:tbl>
            <w:tblPr>
              <w:tblStyle w:val="Table1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ELA.1.R.1.AP.2</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moral of a story.</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ELA.1.R.1.3</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who is telling the story using context clues.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use the term narrator to refer to the speaker telling the story. Students will determine if the narrator is a character in the story or a speaker outside of the story. Students will give reasons why they know who is speaking.</w:t>
            </w:r>
          </w:p>
          <w:tbl>
            <w:tblPr>
              <w:tblStyle w:val="Table1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ELA.1.R.1.AP.3</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who is telling the story using context clues.</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ELA.1.R.1.4</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stanzas and line breaks in poems.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This benchmark can be paired with </w:t>
            </w:r>
            <w:hyperlink r:id="rId27">
              <w:r w:rsidDel="00000000" w:rsidR="00000000" w:rsidRPr="00000000">
                <w:rPr>
                  <w:rFonts w:ascii="Arial" w:cs="Arial" w:eastAsia="Arial" w:hAnsi="Arial"/>
                  <w:color w:val="0000ee"/>
                  <w:sz w:val="18"/>
                  <w:szCs w:val="18"/>
                  <w:u w:val="single"/>
                  <w:rtl w:val="0"/>
                </w:rPr>
                <w:t xml:space="preserve">R.1.1</w:t>
              </w:r>
            </w:hyperlink>
            <w:r w:rsidDel="00000000" w:rsidR="00000000" w:rsidRPr="00000000">
              <w:rPr>
                <w:rFonts w:ascii="Arial" w:cs="Arial" w:eastAsia="Arial" w:hAnsi="Arial"/>
                <w:sz w:val="18"/>
                <w:szCs w:val="18"/>
                <w:rtl w:val="0"/>
              </w:rPr>
              <w:t xml:space="preserve">, </w:t>
            </w:r>
            <w:hyperlink r:id="rId28">
              <w:r w:rsidDel="00000000" w:rsidR="00000000" w:rsidRPr="00000000">
                <w:rPr>
                  <w:rFonts w:ascii="Arial" w:cs="Arial" w:eastAsia="Arial" w:hAnsi="Arial"/>
                  <w:color w:val="0000ee"/>
                  <w:sz w:val="18"/>
                  <w:szCs w:val="18"/>
                  <w:u w:val="single"/>
                  <w:rtl w:val="0"/>
                </w:rPr>
                <w:t xml:space="preserve">R.1.2</w:t>
              </w:r>
            </w:hyperlink>
            <w:r w:rsidDel="00000000" w:rsidR="00000000" w:rsidRPr="00000000">
              <w:rPr>
                <w:rFonts w:ascii="Arial" w:cs="Arial" w:eastAsia="Arial" w:hAnsi="Arial"/>
                <w:sz w:val="18"/>
                <w:szCs w:val="18"/>
                <w:rtl w:val="0"/>
              </w:rPr>
              <w:t xml:space="preserve">, </w:t>
            </w:r>
            <w:hyperlink r:id="rId29">
              <w:r w:rsidDel="00000000" w:rsidR="00000000" w:rsidRPr="00000000">
                <w:rPr>
                  <w:rFonts w:ascii="Arial" w:cs="Arial" w:eastAsia="Arial" w:hAnsi="Arial"/>
                  <w:color w:val="0000ee"/>
                  <w:sz w:val="18"/>
                  <w:szCs w:val="18"/>
                  <w:u w:val="single"/>
                  <w:rtl w:val="0"/>
                </w:rPr>
                <w:t xml:space="preserve">R.1.3</w:t>
              </w:r>
            </w:hyperlink>
            <w:r w:rsidDel="00000000" w:rsidR="00000000" w:rsidRPr="00000000">
              <w:rPr>
                <w:rFonts w:ascii="Arial" w:cs="Arial" w:eastAsia="Arial" w:hAnsi="Arial"/>
                <w:sz w:val="18"/>
                <w:szCs w:val="18"/>
                <w:rtl w:val="0"/>
              </w:rPr>
              <w:t xml:space="preserve">, and </w:t>
            </w:r>
            <w:hyperlink r:id="rId30">
              <w:r w:rsidDel="00000000" w:rsidR="00000000" w:rsidRPr="00000000">
                <w:rPr>
                  <w:rFonts w:ascii="Arial" w:cs="Arial" w:eastAsia="Arial" w:hAnsi="Arial"/>
                  <w:color w:val="0000ee"/>
                  <w:sz w:val="18"/>
                  <w:szCs w:val="18"/>
                  <w:u w:val="single"/>
                  <w:rtl w:val="0"/>
                </w:rPr>
                <w:t xml:space="preserve">R.3.2</w:t>
              </w:r>
            </w:hyperlink>
            <w:r w:rsidDel="00000000" w:rsidR="00000000" w:rsidRPr="00000000">
              <w:rPr>
                <w:rFonts w:ascii="Arial" w:cs="Arial" w:eastAsia="Arial" w:hAnsi="Arial"/>
                <w:sz w:val="18"/>
                <w:szCs w:val="18"/>
                <w:rtl w:val="0"/>
              </w:rPr>
              <w:t xml:space="preserve"> for instruction with story poems.</w:t>
            </w:r>
          </w:p>
          <w:tbl>
            <w:tblPr>
              <w:tblStyle w:val="Table1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ELA.1.R.1.AP.4</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line break in a poem.</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ELA.1.R.2.1</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text features including titles, headings, captions, graphs, maps, glossaries, and/or illustrations to demonstrate understanding of texts.</w:t>
            </w:r>
          </w:p>
          <w:tbl>
            <w:tblPr>
              <w:tblStyle w:val="Table1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ELA.1.R.2.AP.1</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text features including titles, headings and/or illustrations to demonstrate understanding of texts.</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ELA.1.R.2.2</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topic of and relevant details in a text.</w:t>
            </w:r>
          </w:p>
          <w:tbl>
            <w:tblPr>
              <w:tblStyle w:val="Table1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ELA.1.R.2.AP.2</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topic of and select a relevant detail in a text.</w:t>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ELA.1.R.2.3</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similarities and differences between information provided in visuals and words in an informational text.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explaining similarities and differences, students will also explain how the visuals and words help the reader make sense of the topic.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During instruction, give students opportunities to see visual representations of similarities and differences using tools such as Venn diagrams or T-charts.</w:t>
            </w:r>
          </w:p>
          <w:tbl>
            <w:tblPr>
              <w:tblStyle w:val="Table1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ELA.1.R.2.AP.3</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if information was provided from a visual or from words in an informational text.</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ELA.1.R.2.4</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opinion(s) about the topic.</w:t>
            </w:r>
          </w:p>
          <w:tbl>
            <w:tblPr>
              <w:tblStyle w:val="Table1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ELA.1.R.2.AP.4</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opinion about the topic.</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ELA.1.R.3.1</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explain descriptive words and phrases in text(s).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Continue to expose students to the academic vocabulary word “adjective.” Discussion should focus on how the descriptive words add meaning to the text.</w:t>
            </w:r>
          </w:p>
          <w:tbl>
            <w:tblPr>
              <w:tblStyle w:val="Table1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ELA.1.R.3.AP.1</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descriptive words and phrases in text(s).</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ELA.1.R.3.2</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Retell a text in oral or written form to enhance comprehension.</w:t>
            </w:r>
          </w:p>
          <w:p w:rsidR="00000000" w:rsidDel="00000000" w:rsidP="00000000" w:rsidRDefault="00000000" w:rsidRPr="00000000" w14:paraId="00000295">
            <w:pPr>
              <w:numPr>
                <w:ilvl w:val="0"/>
                <w:numId w:val="4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main story elements at the beginning, middle, and end for a literary text.</w:t>
            </w:r>
          </w:p>
          <w:p w:rsidR="00000000" w:rsidDel="00000000" w:rsidP="00000000" w:rsidRDefault="00000000" w:rsidRPr="00000000" w14:paraId="00000296">
            <w:pPr>
              <w:numPr>
                <w:ilvl w:val="0"/>
                <w:numId w:val="4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topic and important details for an informational text.</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1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ELA.1.R.3.AP.2a</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main story elements at the beginning, middle and end for a literary text using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ELA.1.R.3.AP.2b</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topic and relevant details for an informational text using the student's mode of communication.</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ELA.1.R.3.3</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two texts on the same topic.</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are being asked to compare and contrast. During instruction, give students opportunities to see visual representations of similarities and differences using tools such as Venn diagrams or T-charts.</w:t>
            </w:r>
          </w:p>
          <w:tbl>
            <w:tblPr>
              <w:tblStyle w:val="Table1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ELA.1.R.3.AP.3</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details about two texts on the same topic.</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ELA.1.C.1.1</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Print all upper- and lowercase letters.</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should have adequate spacing between letters and/or words.</w:t>
            </w:r>
          </w:p>
          <w:tbl>
            <w:tblPr>
              <w:tblStyle w:val="Table1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ELA.1.C.1.AP.1</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Print all upper- and lowercase letters with a model.</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ELA.1.C.1.2</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narratives that retell two or more appropriately sequenced events, including relevant details and a sense of closure.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31">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1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ELA.1.C.1.AP.2</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narrative with two sequenced events.</w:t>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ELA.1.C.1.3</w:t>
            </w:r>
          </w:p>
        </w:tc>
        <w:tc>
          <w:tcPr>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opinions about a topic or text with at least one supporting reason from a source and a sense of closure.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32">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14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ELA.1.C.1.AP.3</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opinion about a topic.</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ELA.1.C.1.4</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about a topic, using a source, providing facts and a sense of closure.</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33">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1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ELA.1.C.1.AP.4</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about a topic, using a source, to provide facts.</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ELA.1.C.1.5</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 guidance and support from adults, improve writing, as needed, by planning, revising, and editing.</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As needed refers to the fact that sometimes instruction will focus on a specific skill or part of the process. In those instances, only the applicable activity will be engaged in.</w:t>
            </w:r>
          </w:p>
          <w:tbl>
            <w:tblPr>
              <w:tblStyle w:val="Table1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ELA.1.C.1.AP.5</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 guidance and support from adults, improve drawing and writing, as needed, by planning, revising and editing.</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ELA.1.C.2.1</w:t>
            </w:r>
          </w:p>
        </w:tc>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using complete sentences and appropriate volume.</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further guidance, see the </w:t>
            </w:r>
            <w:hyperlink r:id="rId34">
              <w:r w:rsidDel="00000000" w:rsidR="00000000" w:rsidRPr="00000000">
                <w:rPr>
                  <w:rFonts w:ascii="Arial" w:cs="Arial" w:eastAsia="Arial" w:hAnsi="Arial"/>
                  <w:color w:val="0000ee"/>
                  <w:sz w:val="18"/>
                  <w:szCs w:val="18"/>
                  <w:u w:val="single"/>
                  <w:rtl w:val="0"/>
                </w:rPr>
                <w:t xml:space="preserve">Elementary Oral Communication Rubric</w:t>
              </w:r>
            </w:hyperlink>
            <w:r w:rsidDel="00000000" w:rsidR="00000000" w:rsidRPr="00000000">
              <w:rPr>
                <w:rFonts w:ascii="Arial" w:cs="Arial" w:eastAsia="Arial" w:hAnsi="Arial"/>
                <w:sz w:val="18"/>
                <w:szCs w:val="18"/>
                <w:rtl w:val="0"/>
              </w:rPr>
              <w:t xml:space="preserve">.</w:t>
            </w:r>
          </w:p>
          <w:tbl>
            <w:tblPr>
              <w:tblStyle w:val="Table1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ELA.1.C.2.AP.1</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information using complete sentences and appropriate volume, using the student's mode of communication.</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ELA.1.C.3.1</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 </w:t>
            </w:r>
          </w:p>
          <w:p w:rsidR="00000000" w:rsidDel="00000000" w:rsidP="00000000" w:rsidRDefault="00000000" w:rsidRPr="00000000" w14:paraId="000002FE">
            <w:pPr>
              <w:numPr>
                <w:ilvl w:val="0"/>
                <w:numId w:val="4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Capitalize proper nouns. </w:t>
            </w:r>
          </w:p>
          <w:p w:rsidR="00000000" w:rsidDel="00000000" w:rsidP="00000000" w:rsidRDefault="00000000" w:rsidRPr="00000000" w14:paraId="000002FF">
            <w:pPr>
              <w:numPr>
                <w:ilvl w:val="0"/>
                <w:numId w:val="4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simple verb tenses for regular verbs by adding the affix -ed. </w:t>
            </w:r>
          </w:p>
          <w:p w:rsidR="00000000" w:rsidDel="00000000" w:rsidP="00000000" w:rsidRDefault="00000000" w:rsidRPr="00000000" w14:paraId="00000300">
            <w:pPr>
              <w:numPr>
                <w:ilvl w:val="0"/>
                <w:numId w:val="4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complete simple sentences. </w:t>
            </w:r>
          </w:p>
          <w:p w:rsidR="00000000" w:rsidDel="00000000" w:rsidP="00000000" w:rsidRDefault="00000000" w:rsidRPr="00000000" w14:paraId="00000301">
            <w:pPr>
              <w:numPr>
                <w:ilvl w:val="0"/>
                <w:numId w:val="4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possessives. </w:t>
            </w:r>
          </w:p>
          <w:p w:rsidR="00000000" w:rsidDel="00000000" w:rsidP="00000000" w:rsidRDefault="00000000" w:rsidRPr="00000000" w14:paraId="00000302">
            <w:pPr>
              <w:numPr>
                <w:ilvl w:val="0"/>
                <w:numId w:val="4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subject-verb agreement in simple sentences.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asfollows: </w:t>
            </w:r>
          </w:p>
          <w:p w:rsidR="00000000" w:rsidDel="00000000" w:rsidP="00000000" w:rsidRDefault="00000000" w:rsidRPr="00000000" w14:paraId="00000304">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plurals -y to -ies. </w:t>
            </w:r>
          </w:p>
          <w:p w:rsidR="00000000" w:rsidDel="00000000" w:rsidP="00000000" w:rsidRDefault="00000000" w:rsidRPr="00000000" w14:paraId="00000305">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Conjugate regular and irregular verb tenses. </w:t>
            </w:r>
          </w:p>
          <w:p w:rsidR="00000000" w:rsidDel="00000000" w:rsidP="00000000" w:rsidRDefault="00000000" w:rsidRPr="00000000" w14:paraId="00000306">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regular and frequently occurring irregular plural nouns. </w:t>
            </w:r>
          </w:p>
          <w:p w:rsidR="00000000" w:rsidDel="00000000" w:rsidP="00000000" w:rsidRDefault="00000000" w:rsidRPr="00000000" w14:paraId="00000307">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the past tense of frequently occurring irregular verbs. </w:t>
            </w:r>
          </w:p>
          <w:p w:rsidR="00000000" w:rsidDel="00000000" w:rsidP="00000000" w:rsidRDefault="00000000" w:rsidRPr="00000000" w14:paraId="00000308">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apostrophes to form contractions. </w:t>
            </w:r>
          </w:p>
          <w:p w:rsidR="00000000" w:rsidDel="00000000" w:rsidP="00000000" w:rsidRDefault="00000000" w:rsidRPr="00000000" w14:paraId="00000309">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pronouns. </w:t>
            </w:r>
          </w:p>
          <w:p w:rsidR="00000000" w:rsidDel="00000000" w:rsidP="00000000" w:rsidRDefault="00000000" w:rsidRPr="00000000" w14:paraId="0000030A">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commas in a series. </w:t>
            </w:r>
          </w:p>
          <w:p w:rsidR="00000000" w:rsidDel="00000000" w:rsidP="00000000" w:rsidRDefault="00000000" w:rsidRPr="00000000" w14:paraId="0000030B">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plural possessives. </w:t>
            </w:r>
          </w:p>
          <w:p w:rsidR="00000000" w:rsidDel="00000000" w:rsidP="00000000" w:rsidRDefault="00000000" w:rsidRPr="00000000" w14:paraId="0000030C">
            <w:pPr>
              <w:numPr>
                <w:ilvl w:val="0"/>
                <w:numId w:val="5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interjections.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Clarification 2: See </w:t>
            </w:r>
            <w:hyperlink r:id="rId35">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 </w:t>
            </w:r>
          </w:p>
          <w:tbl>
            <w:tblPr>
              <w:tblStyle w:val="Table1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ELA.1.C.3.AP.1</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Capitalize proper nouns.</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Form and use simple verb tenses for regular verbs by adding the affix -ed.</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Form regular plural nouns orally by adding -s or -es.</w:t>
                  </w:r>
                </w:p>
              </w:tc>
            </w:tr>
          </w:tbl>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ELA.1.C.4.1</w:t>
            </w:r>
          </w:p>
        </w:tc>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Participate in research to gather information to answer a question about a single topic.</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question could ask for an explanation or could ask how to do something, where the appropriate response could be to give a sequence of steps or instructions.</w:t>
            </w:r>
          </w:p>
          <w:tbl>
            <w:tblPr>
              <w:tblStyle w:val="Table1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ELA.1.C.4.AP.1</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Participate in guided research to gather information to answer a question about a single topic.</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ELA.1.C.5.1</w:t>
            </w:r>
          </w:p>
        </w:tc>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multimedia element to enhance oral or written tasks.</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a drawing, picture, artifact, and audio or digital representation.</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this grade level, the element should relate to the task. As long as the student is able to explain how the picture relates, the multimedia element is suitable. The element may be shared at the beginning or added on to the end instead of shared during the course of the task. There is no expectation that the element be integrated into the task.</w:t>
            </w:r>
          </w:p>
          <w:tbl>
            <w:tblPr>
              <w:tblStyle w:val="Table1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ELA.1.C.5.AP.1</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correct multimedia element to enhance oral or written tasks when presented with options.</w:t>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ELA.1.C.5.2</w:t>
            </w:r>
          </w:p>
        </w:tc>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digital tools to produce and publish writing individually or with peers and with support from adults.</w:t>
            </w:r>
          </w:p>
          <w:tbl>
            <w:tblPr>
              <w:tblStyle w:val="Table1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ELA.1.C.5.AP.2</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digital tools to produce and publish writing individually or with peers and with support from adults.</w:t>
                  </w:r>
                </w:p>
              </w:tc>
            </w:tr>
          </w:tbl>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ELA.1.V.1.1</w:t>
            </w:r>
          </w:p>
        </w:tc>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appropriately in speaking and writing.</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Grade-level academic vocabulary consists of words that are likely to appear across subject areas for the current grade level and beyond, are vital to comprehension, critical for academic discussions and writing, and usually require explicit instruction.</w:t>
            </w:r>
          </w:p>
          <w:tbl>
            <w:tblPr>
              <w:tblStyle w:val="Table1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ELA.1.V.1.AP.1</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grade-level academic vocabulary appropriately in communication, using the student's mode of communication.</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ELA.1.V.1.2</w:t>
            </w:r>
          </w:p>
        </w:tc>
        <w:tc>
          <w:tcPr>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frequently occurring base words and their common inflections in grade-level content.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36">
              <w:r w:rsidDel="00000000" w:rsidR="00000000" w:rsidRPr="00000000">
                <w:rPr>
                  <w:rFonts w:ascii="Arial" w:cs="Arial" w:eastAsia="Arial" w:hAnsi="Arial"/>
                  <w:color w:val="0000ee"/>
                  <w:sz w:val="18"/>
                  <w:szCs w:val="18"/>
                  <w:u w:val="single"/>
                  <w:rtl w:val="0"/>
                </w:rPr>
                <w:t xml:space="preserve">Base Words</w:t>
              </w:r>
            </w:hyperlink>
            <w:r w:rsidDel="00000000" w:rsidR="00000000" w:rsidRPr="00000000">
              <w:rPr>
                <w:rFonts w:ascii="Arial" w:cs="Arial" w:eastAsia="Arial" w:hAnsi="Arial"/>
                <w:sz w:val="18"/>
                <w:szCs w:val="18"/>
                <w:rtl w:val="0"/>
              </w:rPr>
              <w:t xml:space="preserve"> for frequently occurring base words. </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Inflectional endings, the inflections referred to here, are added to the end of a word to add additional information. </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Regular verbs add the inflectional ending -ed to indicate the past tense.</w:t>
            </w:r>
          </w:p>
          <w:tbl>
            <w:tblPr>
              <w:tblStyle w:val="Table1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ELA.1.V.1.AP.2</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frequently occurring base words and their common inflections in grade-level content at the student's ability level.</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ELA.1.V.1.3</w:t>
            </w:r>
          </w:p>
        </w:tc>
        <w:tc>
          <w:tcPr>
            <w:shd w:fill="auto" w:val="clear"/>
            <w:tcMar>
              <w:top w:w="0.0" w:type="dxa"/>
              <w:left w:w="0.0" w:type="dxa"/>
              <w:bottom w:w="0.0" w:type="dxa"/>
              <w:right w:w="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picture clues, context clues, word relationships, reference materials, and/or background knowledge to determine the meaning of unknown words.</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37">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38">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tbl>
            <w:tblPr>
              <w:tblStyle w:val="Table1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ELA.1.V.1.AP.3</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picture clues, context clues and/or background knowledge to determine the meaning of unknown words at the student's ability level.</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7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2</w:t>
            </w:r>
          </w:p>
        </w:tc>
      </w:tr>
    </w:tbl>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1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FOUNDATIONAL SKILLS</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Applying Foundational Reading Skills</w:t>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ELA.2.F.1.3</w:t>
            </w:r>
          </w:p>
        </w:tc>
        <w:tc>
          <w:tcPr>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knowledge of grade-appropriate phonics and word-analysis skills to decode words.</w:t>
            </w:r>
          </w:p>
          <w:p w:rsidR="00000000" w:rsidDel="00000000" w:rsidP="00000000" w:rsidRDefault="00000000" w:rsidRPr="00000000" w14:paraId="00000370">
            <w:pPr>
              <w:numPr>
                <w:ilvl w:val="0"/>
                <w:numId w:val="5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with variable vowel teams (e.g., oo, ea, ou) and vowel diphthongs (e.g., oi, oy, ow).</w:t>
            </w:r>
          </w:p>
          <w:p w:rsidR="00000000" w:rsidDel="00000000" w:rsidP="00000000" w:rsidRDefault="00000000" w:rsidRPr="00000000" w14:paraId="00000371">
            <w:pPr>
              <w:numPr>
                <w:ilvl w:val="0"/>
                <w:numId w:val="5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regularly spelled two-syllable words with long and short vowels.</w:t>
            </w:r>
          </w:p>
          <w:p w:rsidR="00000000" w:rsidDel="00000000" w:rsidP="00000000" w:rsidRDefault="00000000" w:rsidRPr="00000000" w14:paraId="00000372">
            <w:pPr>
              <w:numPr>
                <w:ilvl w:val="0"/>
                <w:numId w:val="5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with open (e.g., hi, baby, moment) and closed (e.g., bag, sunshine, chop) syllables and consonant -le (e.g., purple, circle, stumble).</w:t>
            </w:r>
          </w:p>
          <w:p w:rsidR="00000000" w:rsidDel="00000000" w:rsidP="00000000" w:rsidRDefault="00000000" w:rsidRPr="00000000" w14:paraId="00000373">
            <w:pPr>
              <w:numPr>
                <w:ilvl w:val="0"/>
                <w:numId w:val="5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with common prefixes and suffixes.</w:t>
            </w:r>
          </w:p>
          <w:p w:rsidR="00000000" w:rsidDel="00000000" w:rsidP="00000000" w:rsidRDefault="00000000" w:rsidRPr="00000000" w14:paraId="00000374">
            <w:pPr>
              <w:numPr>
                <w:ilvl w:val="0"/>
                <w:numId w:val="5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with silent letter combinations (e.g., knight, comb, island, ghost).</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Phonics refers to the relationship between graphemes (letters or letter combinations) and phonemes (speech sounds). </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Students will decode decodable high frequency words appropriate to the grade level. See </w:t>
            </w:r>
            <w:hyperlink r:id="rId39">
              <w:r w:rsidDel="00000000" w:rsidR="00000000" w:rsidRPr="00000000">
                <w:rPr>
                  <w:rFonts w:ascii="Arial" w:cs="Arial" w:eastAsia="Arial" w:hAnsi="Arial"/>
                  <w:color w:val="0000ee"/>
                  <w:sz w:val="18"/>
                  <w:szCs w:val="18"/>
                  <w:u w:val="single"/>
                  <w:rtl w:val="0"/>
                </w:rPr>
                <w:t xml:space="preserve">2.F.1.4 </w:t>
              </w:r>
            </w:hyperlink>
            <w:r w:rsidDel="00000000" w:rsidR="00000000" w:rsidRPr="00000000">
              <w:rPr>
                <w:rFonts w:ascii="Arial" w:cs="Arial" w:eastAsia="Arial" w:hAnsi="Arial"/>
                <w:sz w:val="18"/>
                <w:szCs w:val="18"/>
                <w:rtl w:val="0"/>
              </w:rPr>
              <w:t xml:space="preserve">and </w:t>
            </w:r>
            <w:hyperlink r:id="rId40">
              <w:r w:rsidDel="00000000" w:rsidR="00000000" w:rsidRPr="00000000">
                <w:rPr>
                  <w:rFonts w:ascii="Arial" w:cs="Arial" w:eastAsia="Arial" w:hAnsi="Arial"/>
                  <w:color w:val="0000ee"/>
                  <w:sz w:val="18"/>
                  <w:szCs w:val="18"/>
                  <w:u w:val="single"/>
                  <w:rtl w:val="0"/>
                </w:rPr>
                <w:t xml:space="preserve">Dolch and Fry</w:t>
              </w:r>
            </w:hyperlink>
            <w:r w:rsidDel="00000000" w:rsidR="00000000" w:rsidRPr="00000000">
              <w:rPr>
                <w:rFonts w:ascii="Arial" w:cs="Arial" w:eastAsia="Arial" w:hAnsi="Arial"/>
                <w:sz w:val="18"/>
                <w:szCs w:val="18"/>
                <w:rtl w:val="0"/>
              </w:rPr>
              <w:t xml:space="preserve"> word lists. Students will read grade-level appropriate high frequency words, decodable or not, with automaticity.</w:t>
            </w:r>
          </w:p>
          <w:tbl>
            <w:tblPr>
              <w:tblStyle w:val="Table1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ELA.2.F.1.AP.3a</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with variable vowel teams (e.g., oo, ea, ou) and vowel diphthongs (e.g., oi, oy, 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ELA.2.F.1.AP.3b</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regularly spelled two-syllable words with long and short vowels.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ELA.2.F.1.AP.3c</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with open (e.g., hi, baby, moment) and closed (e.g., bag, sunshine, chop) syllables and consonant -le (e.g., purple, circle, stumble).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ELA.2.F.1.AP.3d</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with common prefixes and suffixes.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ELA.2.F.1.AP.3e</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with silent letter combinations (e.g., knight, comb, island, ghost).</w:t>
                  </w:r>
                </w:p>
              </w:tc>
            </w:tr>
          </w:tbl>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ELA.2.F.1.4</w:t>
            </w:r>
          </w:p>
        </w:tc>
        <w:tc>
          <w:tcPr>
            <w:shd w:fill="auto" w:val="clear"/>
            <w:tcMar>
              <w:top w:w="0.0" w:type="dxa"/>
              <w:left w:w="0.0" w:type="dxa"/>
              <w:bottom w:w="0.0" w:type="dxa"/>
              <w:right w:w="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with accuracy, automaticity, and appropriate prosody or expression.</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41">
              <w:r w:rsidDel="00000000" w:rsidR="00000000" w:rsidRPr="00000000">
                <w:rPr>
                  <w:rFonts w:ascii="Arial" w:cs="Arial" w:eastAsia="Arial" w:hAnsi="Arial"/>
                  <w:color w:val="0000ee"/>
                  <w:sz w:val="18"/>
                  <w:szCs w:val="18"/>
                  <w:u w:val="single"/>
                  <w:rtl w:val="0"/>
                </w:rPr>
                <w:t xml:space="preserve">Dolch and Fry</w:t>
              </w:r>
            </w:hyperlink>
            <w:r w:rsidDel="00000000" w:rsidR="00000000" w:rsidRPr="00000000">
              <w:rPr>
                <w:rFonts w:ascii="Arial" w:cs="Arial" w:eastAsia="Arial" w:hAnsi="Arial"/>
                <w:sz w:val="18"/>
                <w:szCs w:val="18"/>
                <w:rtl w:val="0"/>
              </w:rPr>
              <w:t xml:space="preserve"> word lists.</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Many of the high frequency words at this grade level are either irregularly spelled and therefore not decodable or are temporarily irregular, meaning that students have not yet learned the phonics rule that would enable them to decode the word. Those words that are decodable should be introduced to students using appropriate phonics rules. See </w:t>
            </w:r>
            <w:hyperlink r:id="rId42">
              <w:r w:rsidDel="00000000" w:rsidR="00000000" w:rsidRPr="00000000">
                <w:rPr>
                  <w:rFonts w:ascii="Arial" w:cs="Arial" w:eastAsia="Arial" w:hAnsi="Arial"/>
                  <w:color w:val="0000ee"/>
                  <w:sz w:val="18"/>
                  <w:szCs w:val="18"/>
                  <w:u w:val="single"/>
                  <w:rtl w:val="0"/>
                </w:rPr>
                <w:t xml:space="preserve">2.F.1.3.</w:t>
              </w:r>
            </w:hyperlink>
            <w:r w:rsidDel="00000000" w:rsidR="00000000" w:rsidRPr="00000000">
              <w:rPr>
                <w:rFonts w:ascii="Arial" w:cs="Arial" w:eastAsia="Arial" w:hAnsi="Arial"/>
                <w:sz w:val="18"/>
                <w:szCs w:val="18"/>
                <w:rtl w:val="0"/>
              </w:rPr>
              <w:t xml:space="preserve"> Students will read grade-level appropriate high frequency words, decodable or not, with automaticity.</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43">
              <w:r w:rsidDel="00000000" w:rsidR="00000000" w:rsidRPr="00000000">
                <w:rPr>
                  <w:rFonts w:ascii="Arial" w:cs="Arial" w:eastAsia="Arial" w:hAnsi="Arial"/>
                  <w:color w:val="0000ee"/>
                  <w:sz w:val="18"/>
                  <w:szCs w:val="18"/>
                  <w:u w:val="single"/>
                  <w:rtl w:val="0"/>
                </w:rPr>
                <w:t xml:space="preserve">Fluency Norms</w:t>
              </w:r>
            </w:hyperlink>
            <w:r w:rsidDel="00000000" w:rsidR="00000000" w:rsidRPr="00000000">
              <w:rPr>
                <w:rFonts w:ascii="Arial" w:cs="Arial" w:eastAsia="Arial" w:hAnsi="Arial"/>
                <w:sz w:val="18"/>
                <w:szCs w:val="18"/>
                <w:rtl w:val="0"/>
              </w:rPr>
              <w:t xml:space="preserve"> for grade-level norms. Norms are expressed as words correct per minute (WCPM), a measure that combines accuracy with rate.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Appropriate prosody refers to pausing patterns during oral reading that reflect the punctuation and meaning of a text. See </w:t>
            </w:r>
            <w:hyperlink r:id="rId44">
              <w:r w:rsidDel="00000000" w:rsidR="00000000" w:rsidRPr="00000000">
                <w:rPr>
                  <w:rFonts w:ascii="Arial" w:cs="Arial" w:eastAsia="Arial" w:hAnsi="Arial"/>
                  <w:color w:val="0000ee"/>
                  <w:sz w:val="18"/>
                  <w:szCs w:val="18"/>
                  <w:u w:val="single"/>
                  <w:rtl w:val="0"/>
                </w:rPr>
                <w:t xml:space="preserve">Sample Oral Reading Fluency Rubrics</w:t>
              </w:r>
            </w:hyperlink>
            <w:r w:rsidDel="00000000" w:rsidR="00000000" w:rsidRPr="00000000">
              <w:rPr>
                <w:rFonts w:ascii="Arial" w:cs="Arial" w:eastAsia="Arial" w:hAnsi="Arial"/>
                <w:sz w:val="18"/>
                <w:szCs w:val="18"/>
                <w:rtl w:val="0"/>
              </w:rPr>
              <w:t xml:space="preserve"> for prosody.</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5: </w:t>
            </w:r>
            <w:r w:rsidDel="00000000" w:rsidR="00000000" w:rsidRPr="00000000">
              <w:rPr>
                <w:rFonts w:ascii="Arial" w:cs="Arial" w:eastAsia="Arial" w:hAnsi="Arial"/>
                <w:sz w:val="18"/>
                <w:szCs w:val="18"/>
                <w:rtl w:val="0"/>
              </w:rPr>
              <w:t xml:space="preserve">Grade-level texts, for the purposes of fluency, are those </w:t>
            </w:r>
            <w:hyperlink r:id="rId45">
              <w:r w:rsidDel="00000000" w:rsidR="00000000" w:rsidRPr="00000000">
                <w:rPr>
                  <w:rFonts w:ascii="Arial" w:cs="Arial" w:eastAsia="Arial" w:hAnsi="Arial"/>
                  <w:color w:val="0000ee"/>
                  <w:sz w:val="18"/>
                  <w:szCs w:val="18"/>
                  <w:u w:val="single"/>
                  <w:rtl w:val="0"/>
                </w:rPr>
                <w:t xml:space="preserve">within the grade band on quantitative text complexity measures</w:t>
              </w:r>
            </w:hyperlink>
            <w:r w:rsidDel="00000000" w:rsidR="00000000" w:rsidRPr="00000000">
              <w:rPr>
                <w:rFonts w:ascii="Arial" w:cs="Arial" w:eastAsia="Arial" w:hAnsi="Arial"/>
                <w:sz w:val="18"/>
                <w:szCs w:val="18"/>
                <w:rtl w:val="0"/>
              </w:rPr>
              <w:t xml:space="preserve"> and appropriate in content and qualitative measures.</w:t>
            </w:r>
          </w:p>
          <w:tbl>
            <w:tblPr>
              <w:tblStyle w:val="Table1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ELA.2.F.1.AP.4</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about a topic, using a source, providing an introduction and facts.</w:t>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ELA.2.R.1.1</w:t>
            </w:r>
          </w:p>
        </w:tc>
        <w:tc>
          <w:tcPr>
            <w:shd w:fill="auto" w:val="clear"/>
            <w:tcMar>
              <w:top w:w="0.0" w:type="dxa"/>
              <w:left w:w="0.0" w:type="dxa"/>
              <w:bottom w:w="0.0" w:type="dxa"/>
              <w:right w:w="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plot structure and describe main story elements in a literary text.</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Main story elements for the purpose of this benchmark are the setting, characters, and sequence of events of a story. </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For setting, students will describe where and when the events of the story are happening. The time element of setting will be addressed even when not explicitly indicated in the text. </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For character, students will describe characters’ traits, feelings, and behaviors.</w:t>
            </w:r>
          </w:p>
          <w:tbl>
            <w:tblPr>
              <w:tblStyle w:val="Table1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ELA.2.R.1.AP.1</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Sequence and describe main elements in a literary text.</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ELA.2.R.1.2</w:t>
            </w:r>
          </w:p>
        </w:tc>
        <w:tc>
          <w:tcPr>
            <w:shd w:fill="auto" w:val="clear"/>
            <w:tcMar>
              <w:top w:w="0.0" w:type="dxa"/>
              <w:left w:w="0.0" w:type="dxa"/>
              <w:bottom w:w="0.0" w:type="dxa"/>
              <w:right w:w="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explain a theme of a literary text.</w:t>
            </w:r>
          </w:p>
          <w:tbl>
            <w:tblPr>
              <w:tblStyle w:val="Table1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ELA.2.R.1.AP.2</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theme of a literary text.</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ELA.2.R.1.3</w:t>
            </w:r>
          </w:p>
        </w:tc>
        <w:tc>
          <w:tcPr>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different characters’ perspectives in a literary text.</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 The term point of view is used when referring to the person of the narrator. This is to prevent confusion and conflation.</w:t>
            </w:r>
          </w:p>
          <w:tbl>
            <w:tblPr>
              <w:tblStyle w:val="Table1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ELA.2.R.1.AP.3</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characters and their perspectives in a literary text.</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ELA.2.R.1.4</w:t>
            </w:r>
          </w:p>
        </w:tc>
        <w:tc>
          <w:tcPr>
            <w:shd w:fill="auto" w:val="clear"/>
            <w:tcMar>
              <w:top w:w="0.0" w:type="dxa"/>
              <w:left w:w="0.0" w:type="dxa"/>
              <w:bottom w:w="0.0" w:type="dxa"/>
              <w:right w:w="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rhyme schemes in poems.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mark rhyme scheme and recognize rhyme scheme notation. Rhyme scheme notation uses capital letters, starting with A to mark the end of each line, repeating the letter for each line in the poem that rhymes with that line and progressing through the alphabet for each new end rhyme. Lines designated with the same letter all rhyme with each other.</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Examples:</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 never saw a Purple Cow,</w:t>
            </w:r>
            <w:r w:rsidDel="00000000" w:rsidR="00000000" w:rsidRPr="00000000">
              <w:rPr>
                <w:rFonts w:ascii="Arial" w:cs="Arial" w:eastAsia="Arial" w:hAnsi="Arial"/>
                <w:b w:val="1"/>
                <w:bCs w:val="1"/>
                <w:sz w:val="18"/>
                <w:szCs w:val="18"/>
                <w:rtl w:val="0"/>
              </w:rPr>
              <w:t xml:space="preserve">A</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 never hope to see one;</w:t>
            </w:r>
            <w:r w:rsidDel="00000000" w:rsidR="00000000" w:rsidRPr="00000000">
              <w:rPr>
                <w:rFonts w:ascii="Arial" w:cs="Arial" w:eastAsia="Arial" w:hAnsi="Arial"/>
                <w:b w:val="1"/>
                <w:bCs w:val="1"/>
                <w:sz w:val="18"/>
                <w:szCs w:val="18"/>
                <w:rtl w:val="0"/>
              </w:rPr>
              <w:t xml:space="preserve">B</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But I can tell you, anyhow,</w:t>
            </w:r>
            <w:r w:rsidDel="00000000" w:rsidR="00000000" w:rsidRPr="00000000">
              <w:rPr>
                <w:rFonts w:ascii="Arial" w:cs="Arial" w:eastAsia="Arial" w:hAnsi="Arial"/>
                <w:b w:val="1"/>
                <w:bCs w:val="1"/>
                <w:sz w:val="18"/>
                <w:szCs w:val="18"/>
                <w:rtl w:val="0"/>
              </w:rPr>
              <w:t xml:space="preserve">A</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I’d rather see than be one!</w:t>
            </w:r>
            <w:r w:rsidDel="00000000" w:rsidR="00000000" w:rsidRPr="00000000">
              <w:rPr>
                <w:rFonts w:ascii="Arial" w:cs="Arial" w:eastAsia="Arial" w:hAnsi="Arial"/>
                <w:b w:val="1"/>
                <w:bCs w:val="1"/>
                <w:sz w:val="18"/>
                <w:szCs w:val="18"/>
                <w:rtl w:val="0"/>
              </w:rPr>
              <w:t xml:space="preserve">B</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Gelett Burgess</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Little Miss Muffet</w:t>
            </w:r>
            <w:r w:rsidDel="00000000" w:rsidR="00000000" w:rsidRPr="00000000">
              <w:rPr>
                <w:rFonts w:ascii="Arial" w:cs="Arial" w:eastAsia="Arial" w:hAnsi="Arial"/>
                <w:b w:val="1"/>
                <w:bCs w:val="1"/>
                <w:sz w:val="18"/>
                <w:szCs w:val="18"/>
                <w:rtl w:val="0"/>
              </w:rPr>
              <w:t xml:space="preserve">A</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Sat on a tuffet,</w:t>
            </w:r>
            <w:r w:rsidDel="00000000" w:rsidR="00000000" w:rsidRPr="00000000">
              <w:rPr>
                <w:rFonts w:ascii="Arial" w:cs="Arial" w:eastAsia="Arial" w:hAnsi="Arial"/>
                <w:b w:val="1"/>
                <w:bCs w:val="1"/>
                <w:sz w:val="18"/>
                <w:szCs w:val="18"/>
                <w:rtl w:val="0"/>
              </w:rPr>
              <w:t xml:space="preserve">A</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Eating her curds and whey;</w:t>
            </w:r>
            <w:r w:rsidDel="00000000" w:rsidR="00000000" w:rsidRPr="00000000">
              <w:rPr>
                <w:rFonts w:ascii="Arial" w:cs="Arial" w:eastAsia="Arial" w:hAnsi="Arial"/>
                <w:b w:val="1"/>
                <w:bCs w:val="1"/>
                <w:sz w:val="18"/>
                <w:szCs w:val="18"/>
                <w:rtl w:val="0"/>
              </w:rPr>
              <w:t xml:space="preserve">B</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Along came a spider</w:t>
            </w:r>
            <w:r w:rsidDel="00000000" w:rsidR="00000000" w:rsidRPr="00000000">
              <w:rPr>
                <w:rFonts w:ascii="Arial" w:cs="Arial" w:eastAsia="Arial" w:hAnsi="Arial"/>
                <w:b w:val="1"/>
                <w:bCs w:val="1"/>
                <w:sz w:val="18"/>
                <w:szCs w:val="18"/>
                <w:rtl w:val="0"/>
              </w:rPr>
              <w:t xml:space="preserve">C</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Who sat down beside her</w:t>
            </w:r>
            <w:r w:rsidDel="00000000" w:rsidR="00000000" w:rsidRPr="00000000">
              <w:rPr>
                <w:rFonts w:ascii="Arial" w:cs="Arial" w:eastAsia="Arial" w:hAnsi="Arial"/>
                <w:b w:val="1"/>
                <w:bCs w:val="1"/>
                <w:sz w:val="18"/>
                <w:szCs w:val="18"/>
                <w:rtl w:val="0"/>
              </w:rPr>
              <w:t xml:space="preserve">C</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And frightened Miss Muffet away.</w:t>
            </w:r>
            <w:r w:rsidDel="00000000" w:rsidR="00000000" w:rsidRPr="00000000">
              <w:rPr>
                <w:rFonts w:ascii="Arial" w:cs="Arial" w:eastAsia="Arial" w:hAnsi="Arial"/>
                <w:b w:val="1"/>
                <w:bCs w:val="1"/>
                <w:sz w:val="18"/>
                <w:szCs w:val="18"/>
                <w:rtl w:val="0"/>
              </w:rPr>
              <w:t xml:space="preserve">B</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Traditional Nursery Rhyme</w:t>
            </w:r>
          </w:p>
          <w:tbl>
            <w:tblPr>
              <w:tblStyle w:val="Table1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ELA.2.R.1.AP.4</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rhyme scheme in a poem.</w:t>
                  </w:r>
                </w:p>
              </w:tc>
            </w:tr>
          </w:tbl>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ELA.2.R.2.1</w:t>
            </w:r>
          </w:p>
        </w:tc>
        <w:tc>
          <w:tcPr>
            <w:shd w:fill="auto" w:val="clear"/>
            <w:tcMar>
              <w:top w:w="0.0" w:type="dxa"/>
              <w:left w:w="0.0" w:type="dxa"/>
              <w:bottom w:w="0.0" w:type="dxa"/>
              <w:right w:w="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text features - including titles, headings, captions, graphs, maps, glossaries, and/or illustrations - contribute to the meaning of texts.</w:t>
            </w:r>
          </w:p>
          <w:tbl>
            <w:tblPr>
              <w:tblStyle w:val="Table1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ELA.2.R.2.AP.1</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how text features—including titles, headings, graphs, maps and/or illustrations—contribute to the meaning of texts.</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ELA.2.R.2.2</w:t>
            </w:r>
          </w:p>
        </w:tc>
        <w:tc>
          <w:tcPr>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relevant details in a text.</w:t>
            </w:r>
          </w:p>
          <w:tbl>
            <w:tblPr>
              <w:tblStyle w:val="Table2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ELA.2.R.2.AP.2</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relevant details in a text.</w:t>
                  </w:r>
                </w:p>
              </w:tc>
            </w:tr>
          </w:tbl>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ELA.2.R.2.3</w:t>
            </w:r>
          </w:p>
        </w:tc>
        <w:tc>
          <w:tcPr>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 author’s purpose in an informational text.</w:t>
            </w:r>
          </w:p>
          <w:tbl>
            <w:tblPr>
              <w:tblStyle w:val="Table2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ELA.2.R.2.AP.3</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purpose in an informational text.</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ELA.2.R.2.4</w:t>
            </w:r>
          </w:p>
        </w:tc>
        <w:tc>
          <w:tcPr>
            <w:shd w:fill="auto" w:val="clear"/>
            <w:tcMar>
              <w:top w:w="0.0" w:type="dxa"/>
              <w:left w:w="0.0" w:type="dxa"/>
              <w:bottom w:w="0.0" w:type="dxa"/>
              <w:right w:w="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 author’s opinion(s) and supporting evidence.</w:t>
            </w:r>
          </w:p>
          <w:tbl>
            <w:tblPr>
              <w:tblStyle w:val="Table2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ELA.2.R.2.AP.4</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opinion and supporting evidence.</w:t>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ELA.2.R.3.1</w:t>
            </w:r>
          </w:p>
        </w:tc>
        <w:tc>
          <w:tcPr>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explain similes, idioms, and alliteration in text(s).</w:t>
            </w:r>
          </w:p>
          <w:tbl>
            <w:tblPr>
              <w:tblStyle w:val="Table2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ELA.2.R.3.AP.1</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similes, idioms and alliteration in text(s).</w:t>
                  </w:r>
                </w:p>
              </w:tc>
            </w:tr>
          </w:tbl>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ELA.2.R.3.2</w:t>
            </w:r>
          </w:p>
        </w:tc>
        <w:tc>
          <w:tcPr>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Retell a text to enhance comprehension. </w:t>
            </w:r>
          </w:p>
          <w:p w:rsidR="00000000" w:rsidDel="00000000" w:rsidP="00000000" w:rsidRDefault="00000000" w:rsidRPr="00000000" w14:paraId="00000401">
            <w:pPr>
              <w:numPr>
                <w:ilvl w:val="0"/>
                <w:numId w:val="5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main story elements in a logical sequence for a literary text.</w:t>
            </w:r>
          </w:p>
          <w:p w:rsidR="00000000" w:rsidDel="00000000" w:rsidP="00000000" w:rsidRDefault="00000000" w:rsidRPr="00000000" w14:paraId="00000402">
            <w:pPr>
              <w:numPr>
                <w:ilvl w:val="0"/>
                <w:numId w:val="5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the central idea and relevant details for an informational text.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Most grade-level texts are appropriate for this benchmark.</w:t>
            </w:r>
          </w:p>
          <w:tbl>
            <w:tblPr>
              <w:tblStyle w:val="Table21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ELA.2.R.3.AP.2a</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main story elements and sequence relevant details in a logical order for a literary text using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ELA.2.R.3.AP.2b</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a relevant detail for an informational text using the student's mode of communication.</w:t>
                  </w:r>
                </w:p>
              </w:tc>
            </w:tr>
          </w:tbl>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ELA.2.R.3.3</w:t>
            </w:r>
          </w:p>
        </w:tc>
        <w:tc>
          <w:tcPr>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important details presented by two texts on the same topic or theme.</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literary texts, students can compare and contrast story elements such as characters, illustrations, and sequence of events. </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The different versions may be of the same or different formats. </w:t>
            </w:r>
          </w:p>
          <w:tbl>
            <w:tblPr>
              <w:tblStyle w:val="Table2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ELA.2.R.3.AP.3</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important details presented by two texts on the same topic or theme.</w:t>
                  </w:r>
                </w:p>
              </w:tc>
            </w:tr>
          </w:tbl>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ELA.2.C.1.1</w:t>
            </w:r>
          </w:p>
        </w:tc>
        <w:tc>
          <w:tcPr>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legible printing skills.</w:t>
            </w:r>
          </w:p>
          <w:tbl>
            <w:tblPr>
              <w:tblStyle w:val="Table2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ELA.2.C.1.AP.1</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letters and/or groups of letters with adequate spacing.</w:t>
                  </w:r>
                </w:p>
              </w:tc>
            </w:tr>
          </w:tbl>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ELA.2.C.1.2</w:t>
            </w:r>
          </w:p>
        </w:tc>
        <w:tc>
          <w:tcPr>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a logical sequence of events, transitions, and an ending.</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Clarification 1: See </w:t>
            </w:r>
            <w:hyperlink r:id="rId46">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2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ELA.2.C.1.AP.2</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narrative that includes a beginning, middle and end.</w:t>
                  </w:r>
                </w:p>
              </w:tc>
            </w:tr>
          </w:tbl>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ELA.2.C.1.3</w:t>
            </w:r>
          </w:p>
        </w:tc>
        <w:tc>
          <w:tcPr>
            <w:shd w:fill="auto" w:val="clear"/>
            <w:tcMar>
              <w:top w:w="0.0" w:type="dxa"/>
              <w:left w:w="0.0" w:type="dxa"/>
              <w:bottom w:w="0.0" w:type="dxa"/>
              <w:right w:w="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opinions about a topic or text with reasons supported by details from a source, use transitions, and provide a conclusion.</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47">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tl w:val="0"/>
              </w:rPr>
            </w:r>
          </w:p>
          <w:tbl>
            <w:tblPr>
              <w:tblStyle w:val="Table2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ELA.2.C.1.AP.3</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opinion about a topic with one supporting reason.</w:t>
                  </w:r>
                </w:p>
              </w:tc>
            </w:tr>
          </w:tbl>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ELA.2.C.1.4</w:t>
            </w:r>
          </w:p>
        </w:tc>
        <w:tc>
          <w:tcPr>
            <w:shd w:fill="auto" w:val="clear"/>
            <w:tcMar>
              <w:top w:w="0.0" w:type="dxa"/>
              <w:left w:w="0.0" w:type="dxa"/>
              <w:bottom w:w="0.0" w:type="dxa"/>
              <w:right w:w="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about a topic, using a source, providing an introduction, facts, transitions, and a conclusion.</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48">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tl w:val="0"/>
              </w:rPr>
            </w:r>
          </w:p>
          <w:tbl>
            <w:tblPr>
              <w:tblStyle w:val="Table2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ELA.2.C.1.AP.4</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about a topic, using a source, providing an introduction and facts.</w:t>
                  </w:r>
                </w:p>
              </w:tc>
            </w:tr>
          </w:tbl>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ELA.2.C.1.5</w:t>
            </w:r>
          </w:p>
        </w:tc>
        <w:tc>
          <w:tcPr>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as needed by planning, revising, and editing with guidance and support from adults and feedback from peers.</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“As needed” refers to the fact that sometimes instruction will focus on a specific skill or part of the process. In those instances, only the applicable activity will be engaged in.</w:t>
            </w:r>
          </w:p>
          <w:tbl>
            <w:tblPr>
              <w:tblStyle w:val="Table2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ELA.2.C.1.AP.5</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as needed by planning, revising and editing, with guidance and support from adults.</w:t>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ELA.2.C.2.1</w:t>
            </w:r>
          </w:p>
        </w:tc>
        <w:tc>
          <w:tcPr>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using complete sentences, appropriate volume, and clear pronunciation.</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Clear pronunciation shows an understanding and application of phonics rules and sight words as well as care taken in delivery. A student’s speech impediment should not be considered as impeding clear pronunciation.</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49">
              <w:r w:rsidDel="00000000" w:rsidR="00000000" w:rsidRPr="00000000">
                <w:rPr>
                  <w:rFonts w:ascii="Arial" w:cs="Arial" w:eastAsia="Arial" w:hAnsi="Arial"/>
                  <w:color w:val="0000ee"/>
                  <w:sz w:val="18"/>
                  <w:szCs w:val="18"/>
                  <w:u w:val="single"/>
                  <w:rtl w:val="0"/>
                </w:rPr>
                <w:t xml:space="preserve">Elementary Oral Communication Rubric</w:t>
              </w:r>
            </w:hyperlink>
            <w:r w:rsidDel="00000000" w:rsidR="00000000" w:rsidRPr="00000000">
              <w:rPr>
                <w:rFonts w:ascii="Arial" w:cs="Arial" w:eastAsia="Arial" w:hAnsi="Arial"/>
                <w:sz w:val="18"/>
                <w:szCs w:val="18"/>
                <w:rtl w:val="0"/>
              </w:rPr>
              <w:t xml:space="preserve">.</w:t>
            </w:r>
          </w:p>
          <w:tbl>
            <w:tblPr>
              <w:tblStyle w:val="Table2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ELA.2.C.2.AP.1</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information using complete sentences and appropriate volume, using the student's mode of communication.</w:t>
                  </w:r>
                </w:p>
              </w:tc>
            </w:tr>
          </w:tbl>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ELA.2.C.3.1</w:t>
            </w:r>
          </w:p>
        </w:tc>
        <w:tc>
          <w:tcPr>
            <w:shd w:fill="auto" w:val="clear"/>
            <w:tcMar>
              <w:top w:w="0.0" w:type="dxa"/>
              <w:left w:w="0.0" w:type="dxa"/>
              <w:bottom w:w="0.0" w:type="dxa"/>
              <w:right w:w="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w:t>
            </w:r>
          </w:p>
          <w:p w:rsidR="00000000" w:rsidDel="00000000" w:rsidP="00000000" w:rsidRDefault="00000000" w:rsidRPr="00000000" w14:paraId="00000469">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plurals -y to -ies.</w:t>
            </w:r>
          </w:p>
          <w:p w:rsidR="00000000" w:rsidDel="00000000" w:rsidP="00000000" w:rsidRDefault="00000000" w:rsidRPr="00000000" w14:paraId="0000046A">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apostrophes to form contractions.</w:t>
            </w:r>
          </w:p>
          <w:p w:rsidR="00000000" w:rsidDel="00000000" w:rsidP="00000000" w:rsidRDefault="00000000" w:rsidRPr="00000000" w14:paraId="0000046B">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pronouns.</w:t>
            </w:r>
          </w:p>
          <w:p w:rsidR="00000000" w:rsidDel="00000000" w:rsidP="00000000" w:rsidRDefault="00000000" w:rsidRPr="00000000" w14:paraId="0000046C">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commas in a series.</w:t>
            </w:r>
          </w:p>
          <w:p w:rsidR="00000000" w:rsidDel="00000000" w:rsidP="00000000" w:rsidRDefault="00000000" w:rsidRPr="00000000" w14:paraId="0000046D">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plural possessives.</w:t>
            </w:r>
          </w:p>
          <w:p w:rsidR="00000000" w:rsidDel="00000000" w:rsidP="00000000" w:rsidRDefault="00000000" w:rsidRPr="00000000" w14:paraId="0000046E">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interjections. </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asfollows:</w:t>
            </w:r>
          </w:p>
          <w:p w:rsidR="00000000" w:rsidDel="00000000" w:rsidP="00000000" w:rsidRDefault="00000000" w:rsidRPr="00000000" w14:paraId="00000470">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Conjugate regular and irregular verb tenses.</w:t>
            </w:r>
          </w:p>
          <w:p w:rsidR="00000000" w:rsidDel="00000000" w:rsidP="00000000" w:rsidRDefault="00000000" w:rsidRPr="00000000" w14:paraId="00000471">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regular and frequently occurring irregular plural nouns.</w:t>
            </w:r>
          </w:p>
          <w:p w:rsidR="00000000" w:rsidDel="00000000" w:rsidP="00000000" w:rsidRDefault="00000000" w:rsidRPr="00000000" w14:paraId="00000472">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the past tense of frequently occurring irregular verbs.</w:t>
            </w:r>
          </w:p>
          <w:p w:rsidR="00000000" w:rsidDel="00000000" w:rsidP="00000000" w:rsidRDefault="00000000" w:rsidRPr="00000000" w14:paraId="00000473">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Maintain consistent verb tense across paragraphs.</w:t>
            </w:r>
          </w:p>
          <w:p w:rsidR="00000000" w:rsidDel="00000000" w:rsidP="00000000" w:rsidRDefault="00000000" w:rsidRPr="00000000" w14:paraId="00000474">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irregular plural nouns.</w:t>
            </w:r>
          </w:p>
          <w:p w:rsidR="00000000" w:rsidDel="00000000" w:rsidP="00000000" w:rsidRDefault="00000000" w:rsidRPr="00000000" w14:paraId="00000475">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the progressive and perfect verb tenses.</w:t>
            </w:r>
          </w:p>
          <w:p w:rsidR="00000000" w:rsidDel="00000000" w:rsidP="00000000" w:rsidRDefault="00000000" w:rsidRPr="00000000" w14:paraId="00000476">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simple modifiers.</w:t>
            </w:r>
          </w:p>
          <w:p w:rsidR="00000000" w:rsidDel="00000000" w:rsidP="00000000" w:rsidRDefault="00000000" w:rsidRPr="00000000" w14:paraId="00000477">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prepositions and prepositional phrases.</w:t>
            </w:r>
          </w:p>
          <w:p w:rsidR="00000000" w:rsidDel="00000000" w:rsidP="00000000" w:rsidRDefault="00000000" w:rsidRPr="00000000" w14:paraId="00000478">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compound sentences.</w:t>
            </w:r>
          </w:p>
          <w:p w:rsidR="00000000" w:rsidDel="00000000" w:rsidP="00000000" w:rsidRDefault="00000000" w:rsidRPr="00000000" w14:paraId="00000479">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quotation marks with dialogue and direct quotations.</w:t>
            </w:r>
          </w:p>
          <w:p w:rsidR="00000000" w:rsidDel="00000000" w:rsidP="00000000" w:rsidRDefault="00000000" w:rsidRPr="00000000" w14:paraId="0000047A">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commas to indicate direct address.</w:t>
            </w:r>
          </w:p>
          <w:p w:rsidR="00000000" w:rsidDel="00000000" w:rsidP="00000000" w:rsidRDefault="00000000" w:rsidRPr="00000000" w14:paraId="0000047B">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subject-verb agreement with intervening clauses and phrases.</w:t>
            </w:r>
          </w:p>
          <w:p w:rsidR="00000000" w:rsidDel="00000000" w:rsidP="00000000" w:rsidRDefault="00000000" w:rsidRPr="00000000" w14:paraId="0000047C">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Produce complete sentences, recognizing and correcting inappropriate fragments and run-ons. </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50">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w:t>
            </w:r>
          </w:p>
          <w:tbl>
            <w:tblPr>
              <w:tblStyle w:val="Table2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ELA.2.C.3.AP.1</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w:t>
                  </w:r>
                </w:p>
                <w:p w:rsidR="00000000" w:rsidDel="00000000" w:rsidP="00000000" w:rsidRDefault="00000000" w:rsidRPr="00000000" w14:paraId="00000481">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possessives and plural possessives.</w:t>
                  </w:r>
                </w:p>
                <w:p w:rsidR="00000000" w:rsidDel="00000000" w:rsidP="00000000" w:rsidRDefault="00000000" w:rsidRPr="00000000" w14:paraId="00000482">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subject-verb agreement in simple sentences. </w:t>
                  </w:r>
                </w:p>
                <w:p w:rsidR="00000000" w:rsidDel="00000000" w:rsidP="00000000" w:rsidRDefault="00000000" w:rsidRPr="00000000" w14:paraId="00000483">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pronouns. </w:t>
                  </w:r>
                </w:p>
                <w:p w:rsidR="00000000" w:rsidDel="00000000" w:rsidP="00000000" w:rsidRDefault="00000000" w:rsidRPr="00000000" w14:paraId="00000484">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commas in a series. </w:t>
                  </w:r>
                </w:p>
              </w:tc>
            </w:tr>
          </w:tbl>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ELA.2.C.4.1</w:t>
            </w:r>
          </w:p>
        </w:tc>
        <w:tc>
          <w:tcPr>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Participate in research to gather information to answer a question about a single topic using multiple sources.</w:t>
            </w:r>
          </w:p>
          <w:tbl>
            <w:tblPr>
              <w:tblStyle w:val="Table2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ELA.2.C.4.AP.1</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Participate in guided research to gather information to answer a question about a single topic using multiple sources.</w:t>
                  </w:r>
                </w:p>
              </w:tc>
            </w:tr>
          </w:tbl>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ELA.2.C.5.1</w:t>
            </w:r>
          </w:p>
        </w:tc>
        <w:tc>
          <w:tcPr>
            <w:shd w:fill="auto" w:val="clear"/>
            <w:tcMar>
              <w:top w:w="0.0" w:type="dxa"/>
              <w:left w:w="0.0" w:type="dxa"/>
              <w:bottom w:w="0.0" w:type="dxa"/>
              <w:right w:w="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one or more multimedia element(s) to enhance oral or written tasks.</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drawings, pictures, artifacts, and audio or digital representation. At this grade level, the element(s) should relate directly to the task. There is no expectation that the element(s) be integrated into the task. The student can, but is not required to, use more than one multimedia element.</w:t>
            </w:r>
          </w:p>
          <w:tbl>
            <w:tblPr>
              <w:tblStyle w:val="Table2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ELA.2.C.5.AP.1</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one multimedia element to enhance oral or written tasks</w:t>
                  </w:r>
                </w:p>
              </w:tc>
            </w:tr>
          </w:tbl>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ELA.2.C.5.2</w:t>
            </w:r>
          </w:p>
        </w:tc>
        <w:tc>
          <w:tcPr>
            <w:shd w:fill="auto" w:val="clear"/>
            <w:tcMar>
              <w:top w:w="0.0" w:type="dxa"/>
              <w:left w:w="0.0" w:type="dxa"/>
              <w:bottom w:w="0.0" w:type="dxa"/>
              <w:right w:w="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tools to produce and publish writing individually or with peers and with support from adults.</w:t>
            </w:r>
          </w:p>
          <w:tbl>
            <w:tblPr>
              <w:tblStyle w:val="Table2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ELA.2.C.5.AP.2</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digital tools to produce and publish writing individually or with peers and with support from adults.</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ELA.2.V.1.1</w:t>
            </w:r>
          </w:p>
        </w:tc>
        <w:tc>
          <w:tcPr>
            <w:shd w:fill="auto" w:val="clear"/>
            <w:tcMar>
              <w:top w:w="0.0" w:type="dxa"/>
              <w:left w:w="0.0" w:type="dxa"/>
              <w:bottom w:w="0.0" w:type="dxa"/>
              <w:right w:w="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appropriately in speaking and writing.</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Grade-level academic vocabulary consists of words that are likely to appear across subject areas for the current grade level and beyond, vital to comprehension, critical for academic discussions and writing, and usually require explicit instruction.</w:t>
            </w:r>
          </w:p>
          <w:tbl>
            <w:tblPr>
              <w:tblStyle w:val="Table2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ELA.2.V.1.AP.1</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grade-level academic vocabulary appropriately in communication, using the student's mode of communication.</w:t>
                  </w:r>
                </w:p>
              </w:tc>
            </w:tr>
          </w:tbl>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ELA.2.V.1.2</w:t>
            </w:r>
          </w:p>
        </w:tc>
        <w:tc>
          <w:tcPr>
            <w:shd w:fill="auto" w:val="clear"/>
            <w:tcMar>
              <w:top w:w="0.0" w:type="dxa"/>
              <w:left w:w="0.0" w:type="dxa"/>
              <w:bottom w:w="0.0" w:type="dxa"/>
              <w:right w:w="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base words and affixes to determine the meaning of unfamiliar words in grade-level content.</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51">
              <w:r w:rsidDel="00000000" w:rsidR="00000000" w:rsidRPr="00000000">
                <w:rPr>
                  <w:rFonts w:ascii="Arial" w:cs="Arial" w:eastAsia="Arial" w:hAnsi="Arial"/>
                  <w:color w:val="0000ee"/>
                  <w:sz w:val="18"/>
                  <w:szCs w:val="18"/>
                  <w:u w:val="single"/>
                  <w:rtl w:val="0"/>
                </w:rPr>
                <w:t xml:space="preserve">Base Words</w:t>
              </w:r>
            </w:hyperlink>
            <w:r w:rsidDel="00000000" w:rsidR="00000000" w:rsidRPr="00000000">
              <w:rPr>
                <w:rFonts w:ascii="Arial" w:cs="Arial" w:eastAsia="Arial" w:hAnsi="Arial"/>
                <w:sz w:val="18"/>
                <w:szCs w:val="18"/>
                <w:rtl w:val="0"/>
              </w:rPr>
              <w:t xml:space="preserve">.</w:t>
            </w:r>
          </w:p>
          <w:tbl>
            <w:tblPr>
              <w:tblStyle w:val="Table2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ELA.2.V.1.AP.2</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 Identify base words and affixes to determine the meaning of unfamiliar words in grade-level content at the student's ability level.</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ELA.2.V.1.3</w:t>
            </w:r>
          </w:p>
        </w:tc>
        <w:tc>
          <w:tcPr>
            <w:shd w:fill="auto" w:val="clear"/>
            <w:tcMar>
              <w:top w:w="0.0" w:type="dxa"/>
              <w:left w:w="0.0" w:type="dxa"/>
              <w:bottom w:w="0.0" w:type="dxa"/>
              <w:right w:w="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context clues, word relationships, reference materials, and/or background knowledge to determine the meaning of unknown words.</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52">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53">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tbl>
            <w:tblPr>
              <w:tblStyle w:val="Table2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ELA.2.V.1.AP.3</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picture clues, context clues, word relationships and/or background knowledge to determine the meaning of unknown words at the student's ability level.</w:t>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54"/>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3</w:t>
            </w:r>
          </w:p>
        </w:tc>
      </w:tr>
    </w:tbl>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FOUNDATIONAL SKILLS</w:t>
            </w:r>
          </w:p>
        </w:tc>
      </w:tr>
    </w:tbl>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Learning and Applying Foundational Reading Skills</w:t>
            </w:r>
          </w:p>
        </w:tc>
      </w:tr>
    </w:tbl>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ELA.3.F.1.3</w:t>
            </w:r>
          </w:p>
        </w:tc>
        <w:tc>
          <w:tcPr>
            <w:shd w:fill="auto" w:val="clear"/>
            <w:tcMar>
              <w:top w:w="0.0" w:type="dxa"/>
              <w:left w:w="0.0" w:type="dxa"/>
              <w:bottom w:w="0.0" w:type="dxa"/>
              <w:right w:w="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knowledge of grade-level phonics and word-analysis skills to decode words. </w:t>
            </w:r>
          </w:p>
          <w:p w:rsidR="00000000" w:rsidDel="00000000" w:rsidP="00000000" w:rsidRDefault="00000000" w:rsidRPr="00000000" w14:paraId="000004DB">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with common Greek and Latin roots and affixes. (See </w:t>
            </w:r>
            <w:hyperlink r:id="rId54">
              <w:r w:rsidDel="00000000" w:rsidR="00000000" w:rsidRPr="00000000">
                <w:rPr>
                  <w:rFonts w:ascii="Arial" w:cs="Arial" w:eastAsia="Arial" w:hAnsi="Arial"/>
                  <w:color w:val="0000ee"/>
                  <w:sz w:val="18"/>
                  <w:szCs w:val="18"/>
                  <w:u w:val="single"/>
                  <w:rtl w:val="0"/>
                </w:rPr>
                <w:t xml:space="preserve">3.V.1.2</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4DC">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words with common derivational suffixes and describe how they turn words into different parts of speech. (e.g., -ful, -less, -est).</w:t>
            </w:r>
          </w:p>
          <w:p w:rsidR="00000000" w:rsidDel="00000000" w:rsidP="00000000" w:rsidRDefault="00000000" w:rsidRPr="00000000" w14:paraId="000004DD">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Decode multisyllabic words.</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55">
              <w:r w:rsidDel="00000000" w:rsidR="00000000" w:rsidRPr="00000000">
                <w:rPr>
                  <w:rFonts w:ascii="Arial" w:cs="Arial" w:eastAsia="Arial" w:hAnsi="Arial"/>
                  <w:color w:val="0000ee"/>
                  <w:sz w:val="18"/>
                  <w:szCs w:val="18"/>
                  <w:u w:val="single"/>
                  <w:rtl w:val="0"/>
                </w:rPr>
                <w:t xml:space="preserve">Common Greek and Latin Roots 3-5</w:t>
              </w:r>
            </w:hyperlink>
            <w:r w:rsidDel="00000000" w:rsidR="00000000" w:rsidRPr="00000000">
              <w:rPr>
                <w:rFonts w:ascii="Arial" w:cs="Arial" w:eastAsia="Arial" w:hAnsi="Arial"/>
                <w:sz w:val="18"/>
                <w:szCs w:val="18"/>
                <w:rtl w:val="0"/>
              </w:rPr>
              <w:t xml:space="preserve"> and </w:t>
            </w:r>
            <w:hyperlink r:id="rId56">
              <w:r w:rsidDel="00000000" w:rsidR="00000000" w:rsidRPr="00000000">
                <w:rPr>
                  <w:rFonts w:ascii="Arial" w:cs="Arial" w:eastAsia="Arial" w:hAnsi="Arial"/>
                  <w:color w:val="0000ee"/>
                  <w:sz w:val="18"/>
                  <w:szCs w:val="18"/>
                  <w:u w:val="single"/>
                  <w:rtl w:val="0"/>
                </w:rPr>
                <w:t xml:space="preserve">Affixes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57">
              <w:r w:rsidDel="00000000" w:rsidR="00000000" w:rsidRPr="00000000">
                <w:rPr>
                  <w:rFonts w:ascii="Arial" w:cs="Arial" w:eastAsia="Arial" w:hAnsi="Arial"/>
                  <w:color w:val="0000ee"/>
                  <w:sz w:val="18"/>
                  <w:szCs w:val="18"/>
                  <w:u w:val="single"/>
                  <w:rtl w:val="0"/>
                </w:rPr>
                <w:t xml:space="preserve">Affixes and the Parts of Speech They Form</w:t>
              </w:r>
            </w:hyperlink>
            <w:r w:rsidDel="00000000" w:rsidR="00000000" w:rsidRPr="00000000">
              <w:rPr>
                <w:rFonts w:ascii="Arial" w:cs="Arial" w:eastAsia="Arial" w:hAnsi="Arial"/>
                <w:sz w:val="18"/>
                <w:szCs w:val="18"/>
                <w:rtl w:val="0"/>
              </w:rPr>
              <w:t xml:space="preserve">.</w:t>
            </w:r>
          </w:p>
          <w:tbl>
            <w:tblPr>
              <w:tblStyle w:val="Table2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ELA.3.F.1.AP.3a</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with common Greek and Latin roots and affixes (see 3.V.1.2).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ELA.3.F.1.AP.3b</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words with common derivational suffixes and describe how they turn words into different parts of speech (e.g., -ful, -less, -est).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ELA.3.F.1.AP.3c</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multisyllabic words.</w:t>
                  </w:r>
                </w:p>
              </w:tc>
            </w:tr>
          </w:tbl>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ELA.3.F.1.4</w:t>
            </w:r>
          </w:p>
        </w:tc>
        <w:tc>
          <w:tcPr>
            <w:shd w:fill="auto" w:val="clear"/>
            <w:tcMar>
              <w:top w:w="0.0" w:type="dxa"/>
              <w:left w:w="0.0" w:type="dxa"/>
              <w:bottom w:w="0.0" w:type="dxa"/>
              <w:right w:w="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with accuracy, automaticity, and appropriate prosody or expression.</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58">
              <w:r w:rsidDel="00000000" w:rsidR="00000000" w:rsidRPr="00000000">
                <w:rPr>
                  <w:rFonts w:ascii="Arial" w:cs="Arial" w:eastAsia="Arial" w:hAnsi="Arial"/>
                  <w:color w:val="0000ee"/>
                  <w:sz w:val="18"/>
                  <w:szCs w:val="18"/>
                  <w:u w:val="single"/>
                  <w:rtl w:val="0"/>
                </w:rPr>
                <w:t xml:space="preserve">Fluency Norms </w:t>
              </w:r>
            </w:hyperlink>
            <w:r w:rsidDel="00000000" w:rsidR="00000000" w:rsidRPr="00000000">
              <w:rPr>
                <w:rFonts w:ascii="Arial" w:cs="Arial" w:eastAsia="Arial" w:hAnsi="Arial"/>
                <w:sz w:val="18"/>
                <w:szCs w:val="18"/>
                <w:rtl w:val="0"/>
              </w:rPr>
              <w:t xml:space="preserve">for grade-level norms. Norms are expressed as words correct per minute (WCPM), a measure that combines accuracy with rate. </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Appropriate prosody refers to pausing patterns during oral reading that reflect the punctuation and meaning of a text. See </w:t>
            </w:r>
            <w:hyperlink r:id="rId59">
              <w:r w:rsidDel="00000000" w:rsidR="00000000" w:rsidRPr="00000000">
                <w:rPr>
                  <w:rFonts w:ascii="Arial" w:cs="Arial" w:eastAsia="Arial" w:hAnsi="Arial"/>
                  <w:color w:val="0000ee"/>
                  <w:sz w:val="18"/>
                  <w:szCs w:val="18"/>
                  <w:u w:val="single"/>
                  <w:rtl w:val="0"/>
                </w:rPr>
                <w:t xml:space="preserve">Sample Oral Reading Fluency Rubrics</w:t>
              </w:r>
            </w:hyperlink>
            <w:r w:rsidDel="00000000" w:rsidR="00000000" w:rsidRPr="00000000">
              <w:rPr>
                <w:rFonts w:ascii="Arial" w:cs="Arial" w:eastAsia="Arial" w:hAnsi="Arial"/>
                <w:sz w:val="18"/>
                <w:szCs w:val="18"/>
                <w:rtl w:val="0"/>
              </w:rPr>
              <w:t xml:space="preserve"> for prosody. </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Grade-level texts, for the purposes of fluency, are those </w:t>
            </w:r>
            <w:hyperlink r:id="rId60">
              <w:r w:rsidDel="00000000" w:rsidR="00000000" w:rsidRPr="00000000">
                <w:rPr>
                  <w:rFonts w:ascii="Arial" w:cs="Arial" w:eastAsia="Arial" w:hAnsi="Arial"/>
                  <w:color w:val="0000ee"/>
                  <w:sz w:val="18"/>
                  <w:szCs w:val="18"/>
                  <w:u w:val="single"/>
                  <w:rtl w:val="0"/>
                </w:rPr>
                <w:t xml:space="preserve">within the grade band on quantitative text complexity measures</w:t>
              </w:r>
            </w:hyperlink>
            <w:r w:rsidDel="00000000" w:rsidR="00000000" w:rsidRPr="00000000">
              <w:rPr>
                <w:rFonts w:ascii="Arial" w:cs="Arial" w:eastAsia="Arial" w:hAnsi="Arial"/>
                <w:sz w:val="18"/>
                <w:szCs w:val="18"/>
                <w:rtl w:val="0"/>
              </w:rPr>
              <w:t xml:space="preserve"> and appropriate in content and qualitative measures.</w:t>
            </w:r>
          </w:p>
          <w:tbl>
            <w:tblPr>
              <w:tblStyle w:val="Table2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ELA.3.F.1.AP.4</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at the student's ability level, with accuracy and expression using the student's mode of communication.</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ELA.3.R.1.1</w:t>
            </w:r>
          </w:p>
        </w:tc>
        <w:tc>
          <w:tcPr>
            <w:shd w:fill="auto" w:val="clear"/>
            <w:tcMar>
              <w:top w:w="0.0" w:type="dxa"/>
              <w:left w:w="0.0" w:type="dxa"/>
              <w:bottom w:w="0.0" w:type="dxa"/>
              <w:right w:w="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one or more characters develop throughout the plot in a literary text.</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When explaining character development, students will include character traits, feelings, motivations, and responses to situations.</w:t>
            </w:r>
          </w:p>
          <w:tbl>
            <w:tblPr>
              <w:tblStyle w:val="Table2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ELA.3.R.1.AP.1</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a character develops throughout the plot in a literary text.</w:t>
                  </w:r>
                </w:p>
              </w:tc>
            </w:tr>
          </w:tbl>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ELA.3.R.1.2</w:t>
            </w:r>
          </w:p>
        </w:tc>
        <w:tc>
          <w:tcPr>
            <w:shd w:fill="auto" w:val="clear"/>
            <w:tcMar>
              <w:top w:w="0.0" w:type="dxa"/>
              <w:left w:w="0.0" w:type="dxa"/>
              <w:bottom w:w="0.0" w:type="dxa"/>
              <w:right w:w="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 theme and how it develops, using details, in a literary text.</w:t>
            </w:r>
          </w:p>
          <w:tbl>
            <w:tblPr>
              <w:tblStyle w:val="Table2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ELA.3.R.1.AP.2</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theme and how it develops, using details, in a literary text.</w:t>
                  </w:r>
                </w:p>
              </w:tc>
            </w:tr>
          </w:tbl>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ELA.3.R.1.3</w:t>
            </w:r>
          </w:p>
        </w:tc>
        <w:tc>
          <w:tcPr>
            <w:shd w:fill="auto" w:val="clear"/>
            <w:tcMar>
              <w:top w:w="0.0" w:type="dxa"/>
              <w:left w:w="0.0" w:type="dxa"/>
              <w:bottom w:w="0.0" w:type="dxa"/>
              <w:right w:w="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different characters’ perspectives in a literary text.</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The term perspective means “a particular attitude toward or way of regarding something.” The term point of view is used when referring to the person of the narrator. This is to prevent confusion and conflation.</w:t>
            </w:r>
          </w:p>
          <w:tbl>
            <w:tblPr>
              <w:tblStyle w:val="Table2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ELA.3.R.1.AP.3</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different characters' perspectives in a literary text.</w:t>
                  </w:r>
                </w:p>
              </w:tc>
            </w:tr>
          </w:tbl>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ELA.3.R.1.4</w:t>
            </w:r>
          </w:p>
        </w:tc>
        <w:tc>
          <w:tcPr>
            <w:shd w:fill="auto" w:val="clear"/>
            <w:tcMar>
              <w:top w:w="0.0" w:type="dxa"/>
              <w:left w:w="0.0" w:type="dxa"/>
              <w:bottom w:w="0.0" w:type="dxa"/>
              <w:right w:w="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types of poems: free verse, rhymed verse, haiku, and limerick.</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For examples of these forms, see </w:t>
            </w:r>
            <w:hyperlink r:id="rId61">
              <w:r w:rsidDel="00000000" w:rsidR="00000000" w:rsidRPr="00000000">
                <w:rPr>
                  <w:rFonts w:ascii="Arial" w:cs="Arial" w:eastAsia="Arial" w:hAnsi="Arial"/>
                  <w:color w:val="0000ee"/>
                  <w:sz w:val="18"/>
                  <w:szCs w:val="18"/>
                  <w:u w:val="single"/>
                  <w:rtl w:val="0"/>
                </w:rPr>
                <w:t xml:space="preserve">Appendix B.</w:t>
              </w:r>
            </w:hyperlink>
            <w:r w:rsidDel="00000000" w:rsidR="00000000" w:rsidRPr="00000000">
              <w:rPr>
                <w:rtl w:val="0"/>
              </w:rPr>
            </w:r>
          </w:p>
          <w:tbl>
            <w:tblPr>
              <w:tblStyle w:val="Table2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ELA.3.R.1.AP.4</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poems with rhyme and poems without rhyme.</w:t>
                  </w:r>
                </w:p>
              </w:tc>
            </w:tr>
          </w:tbl>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ELA.3.R.2.1</w:t>
            </w:r>
          </w:p>
        </w:tc>
        <w:tc>
          <w:tcPr>
            <w:shd w:fill="auto" w:val="clear"/>
            <w:tcMar>
              <w:top w:w="0.0" w:type="dxa"/>
              <w:left w:w="0.0" w:type="dxa"/>
              <w:bottom w:w="0.0" w:type="dxa"/>
              <w:right w:w="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text features contribute to meaning and identify the text structures of chronology, comparison, and cause/effect in texts.</w:t>
            </w:r>
          </w:p>
          <w:tbl>
            <w:tblPr>
              <w:tblStyle w:val="Table2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ELA.3.R.2.AP.1</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text structures of chronological order, comparison and cause/effect in texts.</w:t>
                  </w:r>
                </w:p>
              </w:tc>
            </w:tr>
          </w:tbl>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ELA.3.R.2.2</w:t>
            </w:r>
          </w:p>
        </w:tc>
        <w:tc>
          <w:tcPr>
            <w:shd w:fill="auto" w:val="clear"/>
            <w:tcMar>
              <w:top w:w="0.0" w:type="dxa"/>
              <w:left w:w="0.0" w:type="dxa"/>
              <w:bottom w:w="0.0" w:type="dxa"/>
              <w:right w:w="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explain how relevant details support that idea in a text.</w:t>
            </w:r>
          </w:p>
          <w:tbl>
            <w:tblPr>
              <w:tblStyle w:val="Table2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ELA.3.R.2.AP.2</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select relevant details that supports that idea in a text.</w:t>
                  </w:r>
                </w:p>
              </w:tc>
            </w:tr>
          </w:tbl>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ELA.3.R.2.3</w:t>
            </w:r>
          </w:p>
        </w:tc>
        <w:tc>
          <w:tcPr>
            <w:shd w:fill="auto" w:val="clear"/>
            <w:tcMar>
              <w:top w:w="0.0" w:type="dxa"/>
              <w:left w:w="0.0" w:type="dxa"/>
              <w:bottom w:w="0.0" w:type="dxa"/>
              <w:right w:w="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development of an author's purpose in an informational text.</w:t>
            </w:r>
          </w:p>
          <w:tbl>
            <w:tblPr>
              <w:tblStyle w:val="Table2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ELA.3.R.2.AP.3</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what evidence is included in an informational text that develops the author's purpose.</w:t>
                  </w:r>
                </w:p>
              </w:tc>
            </w:tr>
          </w:tbl>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ELA.3.R.2.4</w:t>
            </w:r>
          </w:p>
        </w:tc>
        <w:tc>
          <w:tcPr>
            <w:shd w:fill="auto" w:val="clear"/>
            <w:tcMar>
              <w:top w:w="0.0" w:type="dxa"/>
              <w:left w:w="0.0" w:type="dxa"/>
              <w:bottom w:w="0.0" w:type="dxa"/>
              <w:right w:w="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claim and explain how an author uses evidence to support the claim.</w:t>
            </w:r>
          </w:p>
          <w:tbl>
            <w:tblPr>
              <w:tblStyle w:val="Table2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ELA.3.R.2.AP.4</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claim and evidence used to support the claim.</w:t>
                  </w:r>
                </w:p>
              </w:tc>
            </w:tr>
          </w:tbl>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ELA.3.R.3.1</w:t>
            </w:r>
          </w:p>
        </w:tc>
        <w:tc>
          <w:tcPr>
            <w:shd w:fill="auto" w:val="clear"/>
            <w:tcMar>
              <w:top w:w="0.0" w:type="dxa"/>
              <w:left w:w="0.0" w:type="dxa"/>
              <w:bottom w:w="0.0" w:type="dxa"/>
              <w:right w:w="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explain metaphors, personification, and hyperbole in text(s).</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 addition to the types of figurative language listed in this benchmark, students are still working with types from previous grades such as simile, alliteration, and idiom. Other examples can be used in instruction. </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62">
              <w:r w:rsidDel="00000000" w:rsidR="00000000" w:rsidRPr="00000000">
                <w:rPr>
                  <w:rFonts w:ascii="Arial" w:cs="Arial" w:eastAsia="Arial" w:hAnsi="Arial"/>
                  <w:color w:val="0000ee"/>
                  <w:sz w:val="18"/>
                  <w:szCs w:val="18"/>
                  <w:u w:val="single"/>
                  <w:rtl w:val="0"/>
                </w:rPr>
                <w:t xml:space="preserve">Elementary Figurative Language. </w:t>
              </w:r>
            </w:hyperlink>
            <w:r w:rsidDel="00000000" w:rsidR="00000000" w:rsidRPr="00000000">
              <w:rPr>
                <w:rtl w:val="0"/>
              </w:rPr>
            </w:r>
          </w:p>
          <w:tbl>
            <w:tblPr>
              <w:tblStyle w:val="Table2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ELA.3.R.3.AP.1</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metaphors, personification and hyperbole in text(s).</w:t>
                  </w:r>
                </w:p>
              </w:tc>
            </w:tr>
          </w:tbl>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ELA.3.R.3.2</w:t>
            </w:r>
          </w:p>
        </w:tc>
        <w:tc>
          <w:tcPr>
            <w:shd w:fill="auto" w:val="clear"/>
            <w:tcMar>
              <w:top w:w="0.0" w:type="dxa"/>
              <w:left w:w="0.0" w:type="dxa"/>
              <w:bottom w:w="0.0" w:type="dxa"/>
              <w:right w:w="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a text to enhance comprehension.</w:t>
            </w:r>
          </w:p>
          <w:p w:rsidR="00000000" w:rsidDel="00000000" w:rsidP="00000000" w:rsidRDefault="00000000" w:rsidRPr="00000000" w14:paraId="00000557">
            <w:pPr>
              <w:numPr>
                <w:ilvl w:val="0"/>
                <w:numId w:val="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Include plot and theme for a literary text.</w:t>
            </w:r>
          </w:p>
          <w:p w:rsidR="00000000" w:rsidDel="00000000" w:rsidP="00000000" w:rsidRDefault="00000000" w:rsidRPr="00000000" w14:paraId="00000558">
            <w:pPr>
              <w:numPr>
                <w:ilvl w:val="0"/>
                <w:numId w:val="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the central idea and relevant details for an informational text.</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2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ELA.3.R.3.AP.2a</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plot for a literary text using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ELA.3.R.3.AP.2b</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relevant details for an informational text using the student's mode of communication.</w:t>
                  </w:r>
                </w:p>
              </w:tc>
            </w:tr>
          </w:tbl>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ELA.3.R.3.3</w:t>
            </w:r>
          </w:p>
        </w:tc>
        <w:tc>
          <w:tcPr>
            <w:shd w:fill="auto" w:val="clear"/>
            <w:tcMar>
              <w:top w:w="0.0" w:type="dxa"/>
              <w:left w:w="0.0" w:type="dxa"/>
              <w:bottom w:w="0.0" w:type="dxa"/>
              <w:right w:w="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two authors present information on the same topic or theme.</w:t>
            </w:r>
          </w:p>
          <w:tbl>
            <w:tblPr>
              <w:tblStyle w:val="Table2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ELA.3.R.3.AP.3</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important information presented by two authors on the same topic or theme.</w:t>
                  </w:r>
                </w:p>
              </w:tc>
            </w:tr>
          </w:tbl>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ELA.3.C.1.1</w:t>
            </w:r>
          </w:p>
        </w:tc>
        <w:tc>
          <w:tcPr>
            <w:shd w:fill="auto" w:val="clear"/>
            <w:tcMar>
              <w:top w:w="0.0" w:type="dxa"/>
              <w:left w:w="0.0" w:type="dxa"/>
              <w:bottom w:w="0.0" w:type="dxa"/>
              <w:right w:w="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in cursive all upper- and lowercase letters.</w:t>
            </w:r>
          </w:p>
          <w:tbl>
            <w:tblPr>
              <w:tblStyle w:val="Table2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ELA.3.C.1.AP.1</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cursive letters with a model.</w:t>
                  </w:r>
                </w:p>
              </w:tc>
            </w:tr>
          </w:tbl>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ELA.3.C.1.2</w:t>
            </w:r>
          </w:p>
        </w:tc>
        <w:tc>
          <w:tcPr>
            <w:shd w:fill="auto" w:val="clear"/>
            <w:tcMar>
              <w:top w:w="0.0" w:type="dxa"/>
              <w:left w:w="0.0" w:type="dxa"/>
              <w:bottom w:w="0.0" w:type="dxa"/>
              <w:right w:w="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a logical sequence of events, appropriate descriptions, dialogue, a variety of transitional words or phrases, and an ending.</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63">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tl w:val="0"/>
              </w:rPr>
            </w:r>
          </w:p>
          <w:tbl>
            <w:tblPr>
              <w:tblStyle w:val="Table2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ELA.3.C.1.AP.2</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a logical sequence of events, appropriate details and an ending.</w:t>
                  </w:r>
                </w:p>
              </w:tc>
            </w:tr>
          </w:tbl>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ELA.3.C.1.3</w:t>
            </w:r>
          </w:p>
        </w:tc>
        <w:tc>
          <w:tcPr>
            <w:shd w:fill="auto" w:val="clear"/>
            <w:tcMar>
              <w:top w:w="0.0" w:type="dxa"/>
              <w:left w:w="0.0" w:type="dxa"/>
              <w:bottom w:w="0.0" w:type="dxa"/>
              <w:right w:w="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opinions about a topic or text, include reasons supported by details from one or more sources, use transitions, and provide a conclusion.</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64">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tl w:val="0"/>
              </w:rPr>
            </w:r>
          </w:p>
          <w:tbl>
            <w:tblPr>
              <w:tblStyle w:val="Table2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ELA.3.C.1.AP.3</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opinion about a topic with one supporting reason and a conclusion.</w:t>
                  </w:r>
                </w:p>
              </w:tc>
            </w:tr>
          </w:tbl>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ELA.3.C.1.4</w:t>
            </w:r>
          </w:p>
        </w:tc>
        <w:tc>
          <w:tcPr>
            <w:shd w:fill="auto" w:val="clear"/>
            <w:tcMar>
              <w:top w:w="0.0" w:type="dxa"/>
              <w:left w:w="0.0" w:type="dxa"/>
              <w:bottom w:w="0.0" w:type="dxa"/>
              <w:right w:w="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about a topic, using one or more sources, providing an introduction, facts and details, some elaboration, transitions, and a conclusion.</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65">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66">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3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ELA.3.C.1.AP.4</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about a topic, using a source, providing an introduction, facts and a conclusion.</w:t>
                  </w:r>
                </w:p>
              </w:tc>
            </w:tr>
          </w:tbl>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ELA.3.C.1.5</w:t>
            </w:r>
          </w:p>
        </w:tc>
        <w:tc>
          <w:tcPr>
            <w:shd w:fill="auto" w:val="clear"/>
            <w:tcMar>
              <w:top w:w="0.0" w:type="dxa"/>
              <w:left w:w="0.0" w:type="dxa"/>
              <w:bottom w:w="0.0" w:type="dxa"/>
              <w:right w:w="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as needed by planning, revising, and editing with guidance and support from adults and feedback from peers.</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As needed refers to the fact that sometimes instruction will focus on a specific skill or part of the process. In those instances, only the applicable activity will be engaged in.</w:t>
            </w:r>
          </w:p>
          <w:tbl>
            <w:tblPr>
              <w:tblStyle w:val="Table3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ELA.3.C.1.AP.5</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as needed by planning, revising and editing with guidance, support and modeling from adults and feedback from peers.</w:t>
                  </w:r>
                </w:p>
              </w:tc>
            </w:tr>
          </w:tbl>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ELA.3.C.2.1</w:t>
            </w:r>
          </w:p>
        </w:tc>
        <w:tc>
          <w:tcPr>
            <w:shd w:fill="auto" w:val="clear"/>
            <w:tcMar>
              <w:top w:w="0.0" w:type="dxa"/>
              <w:left w:w="0.0" w:type="dxa"/>
              <w:bottom w:w="0.0" w:type="dxa"/>
              <w:right w:w="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in a logical sequence, using nonverbal cues, appropriate volume, and clear pronunciation.</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Nonverbal cues appropriate to this grade level are posture, tone, and expressive delivery. Clear pronunciation should be interpreted to mean an understanding and application of phonics rules and sight words as well as care taken in delivery. A student’s speech impediment should not be considered as impeding clear pronunciation. This grade level introduces an expectation that the information be presented in a logical sequence. A student may self-correct an error in sequence.</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For further guidance, see the </w:t>
            </w:r>
            <w:hyperlink r:id="rId67">
              <w:r w:rsidDel="00000000" w:rsidR="00000000" w:rsidRPr="00000000">
                <w:rPr>
                  <w:rFonts w:ascii="Arial" w:cs="Arial" w:eastAsia="Arial" w:hAnsi="Arial"/>
                  <w:i w:val="1"/>
                  <w:iCs w:val="1"/>
                  <w:color w:val="0000ee"/>
                  <w:sz w:val="18"/>
                  <w:szCs w:val="18"/>
                  <w:u w:val="single"/>
                  <w:rtl w:val="0"/>
                </w:rPr>
                <w:t xml:space="preserve">Elementary Oral Communication Rubric</w:t>
              </w:r>
            </w:hyperlink>
            <w:r w:rsidDel="00000000" w:rsidR="00000000" w:rsidRPr="00000000">
              <w:rPr>
                <w:rFonts w:ascii="Arial" w:cs="Arial" w:eastAsia="Arial" w:hAnsi="Arial"/>
                <w:sz w:val="18"/>
                <w:szCs w:val="18"/>
                <w:rtl w:val="0"/>
              </w:rPr>
              <w:t xml:space="preserve">.</w:t>
            </w:r>
          </w:p>
          <w:tbl>
            <w:tblPr>
              <w:tblStyle w:val="Table3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ELA.3.C.2.AP.1</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information in a logical sequence, using nonverbal cues, using the student's mode of communication.</w:t>
                  </w:r>
                </w:p>
              </w:tc>
            </w:tr>
          </w:tbl>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ELA.3.C.3.1</w:t>
            </w:r>
          </w:p>
        </w:tc>
        <w:tc>
          <w:tcPr>
            <w:shd w:fill="auto" w:val="clear"/>
            <w:tcMar>
              <w:top w:w="0.0" w:type="dxa"/>
              <w:left w:w="0.0" w:type="dxa"/>
              <w:bottom w:w="0.0" w:type="dxa"/>
              <w:right w:w="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 </w:t>
            </w:r>
          </w:p>
          <w:p w:rsidR="00000000" w:rsidDel="00000000" w:rsidP="00000000" w:rsidRDefault="00000000" w:rsidRPr="00000000" w14:paraId="000005BB">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Conjugate regular and irregular verb tenses. </w:t>
            </w:r>
          </w:p>
          <w:p w:rsidR="00000000" w:rsidDel="00000000" w:rsidP="00000000" w:rsidRDefault="00000000" w:rsidRPr="00000000" w14:paraId="000005BC">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regular and frequently occurring irregular plural nouns. </w:t>
            </w:r>
          </w:p>
          <w:p w:rsidR="00000000" w:rsidDel="00000000" w:rsidP="00000000" w:rsidRDefault="00000000" w:rsidRPr="00000000" w14:paraId="000005BD">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the past tense of frequently occurring irregular verbs. • Maintain consistent verb tense across paragraphs. </w:t>
            </w:r>
          </w:p>
          <w:p w:rsidR="00000000" w:rsidDel="00000000" w:rsidP="00000000" w:rsidRDefault="00000000" w:rsidRPr="00000000" w14:paraId="000005BE">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irregular plural nouns. </w:t>
            </w:r>
          </w:p>
          <w:p w:rsidR="00000000" w:rsidDel="00000000" w:rsidP="00000000" w:rsidRDefault="00000000" w:rsidRPr="00000000" w14:paraId="000005BF">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the progressive and perfect verb tenses. </w:t>
            </w:r>
          </w:p>
          <w:p w:rsidR="00000000" w:rsidDel="00000000" w:rsidP="00000000" w:rsidRDefault="00000000" w:rsidRPr="00000000" w14:paraId="000005C0">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simple modifiers. </w:t>
            </w:r>
          </w:p>
          <w:p w:rsidR="00000000" w:rsidDel="00000000" w:rsidP="00000000" w:rsidRDefault="00000000" w:rsidRPr="00000000" w14:paraId="000005C1">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prepositions and prepositional phrases. </w:t>
            </w:r>
          </w:p>
          <w:p w:rsidR="00000000" w:rsidDel="00000000" w:rsidP="00000000" w:rsidRDefault="00000000" w:rsidRPr="00000000" w14:paraId="000005C2">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Form and use compound sentences. </w:t>
            </w:r>
          </w:p>
          <w:p w:rsidR="00000000" w:rsidDel="00000000" w:rsidP="00000000" w:rsidRDefault="00000000" w:rsidRPr="00000000" w14:paraId="000005C3">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quotation marks with dialogue and direct quotations. • Use commas to indicate direct address. </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 </w:t>
            </w:r>
          </w:p>
          <w:p w:rsidR="00000000" w:rsidDel="00000000" w:rsidP="00000000" w:rsidRDefault="00000000" w:rsidRPr="00000000" w14:paraId="000005C5">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subject-verb agreement with intervening clauses and phrases. </w:t>
            </w:r>
          </w:p>
          <w:p w:rsidR="00000000" w:rsidDel="00000000" w:rsidP="00000000" w:rsidRDefault="00000000" w:rsidRPr="00000000" w14:paraId="000005C6">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Produce complete sentences, recognizing and correcting inappropriate fragments and run-ons. </w:t>
            </w:r>
          </w:p>
          <w:p w:rsidR="00000000" w:rsidDel="00000000" w:rsidP="00000000" w:rsidRDefault="00000000" w:rsidRPr="00000000" w14:paraId="000005C7">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conjunctions. </w:t>
            </w:r>
          </w:p>
          <w:p w:rsidR="00000000" w:rsidDel="00000000" w:rsidP="00000000" w:rsidRDefault="00000000" w:rsidRPr="00000000" w14:paraId="000005C8">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principal modals to indicate the mood of a verb. </w:t>
            </w:r>
          </w:p>
          <w:p w:rsidR="00000000" w:rsidDel="00000000" w:rsidP="00000000" w:rsidRDefault="00000000" w:rsidRPr="00000000" w14:paraId="000005C9">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appositives, main clauses, and subordinate clauses. </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68">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w:t>
            </w:r>
          </w:p>
          <w:tbl>
            <w:tblPr>
              <w:tblStyle w:val="Table31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ELA.3.C.3.AP.1</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w:t>
                  </w:r>
                </w:p>
                <w:p w:rsidR="00000000" w:rsidDel="00000000" w:rsidP="00000000" w:rsidRDefault="00000000" w:rsidRPr="00000000" w14:paraId="000005CE">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interjections.</w:t>
                  </w:r>
                </w:p>
                <w:p w:rsidR="00000000" w:rsidDel="00000000" w:rsidP="00000000" w:rsidRDefault="00000000" w:rsidRPr="00000000" w14:paraId="000005CF">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apostrophes to form contractions.</w:t>
                  </w:r>
                </w:p>
                <w:p w:rsidR="00000000" w:rsidDel="00000000" w:rsidP="00000000" w:rsidRDefault="00000000" w:rsidRPr="00000000" w14:paraId="000005D0">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Identify quotation marks with dialogue and direct quotations.</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prepositions and prepositional phrases.</w:t>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ELA.3.C.4.1</w:t>
            </w:r>
          </w:p>
        </w:tc>
        <w:tc>
          <w:tcPr>
            <w:shd w:fill="auto" w:val="clear"/>
            <w:tcMar>
              <w:top w:w="0.0" w:type="dxa"/>
              <w:left w:w="0.0" w:type="dxa"/>
              <w:bottom w:w="0.0" w:type="dxa"/>
              <w:right w:w="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organizing information about the topic from multiple sources.</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3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ELA.3.C.4.AP.1</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Participate in research to answer a question, organizing information about the topic from multiple sources.</w:t>
                  </w:r>
                </w:p>
              </w:tc>
            </w:tr>
          </w:tbl>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ELA.3.C.5.1</w:t>
            </w:r>
          </w:p>
        </w:tc>
        <w:tc>
          <w:tcPr>
            <w:shd w:fill="auto" w:val="clear"/>
            <w:tcMar>
              <w:top w:w="0.0" w:type="dxa"/>
              <w:left w:w="0.0" w:type="dxa"/>
              <w:bottom w:w="0.0" w:type="dxa"/>
              <w:right w:w="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two or more multimedia elements to enhance oral or written tasks.</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drawings, pictures, artifacts, and audio or digital representation. At this grade level, the elements should relate directly to the presentation. The elements can reinforce or complement the information being shared. There is no expectation that the elements be fully integrated into the presentation.</w:t>
            </w:r>
          </w:p>
          <w:tbl>
            <w:tblPr>
              <w:tblStyle w:val="Table3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ELA.3.C.5.AP.1</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one or more multimedia elements to enhance oral and written tasks.</w:t>
                  </w:r>
                </w:p>
              </w:tc>
            </w:tr>
          </w:tbl>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ELA.3.C.5.2</w:t>
            </w:r>
          </w:p>
        </w:tc>
        <w:tc>
          <w:tcPr>
            <w:shd w:fill="auto" w:val="clear"/>
            <w:tcMar>
              <w:top w:w="0.0" w:type="dxa"/>
              <w:left w:w="0.0" w:type="dxa"/>
              <w:bottom w:w="0.0" w:type="dxa"/>
              <w:right w:w="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writing tools individually or collaboratively to plan, draft, and revise writing.</w:t>
            </w:r>
          </w:p>
          <w:tbl>
            <w:tblPr>
              <w:tblStyle w:val="Table3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ELA.3.C.5.AP.2</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writing tools individually or collaboratively to draft writing with support from adults.</w:t>
                  </w:r>
                </w:p>
              </w:tc>
            </w:tr>
          </w:tbl>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ELA.3.V.1.1</w:t>
            </w:r>
          </w:p>
        </w:tc>
        <w:tc>
          <w:tcPr>
            <w:shd w:fill="auto" w:val="clear"/>
            <w:tcMar>
              <w:top w:w="0.0" w:type="dxa"/>
              <w:left w:w="0.0" w:type="dxa"/>
              <w:bottom w:w="0.0" w:type="dxa"/>
              <w:right w:w="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appropriately in speaking and writing.</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Grade-level academic vocabulary consists of words that are likely to appear across subject areas for the current grade level and beyond, vital to comprehension, critical for academic discussions and writing, and usually require explicit instruction.</w:t>
            </w:r>
          </w:p>
          <w:tbl>
            <w:tblPr>
              <w:tblStyle w:val="Table3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ELA.3.V.1.AP.1</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grade-level academic vocabulary appropriately in communication, using the student's mode of communication.</w:t>
                  </w:r>
                </w:p>
              </w:tc>
            </w:tr>
          </w:tbl>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ELA.3.V.1.2</w:t>
            </w:r>
          </w:p>
        </w:tc>
        <w:tc>
          <w:tcPr>
            <w:shd w:fill="auto" w:val="clear"/>
            <w:tcMar>
              <w:top w:w="0.0" w:type="dxa"/>
              <w:left w:w="0.0" w:type="dxa"/>
              <w:bottom w:w="0.0" w:type="dxa"/>
              <w:right w:w="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apply knowledge of common Greek and Latin roots, base words, and affixes to determine the meaning of unfamiliar words in grade-level content.</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69">
              <w:r w:rsidDel="00000000" w:rsidR="00000000" w:rsidRPr="00000000">
                <w:rPr>
                  <w:rFonts w:ascii="Arial" w:cs="Arial" w:eastAsia="Arial" w:hAnsi="Arial"/>
                  <w:color w:val="0000ee"/>
                  <w:sz w:val="18"/>
                  <w:szCs w:val="18"/>
                  <w:u w:val="single"/>
                  <w:rtl w:val="0"/>
                </w:rPr>
                <w:t xml:space="preserve">Common Greek and Latin Roots 3-5 </w:t>
              </w:r>
            </w:hyperlink>
            <w:r w:rsidDel="00000000" w:rsidR="00000000" w:rsidRPr="00000000">
              <w:rPr>
                <w:rFonts w:ascii="Arial" w:cs="Arial" w:eastAsia="Arial" w:hAnsi="Arial"/>
                <w:sz w:val="18"/>
                <w:szCs w:val="18"/>
                <w:rtl w:val="0"/>
              </w:rPr>
              <w:t xml:space="preserve">and </w:t>
            </w:r>
            <w:hyperlink r:id="rId70">
              <w:r w:rsidDel="00000000" w:rsidR="00000000" w:rsidRPr="00000000">
                <w:rPr>
                  <w:rFonts w:ascii="Arial" w:cs="Arial" w:eastAsia="Arial" w:hAnsi="Arial"/>
                  <w:color w:val="0000ee"/>
                  <w:sz w:val="18"/>
                  <w:szCs w:val="18"/>
                  <w:u w:val="single"/>
                  <w:rtl w:val="0"/>
                </w:rPr>
                <w:t xml:space="preserve">Affixes</w:t>
              </w:r>
            </w:hyperlink>
            <w:r w:rsidDel="00000000" w:rsidR="00000000" w:rsidRPr="00000000">
              <w:rPr>
                <w:rFonts w:ascii="Arial" w:cs="Arial" w:eastAsia="Arial" w:hAnsi="Arial"/>
                <w:sz w:val="18"/>
                <w:szCs w:val="18"/>
                <w:rtl w:val="0"/>
              </w:rPr>
              <w:t xml:space="preserve">.</w:t>
            </w:r>
          </w:p>
          <w:tbl>
            <w:tblPr>
              <w:tblStyle w:val="Table3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ELA.3.V.1.AP.2</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common Greek and Latin roots, base words, and affixes to determine the meaning of unfamiliar words in grade-level content at the student's ability level.</w:t>
                  </w:r>
                </w:p>
              </w:tc>
            </w:tr>
          </w:tbl>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ELA.3.V.1.3</w:t>
            </w:r>
          </w:p>
        </w:tc>
        <w:tc>
          <w:tcPr>
            <w:shd w:fill="auto" w:val="clear"/>
            <w:tcMar>
              <w:top w:w="0.0" w:type="dxa"/>
              <w:left w:w="0.0" w:type="dxa"/>
              <w:bottom w:w="0.0" w:type="dxa"/>
              <w:right w:w="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clues, figurative language, word relationships, reference materials, and/or background knowledge to determine the meaning of multiple-meaning and unknown words and phrases, appropriate to grade level.</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71">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72">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73">
              <w:r w:rsidDel="00000000" w:rsidR="00000000" w:rsidRPr="00000000">
                <w:rPr>
                  <w:rFonts w:ascii="Arial" w:cs="Arial" w:eastAsia="Arial" w:hAnsi="Arial"/>
                  <w:color w:val="0000ee"/>
                  <w:sz w:val="18"/>
                  <w:szCs w:val="18"/>
                  <w:u w:val="single"/>
                  <w:rtl w:val="0"/>
                </w:rPr>
                <w:t xml:space="preserve">3.R.3.1</w:t>
              </w:r>
            </w:hyperlink>
            <w:r w:rsidDel="00000000" w:rsidR="00000000" w:rsidRPr="00000000">
              <w:rPr>
                <w:rFonts w:ascii="Arial" w:cs="Arial" w:eastAsia="Arial" w:hAnsi="Arial"/>
                <w:sz w:val="18"/>
                <w:szCs w:val="18"/>
                <w:rtl w:val="0"/>
              </w:rPr>
              <w:t xml:space="preserve"> and </w:t>
            </w:r>
            <w:hyperlink r:id="rId74">
              <w:r w:rsidDel="00000000" w:rsidR="00000000" w:rsidRPr="00000000">
                <w:rPr>
                  <w:rFonts w:ascii="Arial" w:cs="Arial" w:eastAsia="Arial" w:hAnsi="Arial"/>
                  <w:color w:val="0000ee"/>
                  <w:sz w:val="18"/>
                  <w:szCs w:val="18"/>
                  <w:u w:val="single"/>
                  <w:rtl w:val="0"/>
                </w:rPr>
                <w:t xml:space="preserve">Elementary Figurative Language</w:t>
              </w:r>
            </w:hyperlink>
            <w:r w:rsidDel="00000000" w:rsidR="00000000" w:rsidRPr="00000000">
              <w:rPr>
                <w:rFonts w:ascii="Arial" w:cs="Arial" w:eastAsia="Arial" w:hAnsi="Arial"/>
                <w:sz w:val="18"/>
                <w:szCs w:val="18"/>
                <w:rtl w:val="0"/>
              </w:rPr>
              <w:t xml:space="preserve">.</w:t>
            </w:r>
          </w:p>
          <w:tbl>
            <w:tblPr>
              <w:tblStyle w:val="Table3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ELA.3.V.1.AP.3</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picture clues, context clues, word relationships, reference materials and/or background knowledge to determine the meaning of multiple-meaning and unknown words in appropriate to grade-level content at the student's ability level.</w:t>
                  </w:r>
                </w:p>
              </w:tc>
            </w:tr>
          </w:tbl>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4</w:t>
            </w:r>
          </w:p>
        </w:tc>
      </w:tr>
    </w:tbl>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3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FOUNDATIONAL SKILLS</w:t>
            </w:r>
          </w:p>
        </w:tc>
      </w:tr>
    </w:tbl>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Learning and Applying Foundational Reading Skills</w:t>
            </w:r>
          </w:p>
        </w:tc>
      </w:tr>
    </w:tbl>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ELA.4.F.1.3</w:t>
            </w:r>
          </w:p>
        </w:tc>
        <w:tc>
          <w:tcPr>
            <w:shd w:fill="auto" w:val="clear"/>
            <w:tcMar>
              <w:top w:w="0.0" w:type="dxa"/>
              <w:left w:w="0.0" w:type="dxa"/>
              <w:bottom w:w="0.0" w:type="dxa"/>
              <w:right w:w="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knowledge of grade-level phonics and word-analysis skills to decode words.</w:t>
            </w:r>
          </w:p>
          <w:p w:rsidR="00000000" w:rsidDel="00000000" w:rsidP="00000000" w:rsidRDefault="00000000" w:rsidRPr="00000000" w14:paraId="0000062B">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Apply knowledge of all letter-sound correspondences, syllabication patterns, and morphology to read and write unfamiliar single-syllable and multisyllabic words in and out of context. </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At this level of reading, a student who is decoding at the phoneme level (i.e., “e-n-t-er-t-ai-n”) may decode a given text, but will struggle with fluency and comprehension.</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such, phonics instruction should move toward decoding at the syllabication and morpheme level. For example, when a 4th grader encounters the word “entertain” in text, we want him or her to segment by syllable (i.e., “en-ter-tain”) or by morphological structure (i.e., “enter-tain”).</w:t>
            </w:r>
          </w:p>
          <w:tbl>
            <w:tblPr>
              <w:tblStyle w:val="Table3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ELA.4.F.1.AP.3a</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letter-sound correspondences, syllabication patterns, and morphology to read and form familiar single-syllable and multisyllabic words in context.</w:t>
                  </w:r>
                </w:p>
              </w:tc>
            </w:tr>
          </w:tbl>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ELA.4.F.1.4</w:t>
            </w:r>
          </w:p>
        </w:tc>
        <w:tc>
          <w:tcPr>
            <w:shd w:fill="auto" w:val="clear"/>
            <w:tcMar>
              <w:top w:w="0.0" w:type="dxa"/>
              <w:left w:w="0.0" w:type="dxa"/>
              <w:bottom w:w="0.0" w:type="dxa"/>
              <w:right w:w="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with accuracy, automaticity, and appropriate prosody or expression.</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75">
              <w:r w:rsidDel="00000000" w:rsidR="00000000" w:rsidRPr="00000000">
                <w:rPr>
                  <w:rFonts w:ascii="Arial" w:cs="Arial" w:eastAsia="Arial" w:hAnsi="Arial"/>
                  <w:color w:val="0000ee"/>
                  <w:sz w:val="18"/>
                  <w:szCs w:val="18"/>
                  <w:u w:val="single"/>
                  <w:rtl w:val="0"/>
                </w:rPr>
                <w:t xml:space="preserve">Fluency Norms</w:t>
              </w:r>
            </w:hyperlink>
            <w:r w:rsidDel="00000000" w:rsidR="00000000" w:rsidRPr="00000000">
              <w:rPr>
                <w:rFonts w:ascii="Arial" w:cs="Arial" w:eastAsia="Arial" w:hAnsi="Arial"/>
                <w:sz w:val="18"/>
                <w:szCs w:val="18"/>
                <w:rtl w:val="0"/>
              </w:rPr>
              <w:t xml:space="preserve"> for grade-level norms. Norms are expressed as words correct per minute (WCPM), a measure that combines accuracy with rate. </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Appropriate prosody refers to pausing patterns during oral reading that reflect the punctuation and meaning of a text. See </w:t>
            </w:r>
            <w:hyperlink r:id="rId76">
              <w:r w:rsidDel="00000000" w:rsidR="00000000" w:rsidRPr="00000000">
                <w:rPr>
                  <w:rFonts w:ascii="Arial" w:cs="Arial" w:eastAsia="Arial" w:hAnsi="Arial"/>
                  <w:color w:val="0000ee"/>
                  <w:sz w:val="18"/>
                  <w:szCs w:val="18"/>
                  <w:u w:val="single"/>
                  <w:rtl w:val="0"/>
                </w:rPr>
                <w:t xml:space="preserve">Sample Oral Reading Fluency Rubrics</w:t>
              </w:r>
            </w:hyperlink>
            <w:r w:rsidDel="00000000" w:rsidR="00000000" w:rsidRPr="00000000">
              <w:rPr>
                <w:rFonts w:ascii="Arial" w:cs="Arial" w:eastAsia="Arial" w:hAnsi="Arial"/>
                <w:sz w:val="18"/>
                <w:szCs w:val="18"/>
                <w:rtl w:val="0"/>
              </w:rPr>
              <w:t xml:space="preserve"> for prosody. </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Grade-level texts, for the purposes of fluency, are those </w:t>
            </w:r>
            <w:hyperlink r:id="rId77">
              <w:r w:rsidDel="00000000" w:rsidR="00000000" w:rsidRPr="00000000">
                <w:rPr>
                  <w:rFonts w:ascii="Arial" w:cs="Arial" w:eastAsia="Arial" w:hAnsi="Arial"/>
                  <w:color w:val="0000ee"/>
                  <w:sz w:val="18"/>
                  <w:szCs w:val="18"/>
                  <w:u w:val="single"/>
                  <w:rtl w:val="0"/>
                </w:rPr>
                <w:t xml:space="preserve">within the grade band on quantitative text complexity measures</w:t>
              </w:r>
            </w:hyperlink>
            <w:r w:rsidDel="00000000" w:rsidR="00000000" w:rsidRPr="00000000">
              <w:rPr>
                <w:rFonts w:ascii="Arial" w:cs="Arial" w:eastAsia="Arial" w:hAnsi="Arial"/>
                <w:sz w:val="18"/>
                <w:szCs w:val="18"/>
                <w:rtl w:val="0"/>
              </w:rPr>
              <w:t xml:space="preserve"> and appropriate in content and qualitative measures.</w:t>
            </w:r>
          </w:p>
          <w:tbl>
            <w:tblPr>
              <w:tblStyle w:val="Table3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ELA.4.F.1.AP.4</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at the student's ability level, with accuracy and expression using the student's mode of communication.</w:t>
                  </w:r>
                </w:p>
              </w:tc>
            </w:tr>
          </w:tbl>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ELA.4.R.1.1</w:t>
            </w:r>
          </w:p>
        </w:tc>
        <w:tc>
          <w:tcPr>
            <w:shd w:fill="auto" w:val="clear"/>
            <w:tcMar>
              <w:top w:w="0.0" w:type="dxa"/>
              <w:left w:w="0.0" w:type="dxa"/>
              <w:bottom w:w="0.0" w:type="dxa"/>
              <w:right w:w="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setting, events, conflict, and character development contribute to the plot in a literary text.</w:t>
            </w:r>
          </w:p>
          <w:tbl>
            <w:tblPr>
              <w:tblStyle w:val="Table3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ELA.4.R.1.AP.1</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how setting, events, conflict and character development relate to the plot in a literary text.</w:t>
                  </w:r>
                </w:p>
              </w:tc>
            </w:tr>
          </w:tbl>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ELA.4.R.1.2</w:t>
            </w:r>
          </w:p>
        </w:tc>
        <w:tc>
          <w:tcPr>
            <w:shd w:fill="auto" w:val="clear"/>
            <w:tcMar>
              <w:top w:w="0.0" w:type="dxa"/>
              <w:left w:w="0.0" w:type="dxa"/>
              <w:bottom w:w="0.0" w:type="dxa"/>
              <w:right w:w="0.0" w:type="dxa"/>
            </w:tcMar>
            <w:vAlign w:val="top"/>
          </w:tcPr>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 stated or implied theme and how it develops, using details, in a literary text.</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An explanation of how the theme develops should include how characters respond to situations and how the speaker reflects upon a topic in a literary text.</w:t>
            </w:r>
          </w:p>
          <w:tbl>
            <w:tblPr>
              <w:tblStyle w:val="Table34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ELA.4.R.1.AP.2</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stated theme and how it develops, using details, in a literary text.</w:t>
                  </w:r>
                </w:p>
              </w:tc>
            </w:tr>
          </w:tbl>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ELA.4.R.1.3</w:t>
            </w:r>
          </w:p>
        </w:tc>
        <w:tc>
          <w:tcPr>
            <w:shd w:fill="auto" w:val="clear"/>
            <w:tcMar>
              <w:top w:w="0.0" w:type="dxa"/>
              <w:left w:w="0.0" w:type="dxa"/>
              <w:bottom w:w="0.0" w:type="dxa"/>
              <w:right w:w="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narrator’s point of view and explain the difference between a narrator’s point of view and character perspective in a literary text.</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 The term point of view is used when referring to the person of the narrator. This is to prevent confusion and conflation.</w:t>
            </w:r>
          </w:p>
          <w:tbl>
            <w:tblPr>
              <w:tblStyle w:val="Table3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ELA.4.R.1.AP.3</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narrator's point of view and character perspective in a literary text.</w:t>
                  </w:r>
                </w:p>
              </w:tc>
            </w:tr>
          </w:tbl>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ELA.4.R.1.4</w:t>
            </w:r>
          </w:p>
        </w:tc>
        <w:tc>
          <w:tcPr>
            <w:shd w:fill="auto" w:val="clear"/>
            <w:tcMar>
              <w:top w:w="0.0" w:type="dxa"/>
              <w:left w:w="0.0" w:type="dxa"/>
              <w:bottom w:w="0.0" w:type="dxa"/>
              <w:right w:w="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rhyme and structure create meaning in a poem.</w:t>
            </w:r>
          </w:p>
          <w:tbl>
            <w:tblPr>
              <w:tblStyle w:val="Table3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ELA.4.R.1.AP.4</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repeated words, rhyme or phrases that create meaning in a poem.</w:t>
                  </w:r>
                </w:p>
              </w:tc>
            </w:tr>
          </w:tbl>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ELA.4.R.2.1</w:t>
            </w:r>
          </w:p>
        </w:tc>
        <w:tc>
          <w:tcPr>
            <w:shd w:fill="auto" w:val="clear"/>
            <w:tcMar>
              <w:top w:w="0.0" w:type="dxa"/>
              <w:left w:w="0.0" w:type="dxa"/>
              <w:bottom w:w="0.0" w:type="dxa"/>
              <w:right w:w="0.0" w:type="dxa"/>
            </w:tcMar>
            <w:vAlign w:val="top"/>
          </w:tcPr>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text features contribute to the meaning and identify the text structures of problem/solution, sequence, and description in texts.</w:t>
            </w:r>
          </w:p>
          <w:tbl>
            <w:tblPr>
              <w:tblStyle w:val="Table3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ELA.4.R.2.AP.1</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text structures of problem/solution, sequence, description and how they contribute meaning in texts.</w:t>
                  </w:r>
                </w:p>
              </w:tc>
            </w:tr>
          </w:tbl>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ELA.4.R.2.2</w:t>
            </w:r>
          </w:p>
        </w:tc>
        <w:tc>
          <w:tcPr>
            <w:shd w:fill="auto" w:val="clear"/>
            <w:tcMar>
              <w:top w:w="0.0" w:type="dxa"/>
              <w:left w:w="0.0" w:type="dxa"/>
              <w:bottom w:w="0.0" w:type="dxa"/>
              <w:right w:w="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relevant details support the central idea, implied or explicit.</w:t>
            </w:r>
          </w:p>
          <w:tbl>
            <w:tblPr>
              <w:tblStyle w:val="Table3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ELA.4.R.2.AP.2</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relevant details that support an explicit central idea.</w:t>
                  </w:r>
                </w:p>
              </w:tc>
            </w:tr>
          </w:tbl>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ELA.4.R.2.3</w:t>
            </w:r>
          </w:p>
        </w:tc>
        <w:tc>
          <w:tcPr>
            <w:shd w:fill="auto" w:val="clear"/>
            <w:tcMar>
              <w:top w:w="0.0" w:type="dxa"/>
              <w:left w:w="0.0" w:type="dxa"/>
              <w:bottom w:w="0.0" w:type="dxa"/>
              <w:right w:w="0.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 author’s perspective toward a topic in an informational text.</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w:t>
            </w:r>
          </w:p>
          <w:tbl>
            <w:tblPr>
              <w:tblStyle w:val="Table3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ELA.4.R.2.AP.3</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 author's perspective toward a topic in an informational text.</w:t>
                  </w:r>
                </w:p>
              </w:tc>
            </w:tr>
          </w:tbl>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ELA.4.R.2.4</w:t>
            </w:r>
          </w:p>
        </w:tc>
        <w:tc>
          <w:tcPr>
            <w:shd w:fill="auto" w:val="clear"/>
            <w:tcMar>
              <w:top w:w="0.0" w:type="dxa"/>
              <w:left w:w="0.0" w:type="dxa"/>
              <w:bottom w:w="0.0" w:type="dxa"/>
              <w:right w:w="0.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 author’s claim and the reasons and evidence used to support the claim.</w:t>
            </w:r>
          </w:p>
          <w:tbl>
            <w:tblPr>
              <w:tblStyle w:val="Table3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ELA.4.R.2.AP.4</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claim by selecting evidence and a reason used to support the claim.</w:t>
                  </w:r>
                </w:p>
              </w:tc>
            </w:tr>
          </w:tbl>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ELA.4.R.3.1</w:t>
            </w:r>
          </w:p>
        </w:tc>
        <w:tc>
          <w:tcPr>
            <w:shd w:fill="auto" w:val="clear"/>
            <w:tcMar>
              <w:top w:w="0.0" w:type="dxa"/>
              <w:left w:w="0.0" w:type="dxa"/>
              <w:bottom w:w="0.0" w:type="dxa"/>
              <w:right w:w="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contributes to meaning in text(s).</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for the purposes of this benchmark refers to metaphor, simile, alliteration, personification, hyperbole, and idiom. Other examples can be used in instruction. </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78">
              <w:r w:rsidDel="00000000" w:rsidR="00000000" w:rsidRPr="00000000">
                <w:rPr>
                  <w:rFonts w:ascii="Arial" w:cs="Arial" w:eastAsia="Arial" w:hAnsi="Arial"/>
                  <w:color w:val="0000ee"/>
                  <w:sz w:val="18"/>
                  <w:szCs w:val="18"/>
                  <w:u w:val="single"/>
                  <w:rtl w:val="0"/>
                </w:rPr>
                <w:t xml:space="preserve">Elementary Figurative Language</w:t>
              </w:r>
            </w:hyperlink>
            <w:r w:rsidDel="00000000" w:rsidR="00000000" w:rsidRPr="00000000">
              <w:rPr>
                <w:rFonts w:ascii="Arial" w:cs="Arial" w:eastAsia="Arial" w:hAnsi="Arial"/>
                <w:sz w:val="18"/>
                <w:szCs w:val="18"/>
                <w:rtl w:val="0"/>
              </w:rPr>
              <w:t xml:space="preserve">.</w:t>
            </w:r>
          </w:p>
          <w:tbl>
            <w:tblPr>
              <w:tblStyle w:val="Table3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ELA.4.R.3.AP.1</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when figurative language is used to contribute to meaning in text(s).</w:t>
                  </w:r>
                </w:p>
              </w:tc>
            </w:tr>
          </w:tbl>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ELA.4.R.3.2</w:t>
            </w:r>
          </w:p>
        </w:tc>
        <w:tc>
          <w:tcPr>
            <w:shd w:fill="auto" w:val="clear"/>
            <w:tcMar>
              <w:top w:w="0.0" w:type="dxa"/>
              <w:left w:w="0.0" w:type="dxa"/>
              <w:bottom w:w="0.0" w:type="dxa"/>
              <w:right w:w="0.0" w:type="dxa"/>
            </w:tcMar>
            <w:vAlign w:val="top"/>
          </w:tcPr>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a text to enhance comprehension.</w:t>
            </w:r>
          </w:p>
          <w:p w:rsidR="00000000" w:rsidDel="00000000" w:rsidP="00000000" w:rsidRDefault="00000000" w:rsidRPr="00000000" w14:paraId="000006A1">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Include plot and theme for a literary text. </w:t>
            </w:r>
          </w:p>
          <w:p w:rsidR="00000000" w:rsidDel="00000000" w:rsidP="00000000" w:rsidRDefault="00000000" w:rsidRPr="00000000" w14:paraId="000006A2">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Include the central idea and relevant details for an informational text. </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3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ELA.4.R.3.AP.2a</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plot and theme for a literary text using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ELA.4.R.3.AP.2b</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relevant details for an informational text using the student's mode of communication.</w:t>
                  </w:r>
                </w:p>
              </w:tc>
            </w:tr>
          </w:tbl>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ELA.4.R.3.3</w:t>
            </w:r>
          </w:p>
        </w:tc>
        <w:tc>
          <w:tcPr>
            <w:shd w:fill="auto" w:val="clear"/>
            <w:tcMar>
              <w:top w:w="0.0" w:type="dxa"/>
              <w:left w:w="0.0" w:type="dxa"/>
              <w:bottom w:w="0.0" w:type="dxa"/>
              <w:right w:w="0.0" w:type="dxa"/>
            </w:tcMar>
            <w:vAlign w:val="top"/>
          </w:tcPr>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accounts of the same event using primary and/or secondary sources.</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Introduce the terms primary sources and secondary sources.</w:t>
            </w:r>
          </w:p>
          <w:tbl>
            <w:tblPr>
              <w:tblStyle w:val="Table3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ELA.4.R.3.AP.3</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 primary and secondary source on the same event.</w:t>
                  </w:r>
                </w:p>
              </w:tc>
            </w:tr>
          </w:tbl>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ELA.4.C.1.1</w:t>
            </w:r>
          </w:p>
        </w:tc>
        <w:tc>
          <w:tcPr>
            <w:shd w:fill="auto" w:val="clear"/>
            <w:tcMar>
              <w:top w:w="0.0" w:type="dxa"/>
              <w:left w:w="0.0" w:type="dxa"/>
              <w:bottom w:w="0.0" w:type="dxa"/>
              <w:right w:w="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legible cursive writing skills.</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produce cursive writing that can be consistently read by others.</w:t>
            </w:r>
          </w:p>
          <w:tbl>
            <w:tblPr>
              <w:tblStyle w:val="Table3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ELA.4.C.1.AP.1</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cursive letters.</w:t>
                  </w:r>
                </w:p>
              </w:tc>
            </w:tr>
          </w:tbl>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ELA.4.C.1.2</w:t>
            </w:r>
          </w:p>
        </w:tc>
        <w:tc>
          <w:tcPr>
            <w:shd w:fill="auto" w:val="clear"/>
            <w:tcMar>
              <w:top w:w="0.0" w:type="dxa"/>
              <w:left w:w="0.0" w:type="dxa"/>
              <w:bottom w:w="0.0" w:type="dxa"/>
              <w:right w:w="0.0" w:type="dxa"/>
            </w:tcMar>
            <w:vAlign w:val="top"/>
          </w:tcPr>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a logical sequence of events and demonstrating an effective use of techniques such as descriptions and transitional words and phrases.</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were introduced to dialogue in 3rd grade. Although it is not mentioned specifically in this benchmark, students should continue to practice the technique and receive instruction in it. Dialogue is included for mastery in the 5th grade benchmark. </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79">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3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ELA.4.C.1.AP.2</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a logical sequence of events, appropriate details, transitional words and an ending.</w:t>
                  </w:r>
                </w:p>
              </w:tc>
            </w:tr>
          </w:tbl>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ELA.4.C.1.3</w:t>
            </w:r>
          </w:p>
        </w:tc>
        <w:tc>
          <w:tcPr>
            <w:shd w:fill="auto" w:val="clear"/>
            <w:tcMar>
              <w:top w:w="0.0" w:type="dxa"/>
              <w:left w:w="0.0" w:type="dxa"/>
              <w:bottom w:w="0.0" w:type="dxa"/>
              <w:right w:w="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to make a claim supporting a perspective with logical reasons, using evidence from multiple sources, elaboration, and an organizational structure with transitions.</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80">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81">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3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ELA.4.C.1.AP.3</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claim about a topic using evidence from a source with transitions.</w:t>
                  </w:r>
                </w:p>
              </w:tc>
            </w:tr>
          </w:tbl>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ELA.4.C.1.4</w:t>
            </w:r>
          </w:p>
        </w:tc>
        <w:tc>
          <w:tcPr>
            <w:shd w:fill="auto" w:val="clear"/>
            <w:tcMar>
              <w:top w:w="0.0" w:type="dxa"/>
              <w:left w:w="0.0" w:type="dxa"/>
              <w:bottom w:w="0.0" w:type="dxa"/>
              <w:right w:w="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about a topic, using multiple sources, elaboration, and an organizational structure with transitions.</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82">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83">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3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ELA.4.C.1.AP.4</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about a topic, using a source, providing an introduction, facts and a conclusion with transitions.</w:t>
                  </w:r>
                </w:p>
              </w:tc>
            </w:tr>
          </w:tbl>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ELA.4.C.1.5</w:t>
            </w:r>
          </w:p>
        </w:tc>
        <w:tc>
          <w:tcPr>
            <w:shd w:fill="auto" w:val="clear"/>
            <w:tcMar>
              <w:top w:w="0.0" w:type="dxa"/>
              <w:left w:w="0.0" w:type="dxa"/>
              <w:bottom w:w="0.0" w:type="dxa"/>
              <w:right w:w="0.0" w:type="dxa"/>
            </w:tcMar>
            <w:vAlign w:val="top"/>
          </w:tcPr>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revising, and editing, with guidance and support from adults and feedback from peers.</w:t>
            </w:r>
          </w:p>
          <w:tbl>
            <w:tblPr>
              <w:tblStyle w:val="Table3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ELA.4.C.1.AP.5</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as needed by planning, revising and editing, with guidance, support and modeling from adults and feedback from peers.</w:t>
                  </w:r>
                </w:p>
              </w:tc>
            </w:tr>
          </w:tbl>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ELA.4.C.2.1</w:t>
            </w:r>
          </w:p>
        </w:tc>
        <w:tc>
          <w:tcPr>
            <w:shd w:fill="auto" w:val="clear"/>
            <w:tcMar>
              <w:top w:w="0.0" w:type="dxa"/>
              <w:left w:w="0.0" w:type="dxa"/>
              <w:bottom w:w="0.0" w:type="dxa"/>
              <w:right w:w="0.0" w:type="dxa"/>
            </w:tcMar>
            <w:vAlign w:val="top"/>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in a logical sequence, using nonverbal cues, appropriate volume, and clear pronunciation.</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Nonverbal cues appropriate to this grade level are posture, tone, expressive delivery, focus on the audience, and facial expression. Clear pronunciation should be interpreted to mean an understanding and application of phonics rules and sight words as well as care taken in delivery. A student’s speech impediment should not be considered as impeding clear pronunciation. </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84">
              <w:r w:rsidDel="00000000" w:rsidR="00000000" w:rsidRPr="00000000">
                <w:rPr>
                  <w:rFonts w:ascii="Arial" w:cs="Arial" w:eastAsia="Arial" w:hAnsi="Arial"/>
                  <w:color w:val="0000ee"/>
                  <w:sz w:val="18"/>
                  <w:szCs w:val="18"/>
                  <w:u w:val="single"/>
                  <w:rtl w:val="0"/>
                </w:rPr>
                <w:t xml:space="preserve">Elementary Oral Communication Rubric</w:t>
              </w:r>
            </w:hyperlink>
            <w:r w:rsidDel="00000000" w:rsidR="00000000" w:rsidRPr="00000000">
              <w:rPr>
                <w:rFonts w:ascii="Arial" w:cs="Arial" w:eastAsia="Arial" w:hAnsi="Arial"/>
                <w:sz w:val="18"/>
                <w:szCs w:val="18"/>
                <w:rtl w:val="0"/>
              </w:rPr>
              <w:t xml:space="preserve">.</w:t>
            </w:r>
          </w:p>
          <w:tbl>
            <w:tblPr>
              <w:tblStyle w:val="Table3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ELA.4.C.2.AP.1</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information in a logical sequence, using nonverbal cues, using the student's mode of communication.</w:t>
                  </w:r>
                </w:p>
              </w:tc>
            </w:tr>
          </w:tbl>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ELA.4.C.3.1</w:t>
            </w:r>
          </w:p>
        </w:tc>
        <w:tc>
          <w:tcPr>
            <w:shd w:fill="auto" w:val="clear"/>
            <w:tcMar>
              <w:top w:w="0.0" w:type="dxa"/>
              <w:left w:w="0.0" w:type="dxa"/>
              <w:bottom w:w="0.0" w:type="dxa"/>
              <w:right w:w="0.0" w:type="dxa"/>
            </w:tcMar>
            <w:vAlign w:val="top"/>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 </w:t>
            </w:r>
          </w:p>
          <w:p w:rsidR="00000000" w:rsidDel="00000000" w:rsidP="00000000" w:rsidRDefault="00000000" w:rsidRPr="00000000" w14:paraId="00000709">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subject-verb agreement with intervening clauses and phrases. </w:t>
            </w:r>
          </w:p>
          <w:p w:rsidR="00000000" w:rsidDel="00000000" w:rsidP="00000000" w:rsidRDefault="00000000" w:rsidRPr="00000000" w14:paraId="0000070A">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Produce complete sentences, recognizing and correcting inappropriate fragments and run-ons. </w:t>
            </w:r>
          </w:p>
          <w:p w:rsidR="00000000" w:rsidDel="00000000" w:rsidP="00000000" w:rsidRDefault="00000000" w:rsidRPr="00000000" w14:paraId="0000070B">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conjunctions.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 </w:t>
            </w:r>
          </w:p>
          <w:p w:rsidR="00000000" w:rsidDel="00000000" w:rsidP="00000000" w:rsidRDefault="00000000" w:rsidRPr="00000000" w14:paraId="0000070D">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principal modals to indicate the mood of a verb. </w:t>
            </w:r>
          </w:p>
          <w:p w:rsidR="00000000" w:rsidDel="00000000" w:rsidP="00000000" w:rsidRDefault="00000000" w:rsidRPr="00000000" w14:paraId="0000070E">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appositives, main clauses, and subordinate clauses. </w:t>
            </w:r>
          </w:p>
          <w:p w:rsidR="00000000" w:rsidDel="00000000" w:rsidP="00000000" w:rsidRDefault="00000000" w:rsidRPr="00000000" w14:paraId="0000070F">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Recognize and correct inappropriate shifts in tense and number. </w:t>
            </w:r>
          </w:p>
          <w:p w:rsidR="00000000" w:rsidDel="00000000" w:rsidP="00000000" w:rsidRDefault="00000000" w:rsidRPr="00000000" w14:paraId="00000710">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conjunctions correctly to join words and phrases in a sentence. </w:t>
            </w:r>
          </w:p>
          <w:p w:rsidR="00000000" w:rsidDel="00000000" w:rsidP="00000000" w:rsidRDefault="00000000" w:rsidRPr="00000000" w14:paraId="00000711">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verbals including gerunds, infinitives, and participial phrases. </w:t>
            </w:r>
          </w:p>
          <w:p w:rsidR="00000000" w:rsidDel="00000000" w:rsidP="00000000" w:rsidRDefault="00000000" w:rsidRPr="00000000" w14:paraId="00000712">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pronouns correctly with regard to case, number, and person, correcting for vague pronoun reference. </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85">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 </w:t>
            </w:r>
          </w:p>
          <w:tbl>
            <w:tblPr>
              <w:tblStyle w:val="Table3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ELA.4.C.3.AP.1</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w:t>
                  </w:r>
                </w:p>
                <w:p w:rsidR="00000000" w:rsidDel="00000000" w:rsidP="00000000" w:rsidRDefault="00000000" w:rsidRPr="00000000" w14:paraId="00000717">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Identify and use prepositions and prepositional phrases.</w:t>
                  </w:r>
                </w:p>
                <w:p w:rsidR="00000000" w:rsidDel="00000000" w:rsidP="00000000" w:rsidRDefault="00000000" w:rsidRPr="00000000" w14:paraId="00000718">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Maintain consistent verb tense within a paragraph.</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ELA.4.C.4.1</w:t>
            </w:r>
          </w:p>
        </w:tc>
        <w:tc>
          <w:tcPr>
            <w:shd w:fill="auto" w:val="clear"/>
            <w:tcMar>
              <w:top w:w="0.0" w:type="dxa"/>
              <w:left w:w="0.0" w:type="dxa"/>
              <w:bottom w:w="0.0" w:type="dxa"/>
              <w:right w:w="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organizing information about the topic and using multiple valid sources.</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3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ELA.4.C.4.AP.1</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Participate in research to answer a question, organizing information about the topic, using provided valid sources.</w:t>
                  </w:r>
                </w:p>
              </w:tc>
            </w:tr>
          </w:tbl>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ELA.4.C.5.1</w:t>
            </w:r>
          </w:p>
        </w:tc>
        <w:tc>
          <w:tcPr>
            <w:shd w:fill="auto" w:val="clear"/>
            <w:tcMar>
              <w:top w:w="0.0" w:type="dxa"/>
              <w:left w:w="0.0" w:type="dxa"/>
              <w:bottom w:w="0.0" w:type="dxa"/>
              <w:right w:w="0.0" w:type="dxa"/>
            </w:tcMar>
            <w:vAlign w:val="top"/>
          </w:tcPr>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Arrange multimedia elements to create emphasis in oral or written tasks.</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task and emphasize a point made within the task, perhaps by showing examples or data to emphasize a point. The elements should be smoothly integrated.</w:t>
            </w:r>
          </w:p>
          <w:tbl>
            <w:tblPr>
              <w:tblStyle w:val="Table3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ELA.4.C.5.AP.1</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one or more multimedia elements to create emphasis in oral or written tasks.</w:t>
                  </w:r>
                </w:p>
              </w:tc>
            </w:tr>
          </w:tbl>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ELA.4.C.5.2</w:t>
            </w:r>
          </w:p>
        </w:tc>
        <w:tc>
          <w:tcPr>
            <w:shd w:fill="auto" w:val="clear"/>
            <w:tcMar>
              <w:top w:w="0.0" w:type="dxa"/>
              <w:left w:w="0.0" w:type="dxa"/>
              <w:bottom w:w="0.0" w:type="dxa"/>
              <w:right w:w="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writing tools individually or collaboratively to plan, draft, and revise writing.</w:t>
            </w:r>
          </w:p>
          <w:tbl>
            <w:tblPr>
              <w:tblStyle w:val="Table3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ELA.4.C.5.AP.2</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writing tools individually or collaboratively to draft and revise writing with support from adults.</w:t>
                  </w:r>
                </w:p>
              </w:tc>
            </w:tr>
          </w:tbl>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ELA.4.V.1.1</w:t>
            </w:r>
          </w:p>
        </w:tc>
        <w:tc>
          <w:tcPr>
            <w:shd w:fill="auto" w:val="clear"/>
            <w:tcMar>
              <w:top w:w="0.0" w:type="dxa"/>
              <w:left w:w="0.0" w:type="dxa"/>
              <w:bottom w:w="0.0" w:type="dxa"/>
              <w:right w:w="0.0" w:type="dxa"/>
            </w:tcMar>
            <w:vAlign w:val="top"/>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appropriately in speaking and writing.</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Grade-level academic vocabulary consists of words that are likely to appear across subject areas for the current grade level and beyond, vital to comprehension, critical for academic discussions and writing, and usually require explicit instruction.</w:t>
            </w:r>
          </w:p>
          <w:tbl>
            <w:tblPr>
              <w:tblStyle w:val="Table4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ELA.4.V.1.AP.1</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grade-level academic vocabulary appropriately in communication, using the student's mode of communication.</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ELA.4.V.1.2</w:t>
            </w:r>
          </w:p>
        </w:tc>
        <w:tc>
          <w:tcPr>
            <w:shd w:fill="auto" w:val="clear"/>
            <w:tcMar>
              <w:top w:w="0.0" w:type="dxa"/>
              <w:left w:w="0.0" w:type="dxa"/>
              <w:bottom w:w="0.0" w:type="dxa"/>
              <w:right w:w="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common Greek and Latin roots, base words, and affixes to determine the meaning of unfamiliar words in grade-level content.</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86">
              <w:r w:rsidDel="00000000" w:rsidR="00000000" w:rsidRPr="00000000">
                <w:rPr>
                  <w:rFonts w:ascii="Arial" w:cs="Arial" w:eastAsia="Arial" w:hAnsi="Arial"/>
                  <w:color w:val="0000ee"/>
                  <w:sz w:val="18"/>
                  <w:szCs w:val="18"/>
                  <w:u w:val="single"/>
                  <w:rtl w:val="0"/>
                </w:rPr>
                <w:t xml:space="preserve">Common Greek and Latin Roots</w:t>
              </w:r>
            </w:hyperlink>
            <w:r w:rsidDel="00000000" w:rsidR="00000000" w:rsidRPr="00000000">
              <w:rPr>
                <w:rFonts w:ascii="Arial" w:cs="Arial" w:eastAsia="Arial" w:hAnsi="Arial"/>
                <w:sz w:val="18"/>
                <w:szCs w:val="18"/>
                <w:rtl w:val="0"/>
              </w:rPr>
              <w:t xml:space="preserve"> 3-5 and </w:t>
            </w:r>
            <w:hyperlink r:id="rId87">
              <w:r w:rsidDel="00000000" w:rsidR="00000000" w:rsidRPr="00000000">
                <w:rPr>
                  <w:rFonts w:ascii="Arial" w:cs="Arial" w:eastAsia="Arial" w:hAnsi="Arial"/>
                  <w:color w:val="0000ee"/>
                  <w:sz w:val="18"/>
                  <w:szCs w:val="18"/>
                  <w:u w:val="single"/>
                  <w:rtl w:val="0"/>
                </w:rPr>
                <w:t xml:space="preserve">Affixes</w:t>
              </w:r>
            </w:hyperlink>
            <w:r w:rsidDel="00000000" w:rsidR="00000000" w:rsidRPr="00000000">
              <w:rPr>
                <w:rFonts w:ascii="Arial" w:cs="Arial" w:eastAsia="Arial" w:hAnsi="Arial"/>
                <w:sz w:val="18"/>
                <w:szCs w:val="18"/>
                <w:rtl w:val="0"/>
              </w:rPr>
              <w:t xml:space="preserve">.</w:t>
            </w:r>
          </w:p>
          <w:tbl>
            <w:tblPr>
              <w:tblStyle w:val="Table4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ELA.4.V.1.AP.2</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common Greek and Latin roots, base words, and affixes to determine the meaning of unfamiliar words in grade-level content at the student's ability level.</w:t>
                  </w:r>
                </w:p>
              </w:tc>
            </w:tr>
          </w:tbl>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ELA.4.V.1.3</w:t>
            </w:r>
          </w:p>
        </w:tc>
        <w:tc>
          <w:tcPr>
            <w:shd w:fill="auto" w:val="clear"/>
            <w:tcMar>
              <w:top w:w="0.0" w:type="dxa"/>
              <w:left w:w="0.0" w:type="dxa"/>
              <w:bottom w:w="0.0" w:type="dxa"/>
              <w:right w:w="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clues, figurative language, word relationships, reference materials, and/or background knowledge to determine the meaning of multiple-meaning and unknown words and phrases, appropriate to grade level.</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88">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89">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90">
              <w:r w:rsidDel="00000000" w:rsidR="00000000" w:rsidRPr="00000000">
                <w:rPr>
                  <w:rFonts w:ascii="Arial" w:cs="Arial" w:eastAsia="Arial" w:hAnsi="Arial"/>
                  <w:color w:val="0000ee"/>
                  <w:sz w:val="18"/>
                  <w:szCs w:val="18"/>
                  <w:u w:val="single"/>
                  <w:rtl w:val="0"/>
                </w:rPr>
                <w:t xml:space="preserve">4.R.3.1</w:t>
              </w:r>
            </w:hyperlink>
            <w:r w:rsidDel="00000000" w:rsidR="00000000" w:rsidRPr="00000000">
              <w:rPr>
                <w:rFonts w:ascii="Arial" w:cs="Arial" w:eastAsia="Arial" w:hAnsi="Arial"/>
                <w:sz w:val="18"/>
                <w:szCs w:val="18"/>
                <w:rtl w:val="0"/>
              </w:rPr>
              <w:t xml:space="preserve"> and </w:t>
            </w:r>
            <w:hyperlink r:id="rId91">
              <w:r w:rsidDel="00000000" w:rsidR="00000000" w:rsidRPr="00000000">
                <w:rPr>
                  <w:rFonts w:ascii="Arial" w:cs="Arial" w:eastAsia="Arial" w:hAnsi="Arial"/>
                  <w:color w:val="0000ee"/>
                  <w:sz w:val="18"/>
                  <w:szCs w:val="18"/>
                  <w:u w:val="single"/>
                  <w:rtl w:val="0"/>
                </w:rPr>
                <w:t xml:space="preserve">Elementary Figurative Language</w:t>
              </w:r>
            </w:hyperlink>
            <w:r w:rsidDel="00000000" w:rsidR="00000000" w:rsidRPr="00000000">
              <w:rPr>
                <w:rFonts w:ascii="Arial" w:cs="Arial" w:eastAsia="Arial" w:hAnsi="Arial"/>
                <w:sz w:val="18"/>
                <w:szCs w:val="18"/>
                <w:rtl w:val="0"/>
              </w:rPr>
              <w:t xml:space="preserve">.</w:t>
            </w:r>
          </w:p>
          <w:tbl>
            <w:tblPr>
              <w:tblStyle w:val="Table4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ELA.4.V.1.AP.3</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picture clues, context clues, word relationships, reference materials and/or background knowledge to determine the meaning of multiple-meaning and unknown words and phrases in appropriate to grade-level content at the student's ability level with guidance and support.</w:t>
                  </w:r>
                </w:p>
              </w:tc>
            </w:tr>
          </w:tbl>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8"/>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5</w:t>
            </w:r>
          </w:p>
        </w:tc>
      </w:tr>
    </w:tbl>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4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FOUNDATIONAL SKILLS</w:t>
            </w:r>
          </w:p>
        </w:tc>
      </w:tr>
    </w:tbl>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Learning and Applying Foundational Reading Skills</w:t>
            </w:r>
          </w:p>
        </w:tc>
      </w:tr>
    </w:tbl>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ELA.5.F.1.3</w:t>
            </w:r>
          </w:p>
        </w:tc>
        <w:tc>
          <w:tcPr>
            <w:shd w:fill="auto" w:val="clear"/>
            <w:tcMar>
              <w:top w:w="0.0" w:type="dxa"/>
              <w:left w:w="0.0" w:type="dxa"/>
              <w:bottom w:w="0.0" w:type="dxa"/>
              <w:right w:w="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knowledge of grade-appropriate phonics and word-analysis skills to decode words.</w:t>
            </w:r>
          </w:p>
          <w:p w:rsidR="00000000" w:rsidDel="00000000" w:rsidP="00000000" w:rsidRDefault="00000000" w:rsidRPr="00000000" w14:paraId="00000777">
            <w:pPr>
              <w:numPr>
                <w:ilvl w:val="0"/>
                <w:numId w:val="1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Apply knowledge of all letter-sound correspondences, syllabication patterns, and morphology to read and write unfamiliar single-syllable and multisyllabic words in and out of context. </w:t>
            </w:r>
          </w:p>
          <w:tbl>
            <w:tblPr>
              <w:tblStyle w:val="Table4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ELA.5.F.1.AP.3a</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letter-sound correspondences, syllabication patterns and morphology to read and form familiar single-syllable and multisyllabic words in context.</w:t>
                  </w:r>
                </w:p>
              </w:tc>
            </w:tr>
          </w:tbl>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ELA.5.F.1.4</w:t>
            </w:r>
          </w:p>
        </w:tc>
        <w:tc>
          <w:tcPr>
            <w:shd w:fill="auto" w:val="clear"/>
            <w:tcMar>
              <w:top w:w="0.0" w:type="dxa"/>
              <w:left w:w="0.0" w:type="dxa"/>
              <w:bottom w:w="0.0" w:type="dxa"/>
              <w:right w:w="0.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with accuracy, automaticity, and appropriate prosody or expression.</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92">
              <w:r w:rsidDel="00000000" w:rsidR="00000000" w:rsidRPr="00000000">
                <w:rPr>
                  <w:rFonts w:ascii="Arial" w:cs="Arial" w:eastAsia="Arial" w:hAnsi="Arial"/>
                  <w:color w:val="0000ee"/>
                  <w:sz w:val="18"/>
                  <w:szCs w:val="18"/>
                  <w:u w:val="single"/>
                  <w:rtl w:val="0"/>
                </w:rPr>
                <w:t xml:space="preserve">Fluency Norms</w:t>
              </w:r>
            </w:hyperlink>
            <w:r w:rsidDel="00000000" w:rsidR="00000000" w:rsidRPr="00000000">
              <w:rPr>
                <w:rFonts w:ascii="Arial" w:cs="Arial" w:eastAsia="Arial" w:hAnsi="Arial"/>
                <w:sz w:val="18"/>
                <w:szCs w:val="18"/>
                <w:rtl w:val="0"/>
              </w:rPr>
              <w:t xml:space="preserve"> for grade-level norms. Norms are expressed as words correct per minute (WCPM), a measure that combines accuracy with rate. </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Appropriate prosody refers to pausing patterns during oral reading that reflect the punctuation and meaning of a text. See </w:t>
            </w:r>
            <w:hyperlink r:id="rId93">
              <w:r w:rsidDel="00000000" w:rsidR="00000000" w:rsidRPr="00000000">
                <w:rPr>
                  <w:rFonts w:ascii="Arial" w:cs="Arial" w:eastAsia="Arial" w:hAnsi="Arial"/>
                  <w:color w:val="0000ee"/>
                  <w:sz w:val="18"/>
                  <w:szCs w:val="18"/>
                  <w:u w:val="single"/>
                  <w:rtl w:val="0"/>
                </w:rPr>
                <w:t xml:space="preserve">Sample Oral Reading Fluency Rubrics</w:t>
              </w:r>
            </w:hyperlink>
            <w:r w:rsidDel="00000000" w:rsidR="00000000" w:rsidRPr="00000000">
              <w:rPr>
                <w:rFonts w:ascii="Arial" w:cs="Arial" w:eastAsia="Arial" w:hAnsi="Arial"/>
                <w:sz w:val="18"/>
                <w:szCs w:val="18"/>
                <w:rtl w:val="0"/>
              </w:rPr>
              <w:t xml:space="preserve"> for prosody. </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Grade-level texts, for the purposes of fluency, are those </w:t>
            </w:r>
            <w:hyperlink r:id="rId94">
              <w:r w:rsidDel="00000000" w:rsidR="00000000" w:rsidRPr="00000000">
                <w:rPr>
                  <w:rFonts w:ascii="Arial" w:cs="Arial" w:eastAsia="Arial" w:hAnsi="Arial"/>
                  <w:color w:val="0000ee"/>
                  <w:sz w:val="18"/>
                  <w:szCs w:val="18"/>
                  <w:u w:val="single"/>
                  <w:rtl w:val="0"/>
                </w:rPr>
                <w:t xml:space="preserve">within the grade band on quantitative text complexity measures</w:t>
              </w:r>
            </w:hyperlink>
            <w:r w:rsidDel="00000000" w:rsidR="00000000" w:rsidRPr="00000000">
              <w:rPr>
                <w:rFonts w:ascii="Arial" w:cs="Arial" w:eastAsia="Arial" w:hAnsi="Arial"/>
                <w:sz w:val="18"/>
                <w:szCs w:val="18"/>
                <w:rtl w:val="0"/>
              </w:rPr>
              <w:t xml:space="preserve"> and appropriate in content and qualitative measures.</w:t>
            </w:r>
          </w:p>
          <w:tbl>
            <w:tblPr>
              <w:tblStyle w:val="Table4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ELA.5.F.1.AP.4</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at the student's ability level, with accuracy and expression using the student's mode of communication.</w:t>
                  </w:r>
                </w:p>
              </w:tc>
            </w:tr>
          </w:tbl>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ELA.5.R.1.1</w:t>
            </w:r>
          </w:p>
        </w:tc>
        <w:tc>
          <w:tcPr>
            <w:shd w:fill="auto" w:val="clear"/>
            <w:tcMar>
              <w:top w:w="0.0" w:type="dxa"/>
              <w:left w:w="0.0" w:type="dxa"/>
              <w:bottom w:w="0.0" w:type="dxa"/>
              <w:right w:w="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setting, events, conflict, and characterization contribute to the plot in a literary text.</w:t>
            </w:r>
          </w:p>
          <w:tbl>
            <w:tblPr>
              <w:tblStyle w:val="Table4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ELA.5.R.1.AP.1</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setting, events, conflict and characterization contribute to the plot in a literary text.</w:t>
                  </w:r>
                </w:p>
              </w:tc>
            </w:tr>
          </w:tbl>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ELA.5.R.1.2</w:t>
            </w:r>
          </w:p>
        </w:tc>
        <w:tc>
          <w:tcPr>
            <w:shd w:fill="auto" w:val="clear"/>
            <w:tcMar>
              <w:top w:w="0.0" w:type="dxa"/>
              <w:left w:w="0.0" w:type="dxa"/>
              <w:bottom w:w="0.0" w:type="dxa"/>
              <w:right w:w="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development of stated or implied theme(s) throughout a literary text.</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Where the development of multiple themes is being explained, the themes may come from the same or multiple literary texts.</w:t>
            </w:r>
          </w:p>
          <w:tbl>
            <w:tblPr>
              <w:tblStyle w:val="Table4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ELA.5.R.1.AP.2</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the development of a stated or implied theme in a literary text.</w:t>
                  </w:r>
                </w:p>
              </w:tc>
            </w:tr>
          </w:tbl>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ELA.5.R.1.3</w:t>
            </w:r>
          </w:p>
        </w:tc>
        <w:tc>
          <w:tcPr>
            <w:shd w:fill="auto" w:val="clear"/>
            <w:tcMar>
              <w:top w:w="0.0" w:type="dxa"/>
              <w:left w:w="0.0" w:type="dxa"/>
              <w:bottom w:w="0.0" w:type="dxa"/>
              <w:right w:w="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an author develops a character’s perspective in a literary text.</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w:t>
            </w:r>
          </w:p>
          <w:tbl>
            <w:tblPr>
              <w:tblStyle w:val="Table4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ELA.5.R.1.AP.3</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character's perspective at different points in a literary text.</w:t>
                  </w:r>
                </w:p>
              </w:tc>
            </w:tr>
          </w:tbl>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ELA.5.R.1.4</w:t>
            </w:r>
          </w:p>
        </w:tc>
        <w:tc>
          <w:tcPr>
            <w:shd w:fill="auto" w:val="clear"/>
            <w:tcMar>
              <w:top w:w="0.0" w:type="dxa"/>
              <w:left w:w="0.0" w:type="dxa"/>
              <w:bottom w:w="0.0" w:type="dxa"/>
              <w:right w:w="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and other poetic elements work together in a poem.</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for the purposes of this benchmark refers to metaphor, simile, alliteration, personification, hyperbole, imagery, and idiom. Other examples can be used in instruction. Clarification 2: Poetic elements to be used for the purposes of this benchmark are form, rhyme, meter, line breaks, and imagery.</w:t>
            </w:r>
          </w:p>
          <w:tbl>
            <w:tblPr>
              <w:tblStyle w:val="Table4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ELA.5.R.1.AP.4</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and imagery work together in a poem.</w:t>
                  </w:r>
                </w:p>
              </w:tc>
            </w:tr>
          </w:tbl>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ELA.5.R.2.1</w:t>
            </w:r>
          </w:p>
        </w:tc>
        <w:tc>
          <w:tcPr>
            <w:shd w:fill="auto" w:val="clear"/>
            <w:tcMar>
              <w:top w:w="0.0" w:type="dxa"/>
              <w:left w:w="0.0" w:type="dxa"/>
              <w:bottom w:w="0.0" w:type="dxa"/>
              <w:right w:w="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text structures and/or features contribute to the overall meaning of texts.</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more information, see </w:t>
            </w:r>
            <w:hyperlink r:id="rId95">
              <w:r w:rsidDel="00000000" w:rsidR="00000000" w:rsidRPr="00000000">
                <w:rPr>
                  <w:rFonts w:ascii="Arial" w:cs="Arial" w:eastAsia="Arial" w:hAnsi="Arial"/>
                  <w:color w:val="0000ee"/>
                  <w:sz w:val="18"/>
                  <w:szCs w:val="18"/>
                  <w:u w:val="single"/>
                  <w:rtl w:val="0"/>
                </w:rPr>
                <w:t xml:space="preserve">Text Structures</w:t>
              </w:r>
            </w:hyperlink>
            <w:r w:rsidDel="00000000" w:rsidR="00000000" w:rsidRPr="00000000">
              <w:rPr>
                <w:rFonts w:ascii="Arial" w:cs="Arial" w:eastAsia="Arial" w:hAnsi="Arial"/>
                <w:sz w:val="18"/>
                <w:szCs w:val="18"/>
                <w:rtl w:val="0"/>
              </w:rPr>
              <w:t xml:space="preserve"> and </w:t>
            </w:r>
            <w:hyperlink r:id="rId96">
              <w:r w:rsidDel="00000000" w:rsidR="00000000" w:rsidRPr="00000000">
                <w:rPr>
                  <w:rFonts w:ascii="Arial" w:cs="Arial" w:eastAsia="Arial" w:hAnsi="Arial"/>
                  <w:color w:val="0000ee"/>
                  <w:sz w:val="18"/>
                  <w:szCs w:val="18"/>
                  <w:u w:val="single"/>
                  <w:rtl w:val="0"/>
                </w:rPr>
                <w:t xml:space="preserve">Text Features</w:t>
              </w:r>
            </w:hyperlink>
            <w:r w:rsidDel="00000000" w:rsidR="00000000" w:rsidRPr="00000000">
              <w:rPr>
                <w:rFonts w:ascii="Arial" w:cs="Arial" w:eastAsia="Arial" w:hAnsi="Arial"/>
                <w:sz w:val="18"/>
                <w:szCs w:val="18"/>
                <w:rtl w:val="0"/>
              </w:rPr>
              <w:t xml:space="preserve">.</w:t>
            </w:r>
          </w:p>
          <w:tbl>
            <w:tblPr>
              <w:tblStyle w:val="Table4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ELA.5.R.2.AP.1</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how text structures and/or features contribute to the overall meaning of texts.</w:t>
                  </w:r>
                </w:p>
              </w:tc>
            </w:tr>
          </w:tbl>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ELA.5.R.2.2</w:t>
            </w:r>
          </w:p>
        </w:tc>
        <w:tc>
          <w:tcPr>
            <w:shd w:fill="auto" w:val="clear"/>
            <w:tcMar>
              <w:top w:w="0.0" w:type="dxa"/>
              <w:left w:w="0.0" w:type="dxa"/>
              <w:bottom w:w="0.0" w:type="dxa"/>
              <w:right w:w="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relevant details support the central idea(s), implied or explicit.</w:t>
            </w:r>
          </w:p>
          <w:tbl>
            <w:tblPr>
              <w:tblStyle w:val="Table4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ELA.5.R.2.AP.2</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relevant details that support a central idea, implied or explicit.</w:t>
                  </w:r>
                </w:p>
              </w:tc>
            </w:tr>
          </w:tbl>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ELA.5.R.2.3</w:t>
            </w:r>
          </w:p>
        </w:tc>
        <w:tc>
          <w:tcPr>
            <w:shd w:fill="auto" w:val="clear"/>
            <w:tcMar>
              <w:top w:w="0.0" w:type="dxa"/>
              <w:left w:w="0.0" w:type="dxa"/>
              <w:bottom w:w="0.0" w:type="dxa"/>
              <w:right w:w="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 author’s purpose and/or perspective in an informational text.</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w:t>
            </w:r>
          </w:p>
          <w:tbl>
            <w:tblPr>
              <w:tblStyle w:val="Table4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ELA.5.R.2.AP.3</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purpose and perspective in an informational text.</w:t>
                  </w:r>
                </w:p>
              </w:tc>
            </w:tr>
          </w:tbl>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ELA.5.R.2.4</w:t>
            </w:r>
          </w:p>
        </w:tc>
        <w:tc>
          <w:tcPr>
            <w:shd w:fill="auto" w:val="clear"/>
            <w:tcMar>
              <w:top w:w="0.0" w:type="dxa"/>
              <w:left w:w="0.0" w:type="dxa"/>
              <w:bottom w:w="0.0" w:type="dxa"/>
              <w:right w:w="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the development of an argument, identifying the specific claim(s), evidence, and reasoning.</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 claim is a statement that asserts something is true. A claim can either be fact or opinion. Claims can be used alone or with other claims to form a larger argument.</w:t>
            </w:r>
          </w:p>
          <w:tbl>
            <w:tblPr>
              <w:tblStyle w:val="Table4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ELA.5.R.2.AP.4</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Sequence the development of an argument.</w:t>
                  </w:r>
                </w:p>
              </w:tc>
            </w:tr>
          </w:tbl>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ELA.5.R.3.1</w:t>
            </w:r>
          </w:p>
        </w:tc>
        <w:tc>
          <w:tcPr>
            <w:shd w:fill="auto" w:val="clear"/>
            <w:tcMar>
              <w:top w:w="0.0" w:type="dxa"/>
              <w:left w:w="0.0" w:type="dxa"/>
              <w:bottom w:w="0.0" w:type="dxa"/>
              <w:right w:w="0.0" w:type="dxa"/>
            </w:tcMar>
            <w:vAlign w:val="top"/>
          </w:tcPr>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figurative language contributes to meaning in text(s).</w:t>
            </w:r>
          </w:p>
          <w:tbl>
            <w:tblPr>
              <w:tblStyle w:val="Table4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ELA.5.R.3.AP.1</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when figurative language is used to contribute to meaning in text(s).</w:t>
                  </w:r>
                </w:p>
              </w:tc>
            </w:tr>
          </w:tbl>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ELA.5.R.3.2</w:t>
            </w:r>
          </w:p>
        </w:tc>
        <w:tc>
          <w:tcPr>
            <w:shd w:fill="auto" w:val="clear"/>
            <w:tcMar>
              <w:top w:w="0.0" w:type="dxa"/>
              <w:left w:w="0.0" w:type="dxa"/>
              <w:bottom w:w="0.0" w:type="dxa"/>
              <w:right w:w="0.0" w:type="dxa"/>
            </w:tcMar>
            <w:vAlign w:val="top"/>
          </w:tcPr>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a text to enhance comprehension.</w:t>
            </w:r>
          </w:p>
          <w:p w:rsidR="00000000" w:rsidDel="00000000" w:rsidP="00000000" w:rsidRDefault="00000000" w:rsidRPr="00000000" w14:paraId="000007ED">
            <w:pPr>
              <w:numPr>
                <w:ilvl w:val="0"/>
                <w:numId w:val="1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Include plot and theme for a literary text. </w:t>
            </w:r>
          </w:p>
          <w:p w:rsidR="00000000" w:rsidDel="00000000" w:rsidP="00000000" w:rsidRDefault="00000000" w:rsidRPr="00000000" w14:paraId="000007EE">
            <w:pPr>
              <w:numPr>
                <w:ilvl w:val="0"/>
                <w:numId w:val="1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Include the central idea and relevant details for an informational text. </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4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ELA.5.R.3.AP.2a</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plot and theme for a literary text using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ELA.5.R.3.AP.2b</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 and relevant details for an informational text using the student's mode of communication.</w:t>
                  </w:r>
                </w:p>
              </w:tc>
            </w:tr>
          </w:tbl>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ELA.5.R.3.3</w:t>
            </w:r>
          </w:p>
        </w:tc>
        <w:tc>
          <w:tcPr>
            <w:shd w:fill="auto" w:val="clear"/>
            <w:tcMar>
              <w:top w:w="0.0" w:type="dxa"/>
              <w:left w:w="0.0" w:type="dxa"/>
              <w:bottom w:w="0.0" w:type="dxa"/>
              <w:right w:w="0.0" w:type="dxa"/>
            </w:tcMar>
            <w:vAlign w:val="top"/>
          </w:tcPr>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primary and secondary sources related to the same topic.</w:t>
            </w:r>
          </w:p>
          <w:tbl>
            <w:tblPr>
              <w:tblStyle w:val="Table4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ELA.5.R.3.AP.3</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important details from primary and secondary sources on the same topic.</w:t>
                  </w:r>
                </w:p>
              </w:tc>
            </w:tr>
          </w:tbl>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ELA.5.C.1.1</w:t>
            </w:r>
          </w:p>
        </w:tc>
        <w:tc>
          <w:tcPr>
            <w:shd w:fill="auto" w:val="clear"/>
            <w:tcMar>
              <w:top w:w="0.0" w:type="dxa"/>
              <w:left w:w="0.0" w:type="dxa"/>
              <w:bottom w:w="0.0" w:type="dxa"/>
              <w:right w:w="0.0" w:type="dxa"/>
            </w:tcMar>
            <w:vAlign w:val="top"/>
          </w:tcPr>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fluent and legible cursive writing skills.</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use cursive writing to produce legible works within the same timeframe as they would use for writing in print.</w:t>
            </w:r>
          </w:p>
          <w:tbl>
            <w:tblPr>
              <w:tblStyle w:val="Table4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ELA.5.C.1.AP.1</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cursive letters with adequate spacing.</w:t>
                  </w:r>
                </w:p>
              </w:tc>
            </w:tr>
          </w:tbl>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ELA.5.C.1.2</w:t>
            </w:r>
          </w:p>
        </w:tc>
        <w:tc>
          <w:tcPr>
            <w:shd w:fill="auto" w:val="clear"/>
            <w:tcMar>
              <w:top w:w="0.0" w:type="dxa"/>
              <w:left w:w="0.0" w:type="dxa"/>
              <w:bottom w:w="0.0" w:type="dxa"/>
              <w:right w:w="0.0" w:type="dxa"/>
            </w:tcMar>
            <w:vAlign w:val="top"/>
          </w:tcPr>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a logical sequence of events and demonstrating an effective use of techniques such as dialogue, description, and transitional words and phrases.</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97">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4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ELA.5.C.1.AP.2</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a logical sequence of events, relevant details, transitional words, dialogue and an ending.</w:t>
                  </w:r>
                </w:p>
              </w:tc>
            </w:tr>
          </w:tbl>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ELA.5.C.1.3</w:t>
            </w:r>
          </w:p>
        </w:tc>
        <w:tc>
          <w:tcPr>
            <w:shd w:fill="auto" w:val="clear"/>
            <w:tcMar>
              <w:top w:w="0.0" w:type="dxa"/>
              <w:left w:w="0.0" w:type="dxa"/>
              <w:bottom w:w="0.0" w:type="dxa"/>
              <w:right w:w="0.0" w:type="dxa"/>
            </w:tcMar>
            <w:vAlign w:val="top"/>
          </w:tcPr>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to make a claim supporting a perspective with logical reasons, relevant evidence from sources, elaboration, and an organizational structure with varied transitions.</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98">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99">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4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ELA.5.C.1.AP.3</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a claim about a topic using evidence from sources and an organizational structure with transitions.</w:t>
                  </w:r>
                </w:p>
              </w:tc>
            </w:tr>
          </w:tbl>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ELA.5.C.1.4</w:t>
            </w:r>
          </w:p>
        </w:tc>
        <w:tc>
          <w:tcPr>
            <w:shd w:fill="auto" w:val="clear"/>
            <w:tcMar>
              <w:top w:w="0.0" w:type="dxa"/>
              <w:left w:w="0.0" w:type="dxa"/>
              <w:bottom w:w="0.0" w:type="dxa"/>
              <w:right w:w="0.0" w:type="dxa"/>
            </w:tcMar>
            <w:vAlign w:val="top"/>
          </w:tcPr>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about a topic using multiple sources and including an organizational structure, relevant elaboration, and varied transitions.</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00">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01">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4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ELA.5.C.1.AP.4</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about a topic, using multiple sources and an organizational structure with transitions.</w:t>
                  </w:r>
                </w:p>
              </w:tc>
            </w:tr>
          </w:tbl>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ELA.5.C.1.5</w:t>
            </w:r>
          </w:p>
        </w:tc>
        <w:tc>
          <w:tcPr>
            <w:shd w:fill="auto" w:val="clear"/>
            <w:tcMar>
              <w:top w:w="0.0" w:type="dxa"/>
              <w:left w:w="0.0" w:type="dxa"/>
              <w:bottom w:w="0.0" w:type="dxa"/>
              <w:right w:w="0.0" w:type="dxa"/>
            </w:tcMar>
            <w:vAlign w:val="top"/>
          </w:tcPr>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revising, and editing, with guidance and support from adults and feedback from peers.</w:t>
            </w:r>
          </w:p>
          <w:tbl>
            <w:tblPr>
              <w:tblStyle w:val="Table4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ELA.5.C.1.AP.5</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as needed by planning, revising and editing, with guidance, support and modeling from adults and feedback from peers.</w:t>
                  </w:r>
                </w:p>
              </w:tc>
            </w:tr>
          </w:tbl>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ELA.5.C.2.1</w:t>
            </w:r>
          </w:p>
        </w:tc>
        <w:tc>
          <w:tcPr>
            <w:shd w:fill="auto" w:val="clear"/>
            <w:tcMar>
              <w:top w:w="0.0" w:type="dxa"/>
              <w:left w:w="0.0" w:type="dxa"/>
              <w:bottom w:w="0.0" w:type="dxa"/>
              <w:right w:w="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in a logical sequence, using nonverbal cues, appropriate volume, clear pronunciation, and appropriate pacing.</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Nonverbal cues appropriate to this grade level are posture, tone, expressive delivery, focus on the audience, and facial expression. Clear pronunciation should be interpreted to mean an understanding and application of phonics rules and sight words as well as care taken in delivery. A student’s speech impediment should not be considered as impeding clear pronunciation. This is the initial grade level that introduces appropriate pacing. Appropriate pacing is adhering to the pauses dictated by punctuation and speaking at a rate that best facilitates comprehension by the audience. Too fast a pace will lose listeners and too slow can become monotonous. This element will also help students address the nervousness that may make them speak too fast during presentations. </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102">
              <w:r w:rsidDel="00000000" w:rsidR="00000000" w:rsidRPr="00000000">
                <w:rPr>
                  <w:rFonts w:ascii="Arial" w:cs="Arial" w:eastAsia="Arial" w:hAnsi="Arial"/>
                  <w:color w:val="0000ee"/>
                  <w:sz w:val="18"/>
                  <w:szCs w:val="18"/>
                  <w:u w:val="single"/>
                  <w:rtl w:val="0"/>
                </w:rPr>
                <w:t xml:space="preserve">Elementary Oral Communication Rubric</w:t>
              </w:r>
            </w:hyperlink>
            <w:r w:rsidDel="00000000" w:rsidR="00000000" w:rsidRPr="00000000">
              <w:rPr>
                <w:rFonts w:ascii="Arial" w:cs="Arial" w:eastAsia="Arial" w:hAnsi="Arial"/>
                <w:sz w:val="18"/>
                <w:szCs w:val="18"/>
                <w:rtl w:val="0"/>
              </w:rPr>
              <w:t xml:space="preserve">.</w:t>
            </w:r>
          </w:p>
          <w:tbl>
            <w:tblPr>
              <w:tblStyle w:val="Table4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ELA.5.C.2.AP.1</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Express information in a logical sequence, using nonverbal cues and awareness of pacing, using the student's mode of communication.</w:t>
                  </w:r>
                </w:p>
              </w:tc>
            </w:tr>
          </w:tbl>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ELA.5.C.3.1</w:t>
            </w:r>
          </w:p>
        </w:tc>
        <w:tc>
          <w:tcPr>
            <w:shd w:fill="auto" w:val="clear"/>
            <w:tcMar>
              <w:top w:w="0.0" w:type="dxa"/>
              <w:left w:w="0.0" w:type="dxa"/>
              <w:bottom w:w="0.0" w:type="dxa"/>
              <w:right w:w="0.0" w:type="dxa"/>
            </w:tcMar>
            <w:vAlign w:val="top"/>
          </w:tcPr>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 </w:t>
            </w:r>
          </w:p>
          <w:p w:rsidR="00000000" w:rsidDel="00000000" w:rsidP="00000000" w:rsidRDefault="00000000" w:rsidRPr="00000000" w14:paraId="00000852">
            <w:pPr>
              <w:numPr>
                <w:ilvl w:val="0"/>
                <w:numId w:val="1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principal modals to indicate the mood of a verb.</w:t>
            </w:r>
          </w:p>
          <w:p w:rsidR="00000000" w:rsidDel="00000000" w:rsidP="00000000" w:rsidRDefault="00000000" w:rsidRPr="00000000" w14:paraId="00000853">
            <w:pPr>
              <w:numPr>
                <w:ilvl w:val="0"/>
                <w:numId w:val="1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appositives, main clauses, and subordinate clauses. </w:t>
            </w:r>
          </w:p>
          <w:p w:rsidR="00000000" w:rsidDel="00000000" w:rsidP="00000000" w:rsidRDefault="00000000" w:rsidRPr="00000000" w14:paraId="00000854">
            <w:pPr>
              <w:numPr>
                <w:ilvl w:val="0"/>
                <w:numId w:val="1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Recognize and correct inappropriate shifts in tense and number.</w:t>
            </w:r>
          </w:p>
          <w:p w:rsidR="00000000" w:rsidDel="00000000" w:rsidP="00000000" w:rsidRDefault="00000000" w:rsidRPr="00000000" w14:paraId="00000855">
            <w:pPr>
              <w:numPr>
                <w:ilvl w:val="0"/>
                <w:numId w:val="1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conjunctions correctly to join words and phrases in a sentence. </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w:t>
            </w:r>
          </w:p>
          <w:p w:rsidR="00000000" w:rsidDel="00000000" w:rsidP="00000000" w:rsidRDefault="00000000" w:rsidRPr="00000000" w14:paraId="00000857">
            <w:pPr>
              <w:numPr>
                <w:ilvl w:val="0"/>
                <w:numId w:val="1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verbals including gerunds, infinitives, and participial phrases.</w:t>
            </w:r>
          </w:p>
          <w:p w:rsidR="00000000" w:rsidDel="00000000" w:rsidP="00000000" w:rsidRDefault="00000000" w:rsidRPr="00000000" w14:paraId="00000858">
            <w:pPr>
              <w:numPr>
                <w:ilvl w:val="0"/>
                <w:numId w:val="1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comparative and superlative forms of adjectives.</w:t>
            </w:r>
          </w:p>
          <w:p w:rsidR="00000000" w:rsidDel="00000000" w:rsidP="00000000" w:rsidRDefault="00000000" w:rsidRPr="00000000" w14:paraId="00000859">
            <w:pPr>
              <w:numPr>
                <w:ilvl w:val="0"/>
                <w:numId w:val="1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pronouns correctly with regard to case, number, and person, correcting for vague pronoun reference.</w:t>
            </w:r>
          </w:p>
          <w:p w:rsidR="00000000" w:rsidDel="00000000" w:rsidP="00000000" w:rsidRDefault="00000000" w:rsidRPr="00000000" w14:paraId="0000085A">
            <w:pPr>
              <w:numPr>
                <w:ilvl w:val="0"/>
                <w:numId w:val="1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Vary sentence structure. </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03">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w:t>
            </w:r>
          </w:p>
          <w:tbl>
            <w:tblPr>
              <w:tblStyle w:val="Table4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ELA.5.C.3.AP.1</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Produce complete sentences, recognizing and correcting inappropriate fragments and run-ons.</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Identify main and subordinate clauses.</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ELA.5.C.4.1</w:t>
            </w:r>
          </w:p>
        </w:tc>
        <w:tc>
          <w:tcPr>
            <w:shd w:fill="auto" w:val="clear"/>
            <w:tcMar>
              <w:top w:w="0.0" w:type="dxa"/>
              <w:left w:w="0.0" w:type="dxa"/>
              <w:bottom w:w="0.0" w:type="dxa"/>
              <w:right w:w="0.0" w:type="dxa"/>
            </w:tcMar>
            <w:vAlign w:val="top"/>
          </w:tcPr>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organizing information about the topic and using multiple reliable and valid sources.</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4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ELA.5.C.4.AP.1</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Participate in research to answer a question, organizing information about the topic, using provided reliable and valid sources.</w:t>
                  </w:r>
                </w:p>
              </w:tc>
            </w:tr>
          </w:tbl>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ELA.5.C.5.1</w:t>
            </w:r>
          </w:p>
        </w:tc>
        <w:tc>
          <w:tcPr>
            <w:shd w:fill="auto" w:val="clear"/>
            <w:tcMar>
              <w:top w:w="0.0" w:type="dxa"/>
              <w:left w:w="0.0" w:type="dxa"/>
              <w:bottom w:w="0.0" w:type="dxa"/>
              <w:right w:w="0.0" w:type="dxa"/>
            </w:tcMar>
            <w:vAlign w:val="top"/>
          </w:tcPr>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Arrange multimedia elements to create emphasis in oral or written tasks.</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task and emphasize or clarify a point made within the task, perhaps by showing examples to clarify a claim or data to emphasize a point. The elements should be smoothly integrated.</w:t>
            </w:r>
          </w:p>
          <w:tbl>
            <w:tblPr>
              <w:tblStyle w:val="Table4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ELA.5.C.5.AP.1</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one or more multimedia elements to create emphasis in oral or written tasks.</w:t>
                  </w:r>
                </w:p>
              </w:tc>
            </w:tr>
          </w:tbl>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ELA.5.C.5.2</w:t>
            </w:r>
          </w:p>
        </w:tc>
        <w:tc>
          <w:tcPr>
            <w:shd w:fill="auto" w:val="clear"/>
            <w:tcMar>
              <w:top w:w="0.0" w:type="dxa"/>
              <w:left w:w="0.0" w:type="dxa"/>
              <w:bottom w:w="0.0" w:type="dxa"/>
              <w:right w:w="0.0" w:type="dxa"/>
            </w:tcMar>
            <w:vAlign w:val="top"/>
          </w:tcPr>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writing tools individually or collaboratively to plan, draft, and revise writing.</w:t>
            </w:r>
          </w:p>
          <w:tbl>
            <w:tblPr>
              <w:tblStyle w:val="Table4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ELA.5.C.5.AP.2</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writing tools individually or collaboratively to plan, draft and revise writing with support from adults.</w:t>
                  </w:r>
                </w:p>
              </w:tc>
            </w:tr>
          </w:tbl>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ELA.5.V.1.1</w:t>
            </w:r>
          </w:p>
        </w:tc>
        <w:tc>
          <w:tcPr>
            <w:shd w:fill="auto" w:val="clear"/>
            <w:tcMar>
              <w:top w:w="0.0" w:type="dxa"/>
              <w:left w:w="0.0" w:type="dxa"/>
              <w:bottom w:w="0.0" w:type="dxa"/>
              <w:right w:w="0.0" w:type="dxa"/>
            </w:tcMar>
            <w:vAlign w:val="top"/>
          </w:tcPr>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appropriately in speaking and writing.</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Grade-level academic vocabulary consists of words that are likely to appear across subject areas for the current grade level and beyond, vital to comprehension, critical for academic discussions and writing, and usually require explicit instruction.</w:t>
            </w:r>
          </w:p>
          <w:tbl>
            <w:tblPr>
              <w:tblStyle w:val="Table4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ELA.5.V.1.AP.1</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grade-level academic vocabulary appropriately in communication, using the student's mode of communication.</w:t>
                  </w:r>
                </w:p>
              </w:tc>
            </w:tr>
          </w:tbl>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ELA.5.V.1.2</w:t>
            </w:r>
          </w:p>
        </w:tc>
        <w:tc>
          <w:tcPr>
            <w:shd w:fill="auto" w:val="clear"/>
            <w:tcMar>
              <w:top w:w="0.0" w:type="dxa"/>
              <w:left w:w="0.0" w:type="dxa"/>
              <w:bottom w:w="0.0" w:type="dxa"/>
              <w:right w:w="0.0" w:type="dxa"/>
            </w:tcMar>
            <w:vAlign w:val="top"/>
          </w:tcPr>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and affixes, recognizing the connection between affixes and parts of speech, to determine the meaning of unfamiliar words in grade-level content.</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04">
              <w:r w:rsidDel="00000000" w:rsidR="00000000" w:rsidRPr="00000000">
                <w:rPr>
                  <w:rFonts w:ascii="Arial" w:cs="Arial" w:eastAsia="Arial" w:hAnsi="Arial"/>
                  <w:color w:val="0000ee"/>
                  <w:sz w:val="18"/>
                  <w:szCs w:val="18"/>
                  <w:u w:val="single"/>
                  <w:rtl w:val="0"/>
                </w:rPr>
                <w:t xml:space="preserve">Common Greek and Latin Roots</w:t>
              </w:r>
            </w:hyperlink>
            <w:r w:rsidDel="00000000" w:rsidR="00000000" w:rsidRPr="00000000">
              <w:rPr>
                <w:rFonts w:ascii="Arial" w:cs="Arial" w:eastAsia="Arial" w:hAnsi="Arial"/>
                <w:sz w:val="18"/>
                <w:szCs w:val="18"/>
                <w:rtl w:val="0"/>
              </w:rPr>
              <w:t xml:space="preserve"> 3-5.</w:t>
            </w:r>
          </w:p>
          <w:tbl>
            <w:tblPr>
              <w:tblStyle w:val="Table4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ELA.5.V.1.AP.2</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base words, and affixes to determine the meaning of unfamiliar words in grade-level content at the student's ability level with guidance and support.</w:t>
                  </w:r>
                </w:p>
              </w:tc>
            </w:tr>
          </w:tbl>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ELA.5.V.1.3</w:t>
            </w:r>
          </w:p>
        </w:tc>
        <w:tc>
          <w:tcPr>
            <w:shd w:fill="auto" w:val="clear"/>
            <w:tcMar>
              <w:top w:w="0.0" w:type="dxa"/>
              <w:left w:w="0.0" w:type="dxa"/>
              <w:bottom w:w="0.0" w:type="dxa"/>
              <w:right w:w="0.0" w:type="dxa"/>
            </w:tcMar>
            <w:vAlign w:val="top"/>
          </w:tcPr>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clues, figurative language, word relationships, reference materials, and/or background knowledge to determine the meaning of multiple-meaning and unknown words and phrases, appropriate to grade level.</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05">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106">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07">
              <w:r w:rsidDel="00000000" w:rsidR="00000000" w:rsidRPr="00000000">
                <w:rPr>
                  <w:rFonts w:ascii="Arial" w:cs="Arial" w:eastAsia="Arial" w:hAnsi="Arial"/>
                  <w:color w:val="0000ee"/>
                  <w:sz w:val="18"/>
                  <w:szCs w:val="18"/>
                  <w:u w:val="single"/>
                  <w:rtl w:val="0"/>
                </w:rPr>
                <w:t xml:space="preserve">5.R.3.1</w:t>
              </w:r>
            </w:hyperlink>
            <w:r w:rsidDel="00000000" w:rsidR="00000000" w:rsidRPr="00000000">
              <w:rPr>
                <w:rFonts w:ascii="Arial" w:cs="Arial" w:eastAsia="Arial" w:hAnsi="Arial"/>
                <w:sz w:val="18"/>
                <w:szCs w:val="18"/>
                <w:rtl w:val="0"/>
              </w:rPr>
              <w:t xml:space="preserve"> and </w:t>
            </w:r>
            <w:hyperlink r:id="rId108">
              <w:r w:rsidDel="00000000" w:rsidR="00000000" w:rsidRPr="00000000">
                <w:rPr>
                  <w:rFonts w:ascii="Arial" w:cs="Arial" w:eastAsia="Arial" w:hAnsi="Arial"/>
                  <w:color w:val="0000ee"/>
                  <w:sz w:val="18"/>
                  <w:szCs w:val="18"/>
                  <w:u w:val="single"/>
                  <w:rtl w:val="0"/>
                </w:rPr>
                <w:t xml:space="preserve">Elementary Figurative Language</w:t>
              </w:r>
            </w:hyperlink>
            <w:r w:rsidDel="00000000" w:rsidR="00000000" w:rsidRPr="00000000">
              <w:rPr>
                <w:rFonts w:ascii="Arial" w:cs="Arial" w:eastAsia="Arial" w:hAnsi="Arial"/>
                <w:sz w:val="18"/>
                <w:szCs w:val="18"/>
                <w:rtl w:val="0"/>
              </w:rPr>
              <w:t xml:space="preserve">.</w:t>
            </w:r>
          </w:p>
          <w:tbl>
            <w:tblPr>
              <w:tblStyle w:val="Table4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ELA.5.V.1.AP.3</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use picture clues, context clues, figurative language, word relationships, reference materials and/or background knowledge to determine the meaning of multiple-meaning and unknown words and phrases appropriate to grade-level content at the student's ability level with guidance and support.</w:t>
                  </w:r>
                </w:p>
              </w:tc>
            </w:tr>
          </w:tbl>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85"/>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612</w:t>
            </w:r>
          </w:p>
        </w:tc>
      </w:tr>
    </w:tbl>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4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FOUNDATIONAL SKILLS</w:t>
            </w:r>
          </w:p>
        </w:tc>
      </w:tr>
    </w:tbl>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Applying Foundational Reading Skills for Secondary</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ELA.612.F.2.1</w:t>
            </w:r>
          </w:p>
        </w:tc>
        <w:tc>
          <w:tcPr>
            <w:shd w:fill="auto" w:val="clear"/>
            <w:tcMar>
              <w:top w:w="0.0" w:type="dxa"/>
              <w:left w:w="0.0" w:type="dxa"/>
              <w:bottom w:w="0.0" w:type="dxa"/>
              <w:right w:w="0.0" w:type="dxa"/>
            </w:tcMar>
            <w:vAlign w:val="top"/>
          </w:tcPr>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 understanding of spoken words, syllables, and sounds.</w:t>
            </w:r>
          </w:p>
          <w:p w:rsidR="00000000" w:rsidDel="00000000" w:rsidP="00000000" w:rsidRDefault="00000000" w:rsidRPr="00000000" w14:paraId="000008BE">
            <w:pPr>
              <w:numPr>
                <w:ilvl w:val="0"/>
                <w:numId w:val="2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Orally produce single-syllable and multisyllabic words by accurately blending sounds.</w:t>
            </w:r>
          </w:p>
          <w:p w:rsidR="00000000" w:rsidDel="00000000" w:rsidP="00000000" w:rsidRDefault="00000000" w:rsidRPr="00000000" w14:paraId="000008BF">
            <w:pPr>
              <w:numPr>
                <w:ilvl w:val="0"/>
                <w:numId w:val="2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Accurately segment single-syllable and multisyllabic words. </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Phonological awareness only refers to what can be done orally at both the sound and syllabic level. This includes isolating sounds, blending sounds, and orally segmenting words based on syllables. It does not involve print or letter knowledge. </w:t>
            </w:r>
          </w:p>
          <w:p w:rsidR="00000000" w:rsidDel="00000000" w:rsidP="00000000" w:rsidRDefault="00000000" w:rsidRPr="00000000" w14:paraId="000008C4">
            <w:pPr>
              <w:numPr>
                <w:ilvl w:val="0"/>
                <w:numId w:val="2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Orally combine c-a-t to make cat/ orally combine trou-ser to make trouser. </w:t>
            </w:r>
          </w:p>
          <w:p w:rsidR="00000000" w:rsidDel="00000000" w:rsidP="00000000" w:rsidRDefault="00000000" w:rsidRPr="00000000" w14:paraId="000008C5">
            <w:pPr>
              <w:numPr>
                <w:ilvl w:val="0"/>
                <w:numId w:val="2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Orally break cat into c-a-t/ orally break trouser into trou-ser.</w:t>
            </w:r>
          </w:p>
          <w:tbl>
            <w:tblPr>
              <w:tblStyle w:val="Table4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ELA.612.F.2.AP.1a</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Combine word parts (blend syllables, attach affixes to root words, fingerspell, etc.) to produce words in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ELA.612.F.2.AP.1b</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Segment single-syllable and multisyllabic words using the student's mode of communication. </w:t>
                  </w:r>
                </w:p>
              </w:tc>
            </w:tr>
          </w:tbl>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ELA.612.F.2.2</w:t>
            </w:r>
          </w:p>
        </w:tc>
        <w:tc>
          <w:tcPr>
            <w:shd w:fill="auto" w:val="clear"/>
            <w:tcMar>
              <w:top w:w="0.0" w:type="dxa"/>
              <w:left w:w="0.0" w:type="dxa"/>
              <w:bottom w:w="0.0" w:type="dxa"/>
              <w:right w:w="0.0" w:type="dxa"/>
            </w:tcMar>
            <w:vAlign w:val="top"/>
          </w:tcPr>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Know and apply phonics and word analysis skills in decoding words.</w:t>
            </w:r>
          </w:p>
          <w:p w:rsidR="00000000" w:rsidDel="00000000" w:rsidP="00000000" w:rsidRDefault="00000000" w:rsidRPr="00000000" w14:paraId="000008CF">
            <w:pPr>
              <w:numPr>
                <w:ilvl w:val="0"/>
                <w:numId w:val="2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an array of strategies to decode single-syllable and multisyllabic words.</w:t>
            </w:r>
          </w:p>
          <w:p w:rsidR="00000000" w:rsidDel="00000000" w:rsidP="00000000" w:rsidRDefault="00000000" w:rsidRPr="00000000" w14:paraId="000008D0">
            <w:pPr>
              <w:numPr>
                <w:ilvl w:val="0"/>
                <w:numId w:val="2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Accurately read multisyllabic words using a combined knowledge of all letter-sound correspondences and syllabication patterns.</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Phonics refers to the relationship between graphemes (letters or letter combinations) and phonemes (speech sounds). Since morphemes represent the smallest unit of language with meaning, morphology refers to the skill of recognizing morphemes as a unit when decoding and determining meaning.</w:t>
            </w:r>
          </w:p>
          <w:tbl>
            <w:tblPr>
              <w:tblStyle w:val="Table4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ELA.612.F.2.AP.2a</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Decode single-syllable and multisyllabic words as appropriate to the student's mode of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ELA.612.F.2.AP.2b</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multisyllabic words using a combined knowledge of all letter-sound correspondences, and syllabication patterns using to the student's mode of communication.</w:t>
                  </w:r>
                </w:p>
              </w:tc>
            </w:tr>
          </w:tbl>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ELA.612.F.2.3</w:t>
            </w:r>
          </w:p>
        </w:tc>
        <w:tc>
          <w:tcPr>
            <w:shd w:fill="auto" w:val="clear"/>
            <w:tcMar>
              <w:top w:w="0.0" w:type="dxa"/>
              <w:left w:w="0.0" w:type="dxa"/>
              <w:bottom w:w="0.0" w:type="dxa"/>
              <w:right w:w="0.0" w:type="dxa"/>
            </w:tcMar>
            <w:vAlign w:val="top"/>
          </w:tcPr>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Know and apply phonics and word analysis skills in encoding words.</w:t>
            </w:r>
          </w:p>
          <w:p w:rsidR="00000000" w:rsidDel="00000000" w:rsidP="00000000" w:rsidRDefault="00000000" w:rsidRPr="00000000" w14:paraId="000008DE">
            <w:pPr>
              <w:numPr>
                <w:ilvl w:val="0"/>
                <w:numId w:val="2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an array of strategies to accurately encode single-syllable and multisyllabic words. </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Encoding refers to using the written word in order to communicate. It combines the skills of phonological awareness, phonics, and morphology to move from the oral to the written word. </w:t>
            </w:r>
          </w:p>
          <w:p w:rsidR="00000000" w:rsidDel="00000000" w:rsidP="00000000" w:rsidRDefault="00000000" w:rsidRPr="00000000" w14:paraId="000008E3">
            <w:pPr>
              <w:numPr>
                <w:ilvl w:val="0"/>
                <w:numId w:val="2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The process of encoding sounds through letters (s, r), consonant blends (sh, sk), digraphs (ay, ew), or trigraphs (sch, thr) using conventional spelling patterns to form words.</w:t>
            </w:r>
          </w:p>
          <w:p w:rsidR="00000000" w:rsidDel="00000000" w:rsidP="00000000" w:rsidRDefault="00000000" w:rsidRPr="00000000" w14:paraId="000008E4">
            <w:pPr>
              <w:numPr>
                <w:ilvl w:val="0"/>
                <w:numId w:val="2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The process of adding single units of sound with meaning to existing word parts to encode a given word. </w:t>
            </w:r>
          </w:p>
          <w:tbl>
            <w:tblPr>
              <w:tblStyle w:val="Table4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ELA.612.F.2.AP.3a</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Encode single-syllable and multisyllabic words using the student's mode of communication.</w:t>
                  </w:r>
                </w:p>
              </w:tc>
            </w:tr>
          </w:tbl>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ELA.612.F.2.4</w:t>
            </w:r>
          </w:p>
        </w:tc>
        <w:tc>
          <w:tcPr>
            <w:shd w:fill="auto" w:val="clear"/>
            <w:tcMar>
              <w:top w:w="0.0" w:type="dxa"/>
              <w:left w:w="0.0" w:type="dxa"/>
              <w:bottom w:w="0.0" w:type="dxa"/>
              <w:right w:w="0.0" w:type="dxa"/>
            </w:tcMar>
            <w:vAlign w:val="top"/>
          </w:tcPr>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texts, at the student’s ability level, with accuracy, automaticity, and prosody or expression using the student’s mode of communication.</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09">
              <w:r w:rsidDel="00000000" w:rsidR="00000000" w:rsidRPr="00000000">
                <w:rPr>
                  <w:rFonts w:ascii="Arial" w:cs="Arial" w:eastAsia="Arial" w:hAnsi="Arial"/>
                  <w:color w:val="0000ee"/>
                  <w:sz w:val="18"/>
                  <w:szCs w:val="18"/>
                  <w:u w:val="single"/>
                  <w:rtl w:val="0"/>
                </w:rPr>
                <w:t xml:space="preserve">Fluency Norms</w:t>
              </w:r>
            </w:hyperlink>
            <w:r w:rsidDel="00000000" w:rsidR="00000000" w:rsidRPr="00000000">
              <w:rPr>
                <w:rFonts w:ascii="Arial" w:cs="Arial" w:eastAsia="Arial" w:hAnsi="Arial"/>
                <w:sz w:val="18"/>
                <w:szCs w:val="18"/>
                <w:rtl w:val="0"/>
              </w:rPr>
              <w:t xml:space="preserve"> for grade-level norms. Norms are expressed as words correct per minute (WCPM), a measure that combines accuracy with rate. The chart stops at 6th grade because it represents sufficient automaticity for proficient reading. For secondary students receiving reading interventions, teachers should use the 6th grade norms as a goal.</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Appropriate prosody refers to pausing patterns during oral reading that reflect the punctuation and meaning of a text. See </w:t>
            </w:r>
            <w:hyperlink r:id="rId110">
              <w:r w:rsidDel="00000000" w:rsidR="00000000" w:rsidRPr="00000000">
                <w:rPr>
                  <w:rFonts w:ascii="Arial" w:cs="Arial" w:eastAsia="Arial" w:hAnsi="Arial"/>
                  <w:color w:val="0000ee"/>
                  <w:sz w:val="18"/>
                  <w:szCs w:val="18"/>
                  <w:u w:val="single"/>
                  <w:rtl w:val="0"/>
                </w:rPr>
                <w:t xml:space="preserve">Sample Oral Reading Fluency Rubrics</w:t>
              </w:r>
            </w:hyperlink>
            <w:r w:rsidDel="00000000" w:rsidR="00000000" w:rsidRPr="00000000">
              <w:rPr>
                <w:rFonts w:ascii="Arial" w:cs="Arial" w:eastAsia="Arial" w:hAnsi="Arial"/>
                <w:sz w:val="18"/>
                <w:szCs w:val="18"/>
                <w:rtl w:val="0"/>
              </w:rPr>
              <w:t xml:space="preserve"> for prosody.</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Grade-level texts, for the purposes of fluency, are those </w:t>
            </w:r>
            <w:hyperlink r:id="rId111">
              <w:r w:rsidDel="00000000" w:rsidR="00000000" w:rsidRPr="00000000">
                <w:rPr>
                  <w:rFonts w:ascii="Arial" w:cs="Arial" w:eastAsia="Arial" w:hAnsi="Arial"/>
                  <w:color w:val="0000ee"/>
                  <w:sz w:val="18"/>
                  <w:szCs w:val="18"/>
                  <w:u w:val="single"/>
                  <w:rtl w:val="0"/>
                </w:rPr>
                <w:t xml:space="preserve">within the grade band on quantitative text complexity measures </w:t>
              </w:r>
            </w:hyperlink>
            <w:r w:rsidDel="00000000" w:rsidR="00000000" w:rsidRPr="00000000">
              <w:rPr>
                <w:rFonts w:ascii="Arial" w:cs="Arial" w:eastAsia="Arial" w:hAnsi="Arial"/>
                <w:sz w:val="18"/>
                <w:szCs w:val="18"/>
                <w:rtl w:val="0"/>
              </w:rPr>
              <w:t xml:space="preserve">and appropriate in content and qualitative measures.</w:t>
            </w:r>
          </w:p>
          <w:tbl>
            <w:tblPr>
              <w:tblStyle w:val="Table4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ELA.612.F.2.AP.4</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 grade-level text at the student's ability level with accuracy, automaticity, and prosody or expression as appropriate for the student's mode of communication.</w:t>
                  </w:r>
                </w:p>
              </w:tc>
            </w:tr>
          </w:tbl>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9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6</w:t>
            </w:r>
          </w:p>
        </w:tc>
      </w:tr>
    </w:tbl>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4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ELA.6.R.1.1</w:t>
            </w:r>
          </w:p>
        </w:tc>
        <w:tc>
          <w:tcPr>
            <w:shd w:fill="auto" w:val="clear"/>
            <w:tcMar>
              <w:top w:w="0.0" w:type="dxa"/>
              <w:left w:w="0.0" w:type="dxa"/>
              <w:bottom w:w="0.0" w:type="dxa"/>
              <w:right w:w="0.0" w:type="dxa"/>
            </w:tcMar>
            <w:vAlign w:val="top"/>
          </w:tcPr>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the interaction between characters contributes to the development of a plot in a literary text.</w:t>
            </w:r>
          </w:p>
          <w:tbl>
            <w:tblPr>
              <w:tblStyle w:val="Table5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ELA.6.R.1.AP.1</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interactions of characters contribute to the plot in a literary text.</w:t>
                  </w:r>
                </w:p>
              </w:tc>
            </w:tr>
          </w:tbl>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ELA.6.R.1.2</w:t>
            </w:r>
          </w:p>
        </w:tc>
        <w:tc>
          <w:tcPr>
            <w:shd w:fill="auto" w:val="clear"/>
            <w:tcMar>
              <w:top w:w="0.0" w:type="dxa"/>
              <w:left w:w="0.0" w:type="dxa"/>
              <w:bottom w:w="0.0" w:type="dxa"/>
              <w:right w:w="0.0" w:type="dxa"/>
            </w:tcMar>
            <w:vAlign w:val="top"/>
          </w:tcPr>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development of stated or implied theme(s) throughout a literary text.</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the purposes of this benchmark, theme is not a one- or two-word topic, but a complete thought that communicates the author’s message. See Theme in Glossary. </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should be introduced to the concept of universal themes, although mastery isn’t expected until 9th grade.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Style w:val="Table5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ELA.6.R.1.AP.2</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events contribute to the theme(s) throughout a literary text.</w:t>
                  </w:r>
                </w:p>
              </w:tc>
            </w:tr>
          </w:tbl>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ELA.6.R.1.3</w:t>
            </w:r>
          </w:p>
        </w:tc>
        <w:tc>
          <w:tcPr>
            <w:shd w:fill="auto" w:val="clear"/>
            <w:tcMar>
              <w:top w:w="0.0" w:type="dxa"/>
              <w:left w:w="0.0" w:type="dxa"/>
              <w:bottom w:w="0.0" w:type="dxa"/>
              <w:right w:w="0.0" w:type="dxa"/>
            </w:tcMar>
            <w:vAlign w:val="top"/>
          </w:tcPr>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influence of multiple narrators and/or shifts in point of view in a literary text.</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referring to the person of the narrator, the term point of view is used. Students focused on perspective in 5th grade, so they should differentiate between point of view and perspective when working on this benchmark.</w:t>
            </w:r>
          </w:p>
          <w:tbl>
            <w:tblPr>
              <w:tblStyle w:val="Table5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ELA.6.R.1.AP.3</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different points of view of the narrators in a literary text.</w:t>
                  </w:r>
                </w:p>
              </w:tc>
            </w:tr>
          </w:tbl>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ELA.6.R.1.4</w:t>
            </w:r>
          </w:p>
        </w:tc>
        <w:tc>
          <w:tcPr>
            <w:shd w:fill="auto" w:val="clear"/>
            <w:tcMar>
              <w:top w:w="0.0" w:type="dxa"/>
              <w:left w:w="0.0" w:type="dxa"/>
              <w:bottom w:w="0.0" w:type="dxa"/>
              <w:right w:w="0.0" w:type="dxa"/>
            </w:tcMar>
            <w:vAlign w:val="top"/>
          </w:tcPr>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impact of various poetic forms on meaning and style.</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Poetic forms used for this benchmark are sonnet and villanelle. </w:t>
            </w:r>
          </w:p>
          <w:tbl>
            <w:tblPr>
              <w:tblStyle w:val="Table5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ELA.6.R.1.AP.4</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poetic forms and styles of a sonnet and a villanelle.</w:t>
                  </w:r>
                </w:p>
              </w:tc>
            </w:tr>
          </w:tbl>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ELA.6.R.2.1</w:t>
            </w:r>
          </w:p>
        </w:tc>
        <w:tc>
          <w:tcPr>
            <w:shd w:fill="auto" w:val="clear"/>
            <w:tcMar>
              <w:top w:w="0.0" w:type="dxa"/>
              <w:left w:w="0.0" w:type="dxa"/>
              <w:bottom w:w="0.0" w:type="dxa"/>
              <w:right w:w="0.0" w:type="dxa"/>
            </w:tcMar>
            <w:vAlign w:val="top"/>
          </w:tcPr>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individual text sections and/or features convey meaning in texts.</w:t>
            </w:r>
          </w:p>
          <w:tbl>
            <w:tblPr>
              <w:tblStyle w:val="Table5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ELA.6.R.2.AP.1</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how a specific text section contributes to the meaning of the text.</w:t>
                  </w:r>
                </w:p>
              </w:tc>
            </w:tr>
          </w:tbl>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ELA.6.R.2.2</w:t>
            </w:r>
          </w:p>
        </w:tc>
        <w:tc>
          <w:tcPr>
            <w:shd w:fill="auto" w:val="clear"/>
            <w:tcMar>
              <w:top w:w="0.0" w:type="dxa"/>
              <w:left w:w="0.0" w:type="dxa"/>
              <w:bottom w:w="0.0" w:type="dxa"/>
              <w:right w:w="0.0" w:type="dxa"/>
            </w:tcMar>
            <w:vAlign w:val="top"/>
          </w:tcPr>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central idea(s), implied or explicit, and its development throughout a text.</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Various types of support could include an author’s use of facts, definitions, concrete details, and/or quotations to develop the central idea(s) in a text.</w:t>
            </w:r>
          </w:p>
          <w:tbl>
            <w:tblPr>
              <w:tblStyle w:val="Table5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ELA.6.R.2.AP.2</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central idea(s), implied or explicit, and its development throughout a text.</w:t>
                  </w:r>
                </w:p>
              </w:tc>
            </w:tr>
          </w:tbl>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ELA.6.R.2.3</w:t>
            </w:r>
          </w:p>
        </w:tc>
        <w:tc>
          <w:tcPr>
            <w:shd w:fill="auto" w:val="clear"/>
            <w:tcMar>
              <w:top w:w="0.0" w:type="dxa"/>
              <w:left w:w="0.0" w:type="dxa"/>
              <w:bottom w:w="0.0" w:type="dxa"/>
              <w:right w:w="0.0" w:type="dxa"/>
            </w:tcMar>
            <w:vAlign w:val="top"/>
          </w:tcPr>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authors’ purpose(s) in multiple accounts of the same event or topic.</w:t>
            </w:r>
          </w:p>
          <w:tbl>
            <w:tblPr>
              <w:tblStyle w:val="Table5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ELA.6.R.2.AP.3</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purpose of two authors' accounts of the same event or topic.</w:t>
                  </w:r>
                </w:p>
              </w:tc>
            </w:tr>
          </w:tbl>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ELA.6.R.2.4</w:t>
            </w:r>
          </w:p>
        </w:tc>
        <w:tc>
          <w:tcPr>
            <w:shd w:fill="auto" w:val="clear"/>
            <w:tcMar>
              <w:top w:w="0.0" w:type="dxa"/>
              <w:left w:w="0.0" w:type="dxa"/>
              <w:bottom w:w="0.0" w:type="dxa"/>
              <w:right w:w="0.0" w:type="dxa"/>
            </w:tcMar>
            <w:vAlign w:val="top"/>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the development of an argument, identifying the types of reasoning used.</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more information on types of reasoning, see </w:t>
            </w:r>
            <w:hyperlink r:id="rId112">
              <w:r w:rsidDel="00000000" w:rsidR="00000000" w:rsidRPr="00000000">
                <w:rPr>
                  <w:rFonts w:ascii="Arial" w:cs="Arial" w:eastAsia="Arial" w:hAnsi="Arial"/>
                  <w:color w:val="0000ee"/>
                  <w:sz w:val="18"/>
                  <w:szCs w:val="18"/>
                  <w:u w:val="single"/>
                  <w:rtl w:val="0"/>
                </w:rPr>
                <w:t xml:space="preserve">Types of Logical Reasoning</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 types of reasoning will include an introduction to fallacies in reasoning. Fallacies that are related to content, informal fallacies, will be the focus. See </w:t>
            </w:r>
            <w:hyperlink r:id="rId113">
              <w:r w:rsidDel="00000000" w:rsidR="00000000" w:rsidRPr="00000000">
                <w:rPr>
                  <w:rFonts w:ascii="Arial" w:cs="Arial" w:eastAsia="Arial" w:hAnsi="Arial"/>
                  <w:color w:val="0000ee"/>
                  <w:sz w:val="18"/>
                  <w:szCs w:val="18"/>
                  <w:u w:val="single"/>
                  <w:rtl w:val="0"/>
                </w:rPr>
                <w:t xml:space="preserve">Fallacies in Reasoning (Informal)</w:t>
              </w:r>
            </w:hyperlink>
            <w:r w:rsidDel="00000000" w:rsidR="00000000" w:rsidRPr="00000000">
              <w:rPr>
                <w:rFonts w:ascii="Arial" w:cs="Arial" w:eastAsia="Arial" w:hAnsi="Arial"/>
                <w:sz w:val="18"/>
                <w:szCs w:val="18"/>
                <w:rtl w:val="0"/>
              </w:rPr>
              <w:t xml:space="preserve">.</w:t>
            </w:r>
          </w:p>
          <w:tbl>
            <w:tblPr>
              <w:tblStyle w:val="Table5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ELA.6.R.2.AP.4</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types of reasoning used in an argumentative text.</w:t>
                  </w:r>
                </w:p>
              </w:tc>
            </w:tr>
          </w:tbl>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ELA.6.R.3.1</w:t>
            </w:r>
          </w:p>
        </w:tc>
        <w:tc>
          <w:tcPr>
            <w:shd w:fill="auto" w:val="clear"/>
            <w:tcMar>
              <w:top w:w="0.0" w:type="dxa"/>
              <w:left w:w="0.0" w:type="dxa"/>
              <w:bottom w:w="0.0" w:type="dxa"/>
              <w:right w:w="0.0" w:type="dxa"/>
            </w:tcMar>
            <w:vAlign w:val="top"/>
          </w:tcPr>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contributes to tone and meaning in text(s).</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use that students will analyze are metaphor, simile, alliteration, onomatopoeia, personification, hyperbole, and idiom. Other examples can be used in instruction. </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14">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5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ELA.6.R.3.AP.1</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figurative language that contribute to tone and meaning in text.</w:t>
                  </w:r>
                </w:p>
              </w:tc>
            </w:tr>
          </w:tbl>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ELA.6.R.3.2</w:t>
            </w:r>
          </w:p>
        </w:tc>
        <w:tc>
          <w:tcPr>
            <w:shd w:fill="auto" w:val="clear"/>
            <w:tcMar>
              <w:top w:w="0.0" w:type="dxa"/>
              <w:left w:w="0.0" w:type="dxa"/>
              <w:bottom w:w="0.0" w:type="dxa"/>
              <w:right w:w="0.0" w:type="dxa"/>
            </w:tcMar>
            <w:vAlign w:val="top"/>
          </w:tcPr>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Paraphrase content from grade-level texts.</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5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ELA.6.R.3.AP.2</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Retell content from grade-level texts, at the student's ability level using the student's mode of communication.</w:t>
                  </w:r>
                </w:p>
              </w:tc>
            </w:tr>
          </w:tbl>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ELA.6.R.3.3</w:t>
            </w:r>
          </w:p>
        </w:tc>
        <w:tc>
          <w:tcPr>
            <w:shd w:fill="auto" w:val="clear"/>
            <w:tcMar>
              <w:top w:w="0.0" w:type="dxa"/>
              <w:left w:w="0.0" w:type="dxa"/>
              <w:bottom w:w="0.0" w:type="dxa"/>
              <w:right w:w="0.0" w:type="dxa"/>
            </w:tcMar>
            <w:vAlign w:val="top"/>
          </w:tcPr>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authors from different time periods address the same or related topics.</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Texts for this benchmark should be selected from the following literary periods: </w:t>
            </w:r>
          </w:p>
          <w:p w:rsidR="00000000" w:rsidDel="00000000" w:rsidP="00000000" w:rsidRDefault="00000000" w:rsidRPr="00000000" w14:paraId="0000096E">
            <w:pPr>
              <w:numPr>
                <w:ilvl w:val="0"/>
                <w:numId w:val="2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Colonial and Early National Period (1600–1830) </w:t>
            </w:r>
            <w:r w:rsidDel="00000000" w:rsidR="00000000" w:rsidRPr="00000000">
              <w:rPr>
                <w:rFonts w:ascii="Arial" w:cs="Arial" w:eastAsia="Arial" w:hAnsi="Arial"/>
                <w:i w:val="1"/>
                <w:iCs w:val="1"/>
                <w:sz w:val="18"/>
                <w:szCs w:val="18"/>
                <w:rtl w:val="0"/>
              </w:rPr>
              <w:t xml:space="preserve">American Literature</w:t>
            </w:r>
          </w:p>
          <w:p w:rsidR="00000000" w:rsidDel="00000000" w:rsidP="00000000" w:rsidRDefault="00000000" w:rsidRPr="00000000" w14:paraId="0000096F">
            <w:pPr>
              <w:numPr>
                <w:ilvl w:val="0"/>
                <w:numId w:val="2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Romantic Period (1790–1870)</w:t>
            </w:r>
          </w:p>
          <w:p w:rsidR="00000000" w:rsidDel="00000000" w:rsidP="00000000" w:rsidRDefault="00000000" w:rsidRPr="00000000" w14:paraId="00000970">
            <w:pPr>
              <w:numPr>
                <w:ilvl w:val="0"/>
                <w:numId w:val="2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Realism and Naturalism Period (1870–1930)</w:t>
            </w:r>
          </w:p>
          <w:p w:rsidR="00000000" w:rsidDel="00000000" w:rsidP="00000000" w:rsidRDefault="00000000" w:rsidRPr="00000000" w14:paraId="00000971">
            <w:pPr>
              <w:numPr>
                <w:ilvl w:val="0"/>
                <w:numId w:val="2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Modernist Period (1910–1945)</w:t>
            </w:r>
          </w:p>
          <w:p w:rsidR="00000000" w:rsidDel="00000000" w:rsidP="00000000" w:rsidRDefault="00000000" w:rsidRPr="00000000" w14:paraId="00000972">
            <w:pPr>
              <w:numPr>
                <w:ilvl w:val="0"/>
                <w:numId w:val="2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Contemporary Period (1945–present)</w:t>
            </w:r>
          </w:p>
          <w:tbl>
            <w:tblPr>
              <w:tblStyle w:val="Table5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ELA.6.R.3.AP.3</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authors from two time periods address the same or related topics in a text with grade-level appropriate content at the student's skill level.</w:t>
                  </w:r>
                </w:p>
              </w:tc>
            </w:tr>
          </w:tbl>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ELA.6.R.3.4</w:t>
            </w:r>
          </w:p>
        </w:tc>
        <w:tc>
          <w:tcPr>
            <w:shd w:fill="auto" w:val="clear"/>
            <w:tcMar>
              <w:top w:w="0.0" w:type="dxa"/>
              <w:left w:w="0.0" w:type="dxa"/>
              <w:bottom w:w="0.0" w:type="dxa"/>
              <w:right w:w="0.0" w:type="dxa"/>
            </w:tcMar>
            <w:vAlign w:val="top"/>
          </w:tcPr>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rhetorical appeals in a text.</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identify the appeals of logos, ethos, and pathos. </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15">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w:t>
            </w:r>
          </w:p>
          <w:tbl>
            <w:tblPr>
              <w:tblStyle w:val="Table5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ELA.6.R.3.AP.4</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rhetorical appeals (ethos, logos, pathos) in a text with grade level content at the student's ability level. </w:t>
                  </w:r>
                </w:p>
              </w:tc>
            </w:tr>
          </w:tbl>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ELA.6.C.1.2</w:t>
            </w:r>
          </w:p>
        </w:tc>
        <w:tc>
          <w:tcPr>
            <w:shd w:fill="auto" w:val="clear"/>
            <w:tcMar>
              <w:top w:w="0.0" w:type="dxa"/>
              <w:left w:w="0.0" w:type="dxa"/>
              <w:bottom w:w="0.0" w:type="dxa"/>
              <w:right w:w="0.0" w:type="dxa"/>
            </w:tcMar>
            <w:vAlign w:val="top"/>
          </w:tcPr>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narrative techniques, precise words and phrases, and figurative language.</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16">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17">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Figurative language at this grade level should include any on which students have received instruction in this or previous grades. See Figurative Language Standard.</w:t>
            </w:r>
          </w:p>
          <w:tbl>
            <w:tblPr>
              <w:tblStyle w:val="Table5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ELA.6.C.1.AP.2</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personal narrative using precise words and figurative language with guidance and support.</w:t>
                  </w:r>
                </w:p>
              </w:tc>
            </w:tr>
          </w:tbl>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ELA.6.C.1.3</w:t>
            </w:r>
          </w:p>
        </w:tc>
        <w:tc>
          <w:tcPr>
            <w:shd w:fill="auto" w:val="clear"/>
            <w:tcMar>
              <w:top w:w="0.0" w:type="dxa"/>
              <w:left w:w="0.0" w:type="dxa"/>
              <w:bottom w:w="0.0" w:type="dxa"/>
              <w:right w:w="0.0" w:type="dxa"/>
            </w:tcMar>
            <w:vAlign w:val="top"/>
          </w:tcPr>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and support a claim using logical reasoning, relevant evidence from sources, elaboration, and a logical organizational structure with varied transitions.</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18">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19">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5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ELA.6.C.1.AP.3</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and support a claim using logical reasoning, relevant evidence from a source(s), elaboration and a logical organizational structure with transitions.</w:t>
                  </w:r>
                </w:p>
              </w:tc>
            </w:tr>
          </w:tbl>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ELA.6.C.1.4</w:t>
            </w:r>
          </w:p>
        </w:tc>
        <w:tc>
          <w:tcPr>
            <w:shd w:fill="auto" w:val="clear"/>
            <w:tcMar>
              <w:top w:w="0.0" w:type="dxa"/>
              <w:left w:w="0.0" w:type="dxa"/>
              <w:bottom w:w="0.0" w:type="dxa"/>
              <w:right w:w="0.0" w:type="dxa"/>
            </w:tcMar>
            <w:vAlign w:val="top"/>
          </w:tcPr>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to explain and/or analyze information from multiple sources, using a logical organizational structure, relevant elaboration, and varied transitions.</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20">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21">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5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ELA.6.C.1.AP.4</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to explain information from a source(s), using a logical organizational structure, relevant elaboration and transitions.</w:t>
                  </w:r>
                </w:p>
              </w:tc>
            </w:tr>
          </w:tbl>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ELA.6.C.1.5</w:t>
            </w:r>
          </w:p>
        </w:tc>
        <w:tc>
          <w:tcPr>
            <w:shd w:fill="auto" w:val="clear"/>
            <w:tcMar>
              <w:top w:w="0.0" w:type="dxa"/>
              <w:left w:w="0.0" w:type="dxa"/>
              <w:bottom w:w="0.0" w:type="dxa"/>
              <w:right w:w="0.0" w:type="dxa"/>
            </w:tcMar>
            <w:vAlign w:val="top"/>
          </w:tcPr>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revising, and editing, considering feedback from adults and peers.</w:t>
            </w:r>
          </w:p>
          <w:tbl>
            <w:tblPr>
              <w:tblStyle w:val="Table5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ELA.6.C.1.AP.5</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revising and editing, considering feedback from adults and peers.</w:t>
                  </w:r>
                </w:p>
              </w:tc>
            </w:tr>
          </w:tbl>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ELA.6.C.2.1</w:t>
            </w:r>
          </w:p>
        </w:tc>
        <w:tc>
          <w:tcPr>
            <w:shd w:fill="auto" w:val="clear"/>
            <w:tcMar>
              <w:top w:w="0.0" w:type="dxa"/>
              <w:left w:w="0.0" w:type="dxa"/>
              <w:bottom w:w="0.0" w:type="dxa"/>
              <w:right w:w="0.0" w:type="dxa"/>
            </w:tcMar>
            <w:vAlign w:val="top"/>
          </w:tcPr>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in a logical sequence, using nonverbal cues, appropriate volume, clear pronunciation, and appropriate pacing.</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Nonverbal cues appropriate to this grade level are posture, tone, expressive delivery, focus on the audience, and facial expression. Clear pronunciation should be interpreted to mean an understanding and application of phonics rules and sight words as well as care taken in delivery. A student’s speech impediment should not be considered as impeding clear pronunciation. Appropriate pacing is adhering to the pauses dictated by punctuation and speaking at a rate that best facilitates comprehension by the audience. Too fast a pace will lose listeners and too slow can become monotonous. This element will also help students address the nervousness that may make them speak too fast during presentations. </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122">
              <w:r w:rsidDel="00000000" w:rsidR="00000000" w:rsidRPr="00000000">
                <w:rPr>
                  <w:rFonts w:ascii="Arial" w:cs="Arial" w:eastAsia="Arial" w:hAnsi="Arial"/>
                  <w:color w:val="0000ee"/>
                  <w:sz w:val="18"/>
                  <w:szCs w:val="18"/>
                  <w:u w:val="single"/>
                  <w:rtl w:val="0"/>
                </w:rPr>
                <w:t xml:space="preserve">Secondary Oral Communication Rubric</w:t>
              </w:r>
            </w:hyperlink>
            <w:r w:rsidDel="00000000" w:rsidR="00000000" w:rsidRPr="00000000">
              <w:rPr>
                <w:rFonts w:ascii="Arial" w:cs="Arial" w:eastAsia="Arial" w:hAnsi="Arial"/>
                <w:sz w:val="18"/>
                <w:szCs w:val="18"/>
                <w:rtl w:val="0"/>
              </w:rPr>
              <w:t xml:space="preserve">.</w:t>
            </w:r>
          </w:p>
          <w:tbl>
            <w:tblPr>
              <w:tblStyle w:val="Table5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ELA.6.C.2.AP.1</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in a logical sequence, using the student's mode of communication with guidance and support.</w:t>
                  </w:r>
                </w:p>
              </w:tc>
            </w:tr>
          </w:tbl>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ELA.6.C.3.1</w:t>
            </w:r>
          </w:p>
        </w:tc>
        <w:tc>
          <w:tcPr>
            <w:shd w:fill="auto" w:val="clear"/>
            <w:tcMar>
              <w:top w:w="0.0" w:type="dxa"/>
              <w:left w:w="0.0" w:type="dxa"/>
              <w:bottom w:w="0.0" w:type="dxa"/>
              <w:right w:w="0.0" w:type="dxa"/>
            </w:tcMar>
            <w:vAlign w:val="top"/>
          </w:tcPr>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w:t>
            </w:r>
          </w:p>
          <w:p w:rsidR="00000000" w:rsidDel="00000000" w:rsidP="00000000" w:rsidRDefault="00000000" w:rsidRPr="00000000" w14:paraId="000009CC">
            <w:pPr>
              <w:numPr>
                <w:ilvl w:val="0"/>
                <w:numId w:val="2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verbals including gerunds, infinitives, and participial phrases.</w:t>
            </w:r>
          </w:p>
          <w:p w:rsidR="00000000" w:rsidDel="00000000" w:rsidP="00000000" w:rsidRDefault="00000000" w:rsidRPr="00000000" w14:paraId="000009CD">
            <w:pPr>
              <w:numPr>
                <w:ilvl w:val="0"/>
                <w:numId w:val="2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comparative and superlative forms of adjectives.</w:t>
            </w:r>
          </w:p>
          <w:p w:rsidR="00000000" w:rsidDel="00000000" w:rsidP="00000000" w:rsidRDefault="00000000" w:rsidRPr="00000000" w14:paraId="000009CE">
            <w:pPr>
              <w:numPr>
                <w:ilvl w:val="0"/>
                <w:numId w:val="2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pronouns correctly with regard to case, number, and person, correcting for vague pronoun reference.</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w:t>
            </w:r>
          </w:p>
          <w:p w:rsidR="00000000" w:rsidDel="00000000" w:rsidP="00000000" w:rsidRDefault="00000000" w:rsidRPr="00000000" w14:paraId="000009D0">
            <w:pPr>
              <w:numPr>
                <w:ilvl w:val="0"/>
                <w:numId w:val="2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colons.</w:t>
            </w:r>
          </w:p>
          <w:p w:rsidR="00000000" w:rsidDel="00000000" w:rsidP="00000000" w:rsidRDefault="00000000" w:rsidRPr="00000000" w14:paraId="000009D1">
            <w:pPr>
              <w:numPr>
                <w:ilvl w:val="0"/>
                <w:numId w:val="2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dangling modifiers.</w:t>
            </w:r>
          </w:p>
          <w:p w:rsidR="00000000" w:rsidDel="00000000" w:rsidP="00000000" w:rsidRDefault="00000000" w:rsidRPr="00000000" w14:paraId="000009D2">
            <w:pPr>
              <w:numPr>
                <w:ilvl w:val="0"/>
                <w:numId w:val="2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ellipses.</w:t>
            </w:r>
          </w:p>
          <w:p w:rsidR="00000000" w:rsidDel="00000000" w:rsidP="00000000" w:rsidRDefault="00000000" w:rsidRPr="00000000" w14:paraId="000009D3">
            <w:pPr>
              <w:numPr>
                <w:ilvl w:val="0"/>
                <w:numId w:val="2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hyphens.</w:t>
            </w:r>
          </w:p>
          <w:p w:rsidR="00000000" w:rsidDel="00000000" w:rsidP="00000000" w:rsidRDefault="00000000" w:rsidRPr="00000000" w14:paraId="000009D4">
            <w:pPr>
              <w:numPr>
                <w:ilvl w:val="0"/>
                <w:numId w:val="2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Vary sentence structure. </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23">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w:t>
            </w:r>
          </w:p>
          <w:tbl>
            <w:tblPr>
              <w:tblStyle w:val="Table5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ELA.6.C.3.AP.1</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grade-level with guidance and support.</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Use conjunctions correctly to join words and phrases in a sentence.</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ELA.6.C.4.1</w:t>
            </w:r>
          </w:p>
        </w:tc>
        <w:tc>
          <w:tcPr>
            <w:shd w:fill="auto" w:val="clear"/>
            <w:tcMar>
              <w:top w:w="0.0" w:type="dxa"/>
              <w:left w:w="0.0" w:type="dxa"/>
              <w:bottom w:w="0.0" w:type="dxa"/>
              <w:right w:w="0.0" w:type="dxa"/>
            </w:tcMar>
            <w:vAlign w:val="top"/>
          </w:tcPr>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multiple reliable and valid sources and refocusing the inquiry when appropriate.</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5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ELA.6.C.4.AP.1</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identifying valid and reliable sources, with guidance and support.</w:t>
                  </w:r>
                </w:p>
              </w:tc>
            </w:tr>
          </w:tbl>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ELA.6.C.5.1</w:t>
            </w:r>
          </w:p>
        </w:tc>
        <w:tc>
          <w:tcPr>
            <w:shd w:fill="auto" w:val="clear"/>
            <w:tcMar>
              <w:top w:w="0.0" w:type="dxa"/>
              <w:left w:w="0.0" w:type="dxa"/>
              <w:bottom w:w="0.0" w:type="dxa"/>
              <w:right w:w="0.0" w:type="dxa"/>
            </w:tcMar>
            <w:vAlign w:val="top"/>
          </w:tcPr>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diverse digital media to enhance audience engagement in oral or written tasks.</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task and complement the information being shared, meaning that the multimedia elements should add information to the presentation, not restate or reinforce it. The elements should be smoothly integrated into the presentation.</w:t>
            </w:r>
          </w:p>
          <w:tbl>
            <w:tblPr>
              <w:tblStyle w:val="Table5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ELA.6.C.5.AP.1</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UUse one or more multimedia elements to create emphasis and/or clarity in oral or written tasks.</w:t>
                  </w:r>
                </w:p>
              </w:tc>
            </w:tr>
          </w:tbl>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ELA.6.C.5.2</w:t>
            </w:r>
          </w:p>
        </w:tc>
        <w:tc>
          <w:tcPr>
            <w:shd w:fill="auto" w:val="clear"/>
            <w:tcMar>
              <w:top w:w="0.0" w:type="dxa"/>
              <w:left w:w="0.0" w:type="dxa"/>
              <w:bottom w:w="0.0" w:type="dxa"/>
              <w:right w:w="0.0" w:type="dxa"/>
            </w:tcMar>
            <w:vAlign w:val="top"/>
          </w:tcPr>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tools to produce writing.</w:t>
            </w:r>
          </w:p>
          <w:tbl>
            <w:tblPr>
              <w:tblStyle w:val="Table5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ELA.6.C.5.AP.2</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digital tools to produce writing.</w:t>
                  </w:r>
                </w:p>
              </w:tc>
            </w:tr>
          </w:tbl>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ELA.6.V.1.1</w:t>
            </w:r>
          </w:p>
        </w:tc>
        <w:tc>
          <w:tcPr>
            <w:shd w:fill="auto" w:val="clear"/>
            <w:tcMar>
              <w:top w:w="0.0" w:type="dxa"/>
              <w:left w:w="0.0" w:type="dxa"/>
              <w:bottom w:w="0.0" w:type="dxa"/>
              <w:right w:w="0.0" w:type="dxa"/>
            </w:tcMar>
            <w:vAlign w:val="top"/>
          </w:tcPr>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academic vocabulary appropriate to grade level in speaking and writing.</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integrate vocabulary, students will apply the vocabulary they have learned to authentic speaking and writing tasks independently. This use should be intentional, beyond responding to a prompt to use a word in a sentence. </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Style w:val="Table5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ELA.6.V.1.AP.1</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Use grade-level academic vocabulary in communication, using the student's mode of communication.</w:t>
                  </w:r>
                </w:p>
              </w:tc>
            </w:tr>
          </w:tbl>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ELA.6.V.1.2</w:t>
            </w:r>
          </w:p>
        </w:tc>
        <w:tc>
          <w:tcPr>
            <w:shd w:fill="auto" w:val="clear"/>
            <w:tcMar>
              <w:top w:w="0.0" w:type="dxa"/>
              <w:left w:w="0.0" w:type="dxa"/>
              <w:bottom w:w="0.0" w:type="dxa"/>
              <w:right w:w="0.0" w:type="dxa"/>
            </w:tcMar>
            <w:vAlign w:val="top"/>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and affixes to determine meanings of words and phrases in grade-level content.</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24">
              <w:r w:rsidDel="00000000" w:rsidR="00000000" w:rsidRPr="00000000">
                <w:rPr>
                  <w:rFonts w:ascii="Arial" w:cs="Arial" w:eastAsia="Arial" w:hAnsi="Arial"/>
                  <w:color w:val="0000ee"/>
                  <w:sz w:val="18"/>
                  <w:szCs w:val="18"/>
                  <w:u w:val="single"/>
                  <w:rtl w:val="0"/>
                </w:rPr>
                <w:t xml:space="preserve">Common Greek and Latin Roots</w:t>
              </w:r>
            </w:hyperlink>
            <w:r w:rsidDel="00000000" w:rsidR="00000000" w:rsidRPr="00000000">
              <w:rPr>
                <w:rFonts w:ascii="Arial" w:cs="Arial" w:eastAsia="Arial" w:hAnsi="Arial"/>
                <w:sz w:val="18"/>
                <w:szCs w:val="18"/>
                <w:rtl w:val="0"/>
              </w:rPr>
              <w:t xml:space="preserve"> 6-8 and </w:t>
            </w:r>
            <w:hyperlink r:id="rId125">
              <w:r w:rsidDel="00000000" w:rsidR="00000000" w:rsidRPr="00000000">
                <w:rPr>
                  <w:rFonts w:ascii="Arial" w:cs="Arial" w:eastAsia="Arial" w:hAnsi="Arial"/>
                  <w:color w:val="0000ee"/>
                  <w:sz w:val="18"/>
                  <w:szCs w:val="18"/>
                  <w:u w:val="single"/>
                  <w:rtl w:val="0"/>
                </w:rPr>
                <w:t xml:space="preserve">Affixes</w:t>
              </w:r>
            </w:hyperlink>
            <w:r w:rsidDel="00000000" w:rsidR="00000000" w:rsidRPr="00000000">
              <w:rPr>
                <w:rFonts w:ascii="Arial" w:cs="Arial" w:eastAsia="Arial" w:hAnsi="Arial"/>
                <w:sz w:val="18"/>
                <w:szCs w:val="18"/>
                <w:rtl w:val="0"/>
              </w:rPr>
              <w:t xml:space="preserve">.</w:t>
            </w:r>
          </w:p>
          <w:tbl>
            <w:tblPr>
              <w:tblStyle w:val="Table5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ELA.6.V.1.AP.2</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and affixes to determine meanings of words and phrases in grade-level content at the student's ability level with guidance and support. </w:t>
                  </w:r>
                </w:p>
              </w:tc>
            </w:tr>
          </w:tbl>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ELA.6.V.1.3</w:t>
            </w:r>
          </w:p>
        </w:tc>
        <w:tc>
          <w:tcPr>
            <w:shd w:fill="auto" w:val="clear"/>
            <w:tcMar>
              <w:top w:w="0.0" w:type="dxa"/>
              <w:left w:w="0.0" w:type="dxa"/>
              <w:bottom w:w="0.0" w:type="dxa"/>
              <w:right w:w="0.0" w:type="dxa"/>
            </w:tcMar>
            <w:vAlign w:val="top"/>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 level.</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Review of words learned in this way is critical to building background knowledge and related vocabulary. </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26">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127">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28">
              <w:r w:rsidDel="00000000" w:rsidR="00000000" w:rsidRPr="00000000">
                <w:rPr>
                  <w:rFonts w:ascii="Arial" w:cs="Arial" w:eastAsia="Arial" w:hAnsi="Arial"/>
                  <w:color w:val="0000ee"/>
                  <w:sz w:val="18"/>
                  <w:szCs w:val="18"/>
                  <w:u w:val="single"/>
                  <w:rtl w:val="0"/>
                </w:rPr>
                <w:t xml:space="preserve">6.R.3.1</w:t>
              </w:r>
            </w:hyperlink>
            <w:r w:rsidDel="00000000" w:rsidR="00000000" w:rsidRPr="00000000">
              <w:rPr>
                <w:rFonts w:ascii="Arial" w:cs="Arial" w:eastAsia="Arial" w:hAnsi="Arial"/>
                <w:sz w:val="18"/>
                <w:szCs w:val="18"/>
                <w:rtl w:val="0"/>
              </w:rPr>
              <w:t xml:space="preserve"> and </w:t>
            </w:r>
            <w:hyperlink r:id="rId129">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5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ELA.6.V.1.AP.3</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denotative meaning of words and phrases, appropriate to grade-level content at the student's ability level with guidance and support.</w:t>
                  </w:r>
                </w:p>
              </w:tc>
            </w:tr>
          </w:tbl>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6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7</w:t>
            </w:r>
          </w:p>
        </w:tc>
      </w:tr>
    </w:tbl>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5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ELA.7.R.1.1</w:t>
            </w:r>
          </w:p>
        </w:tc>
        <w:tc>
          <w:tcPr>
            <w:shd w:fill="auto" w:val="clear"/>
            <w:tcMar>
              <w:top w:w="0.0" w:type="dxa"/>
              <w:left w:w="0.0" w:type="dxa"/>
              <w:bottom w:w="0.0" w:type="dxa"/>
              <w:right w:w="0.0" w:type="dxa"/>
            </w:tcMar>
            <w:vAlign w:val="top"/>
          </w:tcPr>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impact of setting on character development and plot in a literary text.</w:t>
            </w:r>
          </w:p>
          <w:tbl>
            <w:tblPr>
              <w:tblStyle w:val="Table5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ELA.7.R.1.AP.1</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setting impacts the characters and the plot in a literary text.</w:t>
                  </w:r>
                </w:p>
              </w:tc>
            </w:tr>
          </w:tbl>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ELA.7.R.1.2</w:t>
            </w:r>
          </w:p>
        </w:tc>
        <w:tc>
          <w:tcPr>
            <w:shd w:fill="auto" w:val="clear"/>
            <w:tcMar>
              <w:top w:w="0.0" w:type="dxa"/>
              <w:left w:w="0.0" w:type="dxa"/>
              <w:bottom w:w="0.0" w:type="dxa"/>
              <w:right w:w="0.0" w:type="dxa"/>
            </w:tcMar>
            <w:vAlign w:val="top"/>
          </w:tcPr>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two or more themes and their development throughout a literary text.</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the purposes of this benchmark, theme is not a one- or two-word topic, but a complete thought that communicates the author’s message. </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should continue to work with the concept of universal themes, although mastery isn’t expected until 9th grade.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 </w:t>
            </w:r>
          </w:p>
          <w:tbl>
            <w:tblPr>
              <w:tblStyle w:val="Table5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ELA.7.R.1.AP.2</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Find the similarities between two themes and their development throughout a literary text.</w:t>
                  </w:r>
                </w:p>
              </w:tc>
            </w:tr>
          </w:tbl>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ELA.7.R.1.3</w:t>
            </w:r>
          </w:p>
        </w:tc>
        <w:tc>
          <w:tcPr>
            <w:shd w:fill="auto" w:val="clear"/>
            <w:tcMar>
              <w:top w:w="0.0" w:type="dxa"/>
              <w:left w:w="0.0" w:type="dxa"/>
              <w:bottom w:w="0.0" w:type="dxa"/>
              <w:right w:w="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influence of narrator(s), including unreliable narrator(s), and/or shifts in point of view in a literary text.</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An unreliable narrator is one who lacks credibility. Because all information is being conveyed through this untrustworthy source, readers have to use inferencing to establish what is likely to be true. Narrators can be unreliable for many reasons including purposeful dishonesty, a lack of information or background knowledge about what that information means, mental illness, or self-deception.</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"Shifts in point of view” refers to a change in the narrator’s point of view done for effect. Changes can be in degree and/or person: for example, a shift from third-person limited to third-person omniscient or from first-person limited to third-person limited.</w:t>
            </w:r>
          </w:p>
          <w:tbl>
            <w:tblPr>
              <w:tblStyle w:val="Table5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ELA.7.R.1.AP.3a</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unreliable narrator.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ELA.7.R.1.AP.3b</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narrator's shifts in points of view change in the text.</w:t>
                  </w:r>
                </w:p>
              </w:tc>
            </w:tr>
          </w:tbl>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ELA.7.R.1.4</w:t>
            </w:r>
          </w:p>
        </w:tc>
        <w:tc>
          <w:tcPr>
            <w:shd w:fill="auto" w:val="clear"/>
            <w:tcMar>
              <w:top w:w="0.0" w:type="dxa"/>
              <w:left w:w="0.0" w:type="dxa"/>
              <w:bottom w:w="0.0" w:type="dxa"/>
              <w:right w:w="0.0" w:type="dxa"/>
            </w:tcMar>
            <w:vAlign w:val="top"/>
          </w:tcPr>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impact of various poetic forms on meaning and style.</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Poetic forms used for this benchmark are sonnet and villanelle. </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 this benchmark should focus on how the structure of each poetic form affects its meaning.</w:t>
            </w:r>
          </w:p>
          <w:tbl>
            <w:tblPr>
              <w:tblStyle w:val="Table5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ELA.7.R.1.AP.4</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style of a poem affects its meaning.</w:t>
                  </w:r>
                </w:p>
              </w:tc>
            </w:tr>
          </w:tbl>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ELA.7.R.2.1</w:t>
            </w:r>
          </w:p>
        </w:tc>
        <w:tc>
          <w:tcPr>
            <w:shd w:fill="auto" w:val="clear"/>
            <w:tcMar>
              <w:top w:w="0.0" w:type="dxa"/>
              <w:left w:w="0.0" w:type="dxa"/>
              <w:bottom w:w="0.0" w:type="dxa"/>
              <w:right w:w="0.0" w:type="dxa"/>
            </w:tcMar>
            <w:vAlign w:val="top"/>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individual text sections and/or features convey a purpose in texts.</w:t>
            </w:r>
          </w:p>
          <w:tbl>
            <w:tblPr>
              <w:tblStyle w:val="Table5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ELA.7.R.2.AP.1</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purpose of a specific text section in a text.</w:t>
                  </w:r>
                </w:p>
              </w:tc>
            </w:tr>
          </w:tbl>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ELA.7.R.2.2</w:t>
            </w:r>
          </w:p>
        </w:tc>
        <w:tc>
          <w:tcPr>
            <w:shd w:fill="auto" w:val="clear"/>
            <w:tcMar>
              <w:top w:w="0.0" w:type="dxa"/>
              <w:left w:w="0.0" w:type="dxa"/>
              <w:bottom w:w="0.0" w:type="dxa"/>
              <w:right w:w="0.0" w:type="dxa"/>
            </w:tcMar>
            <w:vAlign w:val="top"/>
          </w:tcPr>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two or more central ideas and their development throughout a text.</w:t>
            </w:r>
          </w:p>
          <w:tbl>
            <w:tblPr>
              <w:tblStyle w:val="Table5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ELA.7.R.2.AP.2</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two central ideas and their development throughout a text.</w:t>
                  </w:r>
                </w:p>
              </w:tc>
            </w:tr>
          </w:tbl>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ELA.7.R.2.3</w:t>
            </w:r>
          </w:p>
        </w:tc>
        <w:tc>
          <w:tcPr>
            <w:shd w:fill="auto" w:val="clear"/>
            <w:tcMar>
              <w:top w:w="0.0" w:type="dxa"/>
              <w:left w:w="0.0" w:type="dxa"/>
              <w:bottom w:w="0.0" w:type="dxa"/>
              <w:right w:w="0.0" w:type="dxa"/>
            </w:tcMar>
            <w:vAlign w:val="top"/>
          </w:tcPr>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an author establishes and achieves purpose(s) through diction and syntax.</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This benchmark focuses on the way in which diction (the author’s word choice) and syntax (the way in which an author arranges those words) work together to achieve a purpose.</w:t>
            </w:r>
          </w:p>
          <w:tbl>
            <w:tblPr>
              <w:tblStyle w:val="Table5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ELA.7.R.2.AP.3</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author's word choice influences the purpose of the text.</w:t>
                  </w:r>
                </w:p>
              </w:tc>
            </w:tr>
          </w:tbl>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ELA.7.R.2.4</w:t>
            </w:r>
          </w:p>
        </w:tc>
        <w:tc>
          <w:tcPr>
            <w:shd w:fill="auto" w:val="clear"/>
            <w:tcMar>
              <w:top w:w="0.0" w:type="dxa"/>
              <w:left w:w="0.0" w:type="dxa"/>
              <w:bottom w:w="0.0" w:type="dxa"/>
              <w:right w:w="0.0" w:type="dxa"/>
            </w:tcMar>
            <w:vAlign w:val="top"/>
          </w:tcPr>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the development of an argument, analyzing the types of reasoning used and their effectiveness.</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more information on types of reasoning, see </w:t>
            </w:r>
            <w:hyperlink r:id="rId130">
              <w:r w:rsidDel="00000000" w:rsidR="00000000" w:rsidRPr="00000000">
                <w:rPr>
                  <w:rFonts w:ascii="Arial" w:cs="Arial" w:eastAsia="Arial" w:hAnsi="Arial"/>
                  <w:color w:val="0000ee"/>
                  <w:sz w:val="18"/>
                  <w:szCs w:val="18"/>
                  <w:u w:val="single"/>
                  <w:rtl w:val="0"/>
                </w:rPr>
                <w:t xml:space="preserve">Types of Logical Reasoning</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 types of reasoning will include fallacies in reasoning. Fallacies that are related to content, informal fallacies, will be the focus. See </w:t>
            </w:r>
            <w:hyperlink r:id="rId131">
              <w:r w:rsidDel="00000000" w:rsidR="00000000" w:rsidRPr="00000000">
                <w:rPr>
                  <w:rFonts w:ascii="Arial" w:cs="Arial" w:eastAsia="Arial" w:hAnsi="Arial"/>
                  <w:color w:val="0000ee"/>
                  <w:sz w:val="18"/>
                  <w:szCs w:val="18"/>
                  <w:u w:val="single"/>
                  <w:rtl w:val="0"/>
                </w:rPr>
                <w:t xml:space="preserve">Fallacies in Reasoning (Informal)</w:t>
              </w:r>
            </w:hyperlink>
            <w:r w:rsidDel="00000000" w:rsidR="00000000" w:rsidRPr="00000000">
              <w:rPr>
                <w:rFonts w:ascii="Arial" w:cs="Arial" w:eastAsia="Arial" w:hAnsi="Arial"/>
                <w:sz w:val="18"/>
                <w:szCs w:val="18"/>
                <w:rtl w:val="0"/>
              </w:rPr>
              <w:t xml:space="preserve">.</w:t>
            </w:r>
          </w:p>
          <w:tbl>
            <w:tblPr>
              <w:tblStyle w:val="Table5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ELA.7.R.2.AP.4</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the development, the type of reasoning (deductive, inductive, abductive) and its effectiveness in the argument.</w:t>
                  </w:r>
                </w:p>
              </w:tc>
            </w:tr>
          </w:tbl>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ELA.7.R.3.1</w:t>
            </w:r>
          </w:p>
        </w:tc>
        <w:tc>
          <w:tcPr>
            <w:shd w:fill="auto" w:val="clear"/>
            <w:tcMar>
              <w:top w:w="0.0" w:type="dxa"/>
              <w:left w:w="0.0" w:type="dxa"/>
              <w:bottom w:w="0.0" w:type="dxa"/>
              <w:right w:w="0.0" w:type="dxa"/>
            </w:tcMar>
            <w:vAlign w:val="top"/>
          </w:tcPr>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figurative language contributes to tone and meaning and explain examples of allusions in text(s).</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use that students will analyze are metaphor, simile, alliteration, onomatopoeia, personification, hyperbole, allusion, and idiom. Other examples can be used in instruction.</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32">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5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ELA.7.R.3.AP.1</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contributes to tone and meaning of text(s).</w:t>
                  </w:r>
                </w:p>
              </w:tc>
            </w:tr>
          </w:tbl>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ELA.7.R.3.2</w:t>
            </w:r>
          </w:p>
        </w:tc>
        <w:tc>
          <w:tcPr>
            <w:shd w:fill="auto" w:val="clear"/>
            <w:tcMar>
              <w:top w:w="0.0" w:type="dxa"/>
              <w:left w:w="0.0" w:type="dxa"/>
              <w:bottom w:w="0.0" w:type="dxa"/>
              <w:right w:w="0.0" w:type="dxa"/>
            </w:tcMar>
            <w:vAlign w:val="top"/>
          </w:tcPr>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Paraphrase content from grade-level texts.</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5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ELA.7.R.3.AP.2</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Retell content from grade-level texts, at the student's ability level using the student's mode of communication.</w:t>
                  </w:r>
                </w:p>
              </w:tc>
            </w:tr>
          </w:tbl>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ELA.7.R.3.3</w:t>
            </w:r>
          </w:p>
        </w:tc>
        <w:tc>
          <w:tcPr>
            <w:shd w:fill="auto" w:val="clear"/>
            <w:tcMar>
              <w:top w:w="0.0" w:type="dxa"/>
              <w:left w:w="0.0" w:type="dxa"/>
              <w:bottom w:w="0.0" w:type="dxa"/>
              <w:right w:w="0.0" w:type="dxa"/>
            </w:tcMar>
            <w:vAlign w:val="top"/>
          </w:tcPr>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authors with differing perspectives address the same or related topics or themes.</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w:t>
            </w:r>
          </w:p>
          <w:tbl>
            <w:tblPr>
              <w:tblStyle w:val="Table5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ELA.7.R.3.AP.3</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two authors with different perspectives view the same theme in a text with grade-level appropriate content at the student's skill level.</w:t>
                  </w:r>
                </w:p>
              </w:tc>
            </w:tr>
          </w:tbl>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ELA.7.R.3.4</w:t>
            </w:r>
          </w:p>
        </w:tc>
        <w:tc>
          <w:tcPr>
            <w:shd w:fill="auto" w:val="clear"/>
            <w:tcMar>
              <w:top w:w="0.0" w:type="dxa"/>
              <w:left w:w="0.0" w:type="dxa"/>
              <w:bottom w:w="0.0" w:type="dxa"/>
              <w:right w:w="0.0" w:type="dxa"/>
            </w:tcMar>
            <w:vAlign w:val="top"/>
          </w:tcPr>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meaning and/or significance of rhetorical devices in a text.</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Rhetorical devices for the purposes of this benchmark are the figurative language devices from </w:t>
            </w:r>
            <w:hyperlink r:id="rId133">
              <w:r w:rsidDel="00000000" w:rsidR="00000000" w:rsidRPr="00000000">
                <w:rPr>
                  <w:rFonts w:ascii="Arial" w:cs="Arial" w:eastAsia="Arial" w:hAnsi="Arial"/>
                  <w:color w:val="0000ee"/>
                  <w:sz w:val="18"/>
                  <w:szCs w:val="18"/>
                  <w:u w:val="single"/>
                  <w:rtl w:val="0"/>
                </w:rPr>
                <w:t xml:space="preserve">7.R.3.1</w:t>
              </w:r>
            </w:hyperlink>
            <w:r w:rsidDel="00000000" w:rsidR="00000000" w:rsidRPr="00000000">
              <w:rPr>
                <w:rFonts w:ascii="Arial" w:cs="Arial" w:eastAsia="Arial" w:hAnsi="Arial"/>
                <w:sz w:val="18"/>
                <w:szCs w:val="18"/>
                <w:rtl w:val="0"/>
              </w:rPr>
              <w:t xml:space="preserve"> with the addition of irony and rhetorical questioning. </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34">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35">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5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ELA.7.R.3.AP.4</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meaning of irony in a text with grade level content at the student's ability level. </w:t>
                  </w:r>
                </w:p>
              </w:tc>
            </w:tr>
          </w:tbl>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ELA.7.C.1.2</w:t>
            </w:r>
          </w:p>
        </w:tc>
        <w:tc>
          <w:tcPr>
            <w:shd w:fill="auto" w:val="clear"/>
            <w:tcMar>
              <w:top w:w="0.0" w:type="dxa"/>
              <w:left w:w="0.0" w:type="dxa"/>
              <w:bottom w:w="0.0" w:type="dxa"/>
              <w:right w:w="0.0" w:type="dxa"/>
            </w:tcMar>
            <w:vAlign w:val="top"/>
          </w:tcPr>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narrative techniques, a recognizable point of view, precise words and phrases, and figurative language.</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36">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37">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38">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6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ELA.7.C.1.AP.2</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personal narrative using a recognizable point of view, precise words and figurative language.</w:t>
                  </w:r>
                </w:p>
              </w:tc>
            </w:tr>
          </w:tbl>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ELA.7.C.1.3</w:t>
            </w:r>
          </w:p>
        </w:tc>
        <w:tc>
          <w:tcPr>
            <w:shd w:fill="auto" w:val="clear"/>
            <w:tcMar>
              <w:top w:w="0.0" w:type="dxa"/>
              <w:left w:w="0.0" w:type="dxa"/>
              <w:bottom w:w="0.0" w:type="dxa"/>
              <w:right w:w="0.0" w:type="dxa"/>
            </w:tcMar>
            <w:vAlign w:val="top"/>
          </w:tcPr>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and support a claim using logical reasoning, relevant evidence from sources, elaboration, a logical organizational structure with varied transitions, and acknowledging at least one counterclaim.</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39">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40">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6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ELA.7.C.1.AP.3</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and support a claim using logical reasoning, relevant evidence from a source(s), elaboration and a logical organizational structure with transitions, acknowledging one counterclaim.</w:t>
                  </w:r>
                </w:p>
              </w:tc>
            </w:tr>
          </w:tbl>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ELA.7.C.1.4</w:t>
            </w:r>
          </w:p>
        </w:tc>
        <w:tc>
          <w:tcPr>
            <w:shd w:fill="auto" w:val="clear"/>
            <w:tcMar>
              <w:top w:w="0.0" w:type="dxa"/>
              <w:left w:w="0.0" w:type="dxa"/>
              <w:bottom w:w="0.0" w:type="dxa"/>
              <w:right w:w="0.0" w:type="dxa"/>
            </w:tcMar>
            <w:vAlign w:val="top"/>
          </w:tcPr>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to explain and analyze information from multiple sources, using relevant supporting details and a logical organizational pattern.</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41">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6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ELA.7.C.1.AP.4</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to explain information from a source(s), using relevant supporting details and a logical organizational pattern.</w:t>
                  </w:r>
                </w:p>
              </w:tc>
            </w:tr>
          </w:tbl>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ELA.7.C.1.5</w:t>
            </w:r>
          </w:p>
        </w:tc>
        <w:tc>
          <w:tcPr>
            <w:shd w:fill="auto" w:val="clear"/>
            <w:tcMar>
              <w:top w:w="0.0" w:type="dxa"/>
              <w:left w:w="0.0" w:type="dxa"/>
              <w:bottom w:w="0.0" w:type="dxa"/>
              <w:right w:w="0.0" w:type="dxa"/>
            </w:tcMar>
            <w:vAlign w:val="top"/>
          </w:tcPr>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revising, and editing, considering feedback from adults and peers.</w:t>
            </w:r>
          </w:p>
          <w:tbl>
            <w:tblPr>
              <w:tblStyle w:val="Table6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ELA.7.C.1.AP.5</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revising and editing, with guidance and support as needed, considering feedback from adults and peers.</w:t>
                  </w:r>
                </w:p>
              </w:tc>
            </w:tr>
          </w:tbl>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ELA.7.C.2.1</w:t>
            </w:r>
          </w:p>
        </w:tc>
        <w:tc>
          <w:tcPr>
            <w:shd w:fill="auto" w:val="clear"/>
            <w:tcMar>
              <w:top w:w="0.0" w:type="dxa"/>
              <w:left w:w="0.0" w:type="dxa"/>
              <w:bottom w:w="0.0" w:type="dxa"/>
              <w:right w:w="0.0" w:type="dxa"/>
            </w:tcMar>
            <w:vAlign w:val="top"/>
          </w:tcPr>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in a logical sequence, emphasizing key points that support the central idea.</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further guidance, see the </w:t>
            </w:r>
            <w:hyperlink r:id="rId142">
              <w:r w:rsidDel="00000000" w:rsidR="00000000" w:rsidRPr="00000000">
                <w:rPr>
                  <w:rFonts w:ascii="Arial" w:cs="Arial" w:eastAsia="Arial" w:hAnsi="Arial"/>
                  <w:color w:val="0000ee"/>
                  <w:sz w:val="18"/>
                  <w:szCs w:val="18"/>
                  <w:u w:val="single"/>
                  <w:rtl w:val="0"/>
                </w:rPr>
                <w:t xml:space="preserve">Secondary Oral Communication Rubric</w:t>
              </w:r>
            </w:hyperlink>
            <w:r w:rsidDel="00000000" w:rsidR="00000000" w:rsidRPr="00000000">
              <w:rPr>
                <w:rFonts w:ascii="Arial" w:cs="Arial" w:eastAsia="Arial" w:hAnsi="Arial"/>
                <w:sz w:val="18"/>
                <w:szCs w:val="18"/>
                <w:rtl w:val="0"/>
              </w:rPr>
              <w:t xml:space="preserve">.</w:t>
            </w:r>
          </w:p>
          <w:tbl>
            <w:tblPr>
              <w:tblStyle w:val="Table6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ELA.7.C.2.AP.1</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in a logical sequence, emphasizing key points that support the central idea, using the student's mode of communication with guidance and support. </w:t>
                  </w:r>
                </w:p>
              </w:tc>
            </w:tr>
          </w:tbl>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ELA.7.C.3.1</w:t>
            </w:r>
          </w:p>
        </w:tc>
        <w:tc>
          <w:tcPr>
            <w:shd w:fill="auto" w:val="clear"/>
            <w:tcMar>
              <w:top w:w="0.0" w:type="dxa"/>
              <w:left w:w="0.0" w:type="dxa"/>
              <w:bottom w:w="0.0" w:type="dxa"/>
              <w:right w:w="0.0" w:type="dxa"/>
            </w:tcMar>
            <w:vAlign w:val="top"/>
          </w:tcPr>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 </w:t>
            </w:r>
          </w:p>
          <w:p w:rsidR="00000000" w:rsidDel="00000000" w:rsidP="00000000" w:rsidRDefault="00000000" w:rsidRPr="00000000" w14:paraId="00000B00">
            <w:pPr>
              <w:numPr>
                <w:ilvl w:val="0"/>
                <w:numId w:val="2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colons.</w:t>
            </w:r>
          </w:p>
          <w:p w:rsidR="00000000" w:rsidDel="00000000" w:rsidP="00000000" w:rsidRDefault="00000000" w:rsidRPr="00000000" w14:paraId="00000B01">
            <w:pPr>
              <w:numPr>
                <w:ilvl w:val="0"/>
                <w:numId w:val="2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dangling modifiers.</w:t>
            </w:r>
          </w:p>
          <w:p w:rsidR="00000000" w:rsidDel="00000000" w:rsidP="00000000" w:rsidRDefault="00000000" w:rsidRPr="00000000" w14:paraId="00000B02">
            <w:pPr>
              <w:numPr>
                <w:ilvl w:val="0"/>
                <w:numId w:val="2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ellipses.</w:t>
            </w:r>
          </w:p>
          <w:p w:rsidR="00000000" w:rsidDel="00000000" w:rsidP="00000000" w:rsidRDefault="00000000" w:rsidRPr="00000000" w14:paraId="00000B03">
            <w:pPr>
              <w:numPr>
                <w:ilvl w:val="0"/>
                <w:numId w:val="2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hyphens.</w:t>
            </w:r>
          </w:p>
          <w:p w:rsidR="00000000" w:rsidDel="00000000" w:rsidP="00000000" w:rsidRDefault="00000000" w:rsidRPr="00000000" w14:paraId="00000B04">
            <w:pPr>
              <w:numPr>
                <w:ilvl w:val="0"/>
                <w:numId w:val="2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Vary sentence structure. </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w:t>
            </w:r>
          </w:p>
          <w:p w:rsidR="00000000" w:rsidDel="00000000" w:rsidP="00000000" w:rsidRDefault="00000000" w:rsidRPr="00000000" w14:paraId="00000B06">
            <w:pPr>
              <w:numPr>
                <w:ilvl w:val="0"/>
                <w:numId w:val="2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passive and active voice.</w:t>
            </w:r>
          </w:p>
          <w:p w:rsidR="00000000" w:rsidDel="00000000" w:rsidP="00000000" w:rsidRDefault="00000000" w:rsidRPr="00000000" w14:paraId="00000B07">
            <w:pPr>
              <w:numPr>
                <w:ilvl w:val="0"/>
                <w:numId w:val="2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semicolons to form sentences.</w:t>
            </w:r>
          </w:p>
          <w:p w:rsidR="00000000" w:rsidDel="00000000" w:rsidP="00000000" w:rsidRDefault="00000000" w:rsidRPr="00000000" w14:paraId="00000B08">
            <w:pPr>
              <w:numPr>
                <w:ilvl w:val="0"/>
                <w:numId w:val="2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verbs with attention to voice and mood.</w:t>
            </w:r>
          </w:p>
          <w:p w:rsidR="00000000" w:rsidDel="00000000" w:rsidP="00000000" w:rsidRDefault="00000000" w:rsidRPr="00000000" w14:paraId="00000B09">
            <w:pPr>
              <w:numPr>
                <w:ilvl w:val="0"/>
                <w:numId w:val="2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Add variety to writing or presentations by using parallel structure and various types of phrases and clauses. </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43">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 </w:t>
            </w:r>
          </w:p>
          <w:tbl>
            <w:tblPr>
              <w:tblStyle w:val="Table6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ELA.7.C.3.AP.1</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grade-level with guidance and support.</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Use pronouns correctly with regard to case, number and a person, correcting for vague pronoun reference.</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ELA.7.C.4.1</w:t>
            </w:r>
          </w:p>
        </w:tc>
        <w:tc>
          <w:tcPr>
            <w:shd w:fill="auto" w:val="clear"/>
            <w:tcMar>
              <w:top w:w="0.0" w:type="dxa"/>
              <w:left w:w="0.0" w:type="dxa"/>
              <w:bottom w:w="0.0" w:type="dxa"/>
              <w:right w:w="0.0" w:type="dxa"/>
            </w:tcMar>
            <w:vAlign w:val="top"/>
          </w:tcPr>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multiple reliable and valid sources and generating additional questions for further research.</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There is no requirement that students research the additional questions generated.</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6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ELA.7.C.4.AP.1</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reliable and valid sources and generating an additional question, with guidance and support.</w:t>
                  </w:r>
                </w:p>
              </w:tc>
            </w:tr>
          </w:tbl>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ELA.7.C.5.1</w:t>
            </w:r>
          </w:p>
        </w:tc>
        <w:tc>
          <w:tcPr>
            <w:shd w:fill="auto" w:val="clear"/>
            <w:tcMar>
              <w:top w:w="0.0" w:type="dxa"/>
              <w:left w:w="0.0" w:type="dxa"/>
              <w:bottom w:w="0.0" w:type="dxa"/>
              <w:right w:w="0.0" w:type="dxa"/>
            </w:tcMar>
            <w:vAlign w:val="top"/>
          </w:tcPr>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diverse digital media to build cohesion in oral or written tasks.</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presentation and help to unify the concepts. The elements should be smoothly integrated into the presentation.</w:t>
            </w:r>
          </w:p>
          <w:tbl>
            <w:tblPr>
              <w:tblStyle w:val="Table6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ELA.7.C.5.AP.1</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Arrange one or more elements of digital media to enhance understanding in oral or written tasks with guidance and support.</w:t>
                  </w:r>
                </w:p>
              </w:tc>
            </w:tr>
          </w:tbl>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ELA.7.C.5.2</w:t>
            </w:r>
          </w:p>
        </w:tc>
        <w:tc>
          <w:tcPr>
            <w:shd w:fill="auto" w:val="clear"/>
            <w:tcMar>
              <w:top w:w="0.0" w:type="dxa"/>
              <w:left w:w="0.0" w:type="dxa"/>
              <w:bottom w:w="0.0" w:type="dxa"/>
              <w:right w:w="0.0" w:type="dxa"/>
            </w:tcMar>
            <w:vAlign w:val="top"/>
          </w:tcPr>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tools to produce and share writing.</w:t>
            </w:r>
          </w:p>
          <w:tbl>
            <w:tblPr>
              <w:tblStyle w:val="Table6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ELA.7.C.5.AP.2</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digital tools to produce writing.</w:t>
                  </w:r>
                </w:p>
              </w:tc>
            </w:tr>
          </w:tbl>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ELA.7.V.1.1</w:t>
            </w:r>
          </w:p>
        </w:tc>
        <w:tc>
          <w:tcPr>
            <w:shd w:fill="auto" w:val="clear"/>
            <w:tcMar>
              <w:top w:w="0.0" w:type="dxa"/>
              <w:left w:w="0.0" w:type="dxa"/>
              <w:bottom w:w="0.0" w:type="dxa"/>
              <w:right w:w="0.0" w:type="dxa"/>
            </w:tcMar>
            <w:vAlign w:val="top"/>
          </w:tcPr>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academic vocabulary appropriate to grade level in speaking and writing.</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integrate vocabulary, students will apply the vocabulary they have learned to authentic speaking and writing tasks independently. This use should be intentional, beyond responding to a prompt to use a word in a sentence.</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Style w:val="Table6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ELA.7.V.1.AP.1</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in communication, using the student's mode of communication.</w:t>
                  </w:r>
                </w:p>
              </w:tc>
            </w:tr>
          </w:tbl>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ELA.7.V.1.2</w:t>
            </w:r>
          </w:p>
        </w:tc>
        <w:tc>
          <w:tcPr>
            <w:shd w:fill="auto" w:val="clear"/>
            <w:tcMar>
              <w:top w:w="0.0" w:type="dxa"/>
              <w:left w:w="0.0" w:type="dxa"/>
              <w:bottom w:w="0.0" w:type="dxa"/>
              <w:right w:w="0.0" w:type="dxa"/>
            </w:tcMar>
            <w:vAlign w:val="top"/>
          </w:tcPr>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and affixes to determine meanings of words and phrases in grade-level content.</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44">
              <w:r w:rsidDel="00000000" w:rsidR="00000000" w:rsidRPr="00000000">
                <w:rPr>
                  <w:rFonts w:ascii="Arial" w:cs="Arial" w:eastAsia="Arial" w:hAnsi="Arial"/>
                  <w:color w:val="0000ee"/>
                  <w:sz w:val="18"/>
                  <w:szCs w:val="18"/>
                  <w:u w:val="single"/>
                  <w:rtl w:val="0"/>
                </w:rPr>
                <w:t xml:space="preserve">Common Greek and Latin Roots</w:t>
              </w:r>
            </w:hyperlink>
            <w:r w:rsidDel="00000000" w:rsidR="00000000" w:rsidRPr="00000000">
              <w:rPr>
                <w:rFonts w:ascii="Arial" w:cs="Arial" w:eastAsia="Arial" w:hAnsi="Arial"/>
                <w:sz w:val="18"/>
                <w:szCs w:val="18"/>
                <w:rtl w:val="0"/>
              </w:rPr>
              <w:t xml:space="preserve"> 6-8 and </w:t>
            </w:r>
            <w:hyperlink r:id="rId145">
              <w:r w:rsidDel="00000000" w:rsidR="00000000" w:rsidRPr="00000000">
                <w:rPr>
                  <w:rFonts w:ascii="Arial" w:cs="Arial" w:eastAsia="Arial" w:hAnsi="Arial"/>
                  <w:color w:val="0000ee"/>
                  <w:sz w:val="18"/>
                  <w:szCs w:val="18"/>
                  <w:u w:val="single"/>
                  <w:rtl w:val="0"/>
                </w:rPr>
                <w:t xml:space="preserve">Affixes</w:t>
              </w:r>
            </w:hyperlink>
            <w:r w:rsidDel="00000000" w:rsidR="00000000" w:rsidRPr="00000000">
              <w:rPr>
                <w:rFonts w:ascii="Arial" w:cs="Arial" w:eastAsia="Arial" w:hAnsi="Arial"/>
                <w:sz w:val="18"/>
                <w:szCs w:val="18"/>
                <w:rtl w:val="0"/>
              </w:rPr>
              <w:t xml:space="preserve">.</w:t>
            </w:r>
          </w:p>
          <w:tbl>
            <w:tblPr>
              <w:tblStyle w:val="Table6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ELA.7.V.1.AP.2</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and affixes to determine meanings of words and phrases in grade-level content at the student's ability level with guidance and support.</w:t>
                  </w:r>
                </w:p>
              </w:tc>
            </w:tr>
          </w:tbl>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ELA.7.V.1.3</w:t>
            </w:r>
          </w:p>
        </w:tc>
        <w:tc>
          <w:tcPr>
            <w:shd w:fill="auto" w:val="clear"/>
            <w:tcMar>
              <w:top w:w="0.0" w:type="dxa"/>
              <w:left w:w="0.0" w:type="dxa"/>
              <w:bottom w:w="0.0" w:type="dxa"/>
              <w:right w:w="0.0" w:type="dxa"/>
            </w:tcMar>
            <w:vAlign w:val="top"/>
          </w:tcPr>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 level.</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Review of words learned in this way is critical to building background knowledge and related vocabulary.</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46">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147">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48">
              <w:r w:rsidDel="00000000" w:rsidR="00000000" w:rsidRPr="00000000">
                <w:rPr>
                  <w:rFonts w:ascii="Arial" w:cs="Arial" w:eastAsia="Arial" w:hAnsi="Arial"/>
                  <w:color w:val="0000ee"/>
                  <w:sz w:val="18"/>
                  <w:szCs w:val="18"/>
                  <w:u w:val="single"/>
                  <w:rtl w:val="0"/>
                </w:rPr>
                <w:t xml:space="preserve">7.R.3.1</w:t>
              </w:r>
            </w:hyperlink>
            <w:r w:rsidDel="00000000" w:rsidR="00000000" w:rsidRPr="00000000">
              <w:rPr>
                <w:rFonts w:ascii="Arial" w:cs="Arial" w:eastAsia="Arial" w:hAnsi="Arial"/>
                <w:sz w:val="18"/>
                <w:szCs w:val="18"/>
                <w:rtl w:val="0"/>
              </w:rPr>
              <w:t xml:space="preserve"> and </w:t>
            </w:r>
            <w:hyperlink r:id="rId149">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6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ELA.7.V.1.AP.3</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meaning of words and phrases, appropriate to grade-level content at the student's ability level with guidance and support.</w:t>
                  </w:r>
                </w:p>
              </w:tc>
            </w:tr>
          </w:tbl>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3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8</w:t>
            </w:r>
          </w:p>
        </w:tc>
      </w:tr>
    </w:tbl>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6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ELA.8.R.1.1</w:t>
            </w:r>
          </w:p>
        </w:tc>
        <w:tc>
          <w:tcPr>
            <w:shd w:fill="auto" w:val="clear"/>
            <w:tcMar>
              <w:top w:w="0.0" w:type="dxa"/>
              <w:left w:w="0.0" w:type="dxa"/>
              <w:bottom w:w="0.0" w:type="dxa"/>
              <w:right w:w="0.0" w:type="dxa"/>
            </w:tcMar>
            <w:vAlign w:val="top"/>
          </w:tcPr>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interaction between character development, setting, and plot in a literary text.</w:t>
            </w:r>
          </w:p>
          <w:tbl>
            <w:tblPr>
              <w:tblStyle w:val="Table6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ELA.8.R.1.AP.1</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relationship between the character development, setting and plot in a literary text.</w:t>
                  </w:r>
                </w:p>
              </w:tc>
            </w:tr>
          </w:tbl>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ELA.8.R.1.2</w:t>
            </w:r>
          </w:p>
        </w:tc>
        <w:tc>
          <w:tcPr>
            <w:shd w:fill="auto" w:val="clear"/>
            <w:tcMar>
              <w:top w:w="0.0" w:type="dxa"/>
              <w:left w:w="0.0" w:type="dxa"/>
              <w:bottom w:w="0.0" w:type="dxa"/>
              <w:right w:w="0.0" w:type="dxa"/>
            </w:tcMar>
            <w:vAlign w:val="top"/>
          </w:tcPr>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two or more themes and their development throughout a literary text.</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the purposes of this benchmark, theme is not a one- or two-word topic, but a complete thought that communicates the author’s message. </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should continue to work with the concept of universal themes, although mastery isn’t expected until 9th grade.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Style w:val="Table6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ELA.8.R.1.AP.2</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two themes and their development throughout a literary text.</w:t>
                  </w:r>
                </w:p>
              </w:tc>
            </w:tr>
          </w:tbl>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ELA.8.R.1.3</w:t>
            </w:r>
          </w:p>
        </w:tc>
        <w:tc>
          <w:tcPr>
            <w:shd w:fill="auto" w:val="clear"/>
            <w:tcMar>
              <w:top w:w="0.0" w:type="dxa"/>
              <w:left w:w="0.0" w:type="dxa"/>
              <w:bottom w:w="0.0" w:type="dxa"/>
              <w:right w:w="0.0" w:type="dxa"/>
            </w:tcMar>
            <w:vAlign w:val="top"/>
          </w:tcPr>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an author develops and individualizes the perspectives of different characters.</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 The term point of view is used when referring to the person of the narrator. This is to prevent confusion and conflation.</w:t>
            </w:r>
          </w:p>
          <w:tbl>
            <w:tblPr>
              <w:tblStyle w:val="Table6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ELA.8.R.1.AP.3</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the author uses words and actions to show the characters' perspective.</w:t>
                  </w:r>
                </w:p>
              </w:tc>
            </w:tr>
          </w:tbl>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ELA.8.R.1.4</w:t>
            </w:r>
          </w:p>
        </w:tc>
        <w:tc>
          <w:tcPr>
            <w:shd w:fill="auto" w:val="clear"/>
            <w:tcMar>
              <w:top w:w="0.0" w:type="dxa"/>
              <w:left w:w="0.0" w:type="dxa"/>
              <w:bottom w:w="0.0" w:type="dxa"/>
              <w:right w:w="0.0" w:type="dxa"/>
            </w:tcMar>
            <w:vAlign w:val="top"/>
          </w:tcPr>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structure, sound, imagery, and figurative language in poetry.</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Clarification 1: Structural elements for this benchmark are form, line length, white space, indention, line breaks, and stanza breaks.</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Sound can be created through the use of end rhyme, internal rhyme, slant rhyme, alliteration, assonance, consonance, onomatopoeia, repetition, and meter.</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Imagery, as used here, refers to language and description that appeals to the five senses.</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Figurative language types for this benchmark are metaphor, simile, alliteration, onomatopoeia, personification, hyperbole, allusion, and idiom. Other examples can be used in instruction.</w:t>
            </w:r>
          </w:p>
          <w:tbl>
            <w:tblPr>
              <w:tblStyle w:val="Table6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ELA.8.R.1.AP.4</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structure, sound and imagery in poetry.</w:t>
                  </w:r>
                </w:p>
              </w:tc>
            </w:tr>
          </w:tbl>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ELA.8.R.2.1</w:t>
            </w:r>
          </w:p>
        </w:tc>
        <w:tc>
          <w:tcPr>
            <w:shd w:fill="auto" w:val="clear"/>
            <w:tcMar>
              <w:top w:w="0.0" w:type="dxa"/>
              <w:left w:w="0.0" w:type="dxa"/>
              <w:bottom w:w="0.0" w:type="dxa"/>
              <w:right w:w="0.0" w:type="dxa"/>
            </w:tcMar>
            <w:vAlign w:val="top"/>
          </w:tcPr>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individual text sections and/or features convey a purpose and/or meaning in texts.</w:t>
            </w:r>
          </w:p>
          <w:tbl>
            <w:tblPr>
              <w:tblStyle w:val="Table6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ELA.8.R.2.AP.1</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individual text sections contribute to the meaning of the text.</w:t>
                  </w:r>
                </w:p>
              </w:tc>
            </w:tr>
          </w:tbl>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ELA.8.R.2.2</w:t>
            </w:r>
          </w:p>
        </w:tc>
        <w:tc>
          <w:tcPr>
            <w:shd w:fill="auto" w:val="clear"/>
            <w:tcMar>
              <w:top w:w="0.0" w:type="dxa"/>
              <w:left w:w="0.0" w:type="dxa"/>
              <w:bottom w:w="0.0" w:type="dxa"/>
              <w:right w:w="0.0" w:type="dxa"/>
            </w:tcMar>
            <w:vAlign w:val="top"/>
          </w:tcPr>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two or more central ideas and their development throughout a text.</w:t>
            </w:r>
          </w:p>
          <w:tbl>
            <w:tblPr>
              <w:tblStyle w:val="Table6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ELA.8.R.2.AP.2</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two central ideas and their development throughout a text.</w:t>
                  </w:r>
                </w:p>
              </w:tc>
            </w:tr>
          </w:tbl>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ELA.8.R.2.3</w:t>
            </w:r>
          </w:p>
        </w:tc>
        <w:tc>
          <w:tcPr>
            <w:shd w:fill="auto" w:val="clear"/>
            <w:tcMar>
              <w:top w:w="0.0" w:type="dxa"/>
              <w:left w:w="0.0" w:type="dxa"/>
              <w:bottom w:w="0.0" w:type="dxa"/>
              <w:right w:w="0.0" w:type="dxa"/>
            </w:tcMar>
            <w:vAlign w:val="top"/>
          </w:tcPr>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an author establishes and achieves purpose(s) through rhetorical appeals and/or figurative language.</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Clarification 1: Figurative language use that students will analyze are metaphor, simile, alliteration, onomatopoeia, personification, hyperbole, meiosis (understatement), allusion, and idiom. Other examples can be used in instruction.</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explain the appropriateness of appeals in achieving a purpose. In this grade level, students are using and responsible for the appeals of logos, ethos, and pathos.</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50">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See </w:t>
            </w:r>
            <w:hyperlink r:id="rId151">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152">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6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ELA.8.R.2.AP.3</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an author's use of figurative language establishes and/or achieves purpose.</w:t>
                  </w:r>
                </w:p>
              </w:tc>
            </w:tr>
          </w:tbl>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ELA.8.R.2.4</w:t>
            </w:r>
          </w:p>
        </w:tc>
        <w:tc>
          <w:tcPr>
            <w:shd w:fill="auto" w:val="clear"/>
            <w:tcMar>
              <w:top w:w="0.0" w:type="dxa"/>
              <w:left w:w="0.0" w:type="dxa"/>
              <w:bottom w:w="0.0" w:type="dxa"/>
              <w:right w:w="0.0" w:type="dxa"/>
            </w:tcMar>
            <w:vAlign w:val="top"/>
          </w:tcPr>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the development of an argument, analyzing the types of reasoning used and their effectiveness and identifying ways in which the argument could be improved.</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more information on types of reasoning, see </w:t>
            </w:r>
            <w:hyperlink r:id="rId153">
              <w:r w:rsidDel="00000000" w:rsidR="00000000" w:rsidRPr="00000000">
                <w:rPr>
                  <w:rFonts w:ascii="Arial" w:cs="Arial" w:eastAsia="Arial" w:hAnsi="Arial"/>
                  <w:color w:val="0000ee"/>
                  <w:sz w:val="18"/>
                  <w:szCs w:val="18"/>
                  <w:u w:val="single"/>
                  <w:rtl w:val="0"/>
                </w:rPr>
                <w:t xml:space="preserve">Types of Logical Reasoning</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 types of reasoning will include an introduction to fallacies in reasoning. Fallacies that are related to content, informal fallacies, will be the focus. See </w:t>
            </w:r>
            <w:hyperlink r:id="rId154">
              <w:r w:rsidDel="00000000" w:rsidR="00000000" w:rsidRPr="00000000">
                <w:rPr>
                  <w:rFonts w:ascii="Arial" w:cs="Arial" w:eastAsia="Arial" w:hAnsi="Arial"/>
                  <w:color w:val="0000ee"/>
                  <w:sz w:val="18"/>
                  <w:szCs w:val="18"/>
                  <w:u w:val="single"/>
                  <w:rtl w:val="0"/>
                </w:rPr>
                <w:t xml:space="preserve">Fallacies in Reasoning (Informal)</w:t>
              </w:r>
            </w:hyperlink>
            <w:r w:rsidDel="00000000" w:rsidR="00000000" w:rsidRPr="00000000">
              <w:rPr>
                <w:rFonts w:ascii="Arial" w:cs="Arial" w:eastAsia="Arial" w:hAnsi="Arial"/>
                <w:sz w:val="18"/>
                <w:szCs w:val="18"/>
                <w:rtl w:val="0"/>
              </w:rPr>
              <w:t xml:space="preserve">.</w:t>
            </w:r>
          </w:p>
          <w:tbl>
            <w:tblPr>
              <w:tblStyle w:val="Table6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ELA.8.R.2.AP.4</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way in which the argument could be improved.</w:t>
                  </w:r>
                </w:p>
              </w:tc>
            </w:tr>
          </w:tbl>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ELA.8.R.3.1</w:t>
            </w:r>
          </w:p>
        </w:tc>
        <w:tc>
          <w:tcPr>
            <w:shd w:fill="auto" w:val="clear"/>
            <w:tcMar>
              <w:top w:w="0.0" w:type="dxa"/>
              <w:left w:w="0.0" w:type="dxa"/>
              <w:bottom w:w="0.0" w:type="dxa"/>
              <w:right w:w="0.0" w:type="dxa"/>
            </w:tcMar>
            <w:vAlign w:val="top"/>
          </w:tcPr>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figurative language contributes to meaning and explain examples of symbolism in text(s).</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use that students will analyze are metaphor, simile, alliteration, onomatopoeia, personification, hyperbole, allusion, and idiom. Other examples can be used in instruction.</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55">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6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ELA.8.R.3.AP.1a</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contributes to tone and meaning of text(s).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ELA.8.R.3.AP.1b</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symbolism in a text.</w:t>
                  </w:r>
                </w:p>
              </w:tc>
            </w:tr>
          </w:tbl>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ELA.8.R.3.2</w:t>
            </w:r>
          </w:p>
        </w:tc>
        <w:tc>
          <w:tcPr>
            <w:shd w:fill="auto" w:val="clear"/>
            <w:tcMar>
              <w:top w:w="0.0" w:type="dxa"/>
              <w:left w:w="0.0" w:type="dxa"/>
              <w:bottom w:w="0.0" w:type="dxa"/>
              <w:right w:w="0.0" w:type="dxa"/>
            </w:tcMar>
            <w:vAlign w:val="top"/>
          </w:tcPr>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Paraphrase content from grade-level texts.</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6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ELA.8.R.3.AP.2</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Retell content from grade-level texts, at the student's ability level using the student's mode of communication.</w:t>
                  </w:r>
                </w:p>
              </w:tc>
            </w:tr>
          </w:tbl>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ELA.8.R.3.3</w:t>
            </w:r>
          </w:p>
        </w:tc>
        <w:tc>
          <w:tcPr>
            <w:shd w:fill="auto" w:val="clear"/>
            <w:tcMar>
              <w:top w:w="0.0" w:type="dxa"/>
              <w:left w:w="0.0" w:type="dxa"/>
              <w:bottom w:w="0.0" w:type="dxa"/>
              <w:right w:w="0.0" w:type="dxa"/>
            </w:tcMar>
            <w:vAlign w:val="top"/>
          </w:tcPr>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use or discussion of archetypes in texts.</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56">
              <w:r w:rsidDel="00000000" w:rsidR="00000000" w:rsidRPr="00000000">
                <w:rPr>
                  <w:rFonts w:ascii="Arial" w:cs="Arial" w:eastAsia="Arial" w:hAnsi="Arial"/>
                  <w:color w:val="0000ee"/>
                  <w:sz w:val="18"/>
                  <w:szCs w:val="18"/>
                  <w:u w:val="single"/>
                  <w:rtl w:val="0"/>
                </w:rPr>
                <w:t xml:space="preserve">Archetypes</w:t>
              </w:r>
            </w:hyperlink>
            <w:r w:rsidDel="00000000" w:rsidR="00000000" w:rsidRPr="00000000">
              <w:rPr>
                <w:rFonts w:ascii="Arial" w:cs="Arial" w:eastAsia="Arial" w:hAnsi="Arial"/>
                <w:sz w:val="18"/>
                <w:szCs w:val="18"/>
                <w:rtl w:val="0"/>
              </w:rPr>
              <w:t xml:space="preserve">.</w:t>
            </w:r>
          </w:p>
          <w:tbl>
            <w:tblPr>
              <w:tblStyle w:val="Table6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ELA.8.R.3.AP.3</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the author uses archetypes in a text with developmentally appropriate content at the student's skill level.</w:t>
                  </w:r>
                </w:p>
              </w:tc>
            </w:tr>
          </w:tbl>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ELA.8.R.3.4</w:t>
            </w:r>
          </w:p>
        </w:tc>
        <w:tc>
          <w:tcPr>
            <w:shd w:fill="auto" w:val="clear"/>
            <w:tcMar>
              <w:top w:w="0.0" w:type="dxa"/>
              <w:left w:w="0.0" w:type="dxa"/>
              <w:bottom w:w="0.0" w:type="dxa"/>
              <w:right w:w="0.0" w:type="dxa"/>
            </w:tcMar>
            <w:vAlign w:val="top"/>
          </w:tcPr>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an author uses rhetorical devices to support or advance an appeal.</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Rhetorical devices for the purposes of this benchmark are the figurative language devices from </w:t>
            </w:r>
            <w:hyperlink r:id="rId157">
              <w:r w:rsidDel="00000000" w:rsidR="00000000" w:rsidRPr="00000000">
                <w:rPr>
                  <w:rFonts w:ascii="Arial" w:cs="Arial" w:eastAsia="Arial" w:hAnsi="Arial"/>
                  <w:color w:val="0000ee"/>
                  <w:sz w:val="18"/>
                  <w:szCs w:val="18"/>
                  <w:u w:val="single"/>
                  <w:rtl w:val="0"/>
                </w:rPr>
                <w:t xml:space="preserve">8.R.3.1</w:t>
              </w:r>
            </w:hyperlink>
            <w:r w:rsidDel="00000000" w:rsidR="00000000" w:rsidRPr="00000000">
              <w:rPr>
                <w:rFonts w:ascii="Arial" w:cs="Arial" w:eastAsia="Arial" w:hAnsi="Arial"/>
                <w:sz w:val="18"/>
                <w:szCs w:val="18"/>
                <w:rtl w:val="0"/>
              </w:rPr>
              <w:t xml:space="preserve"> with the addition of irony, rhetorical question, antithesis, and zeugma.</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58">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59">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160">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Students will explain the connection between an author’s use of rhetorical devices and the appeal—logos, ethos, or pathos—that is being made. Instruction should focus on ensuring students can explain how specific rhetorical devices contribute to the development of the rhetorical appeal(s) the author uses.</w:t>
            </w:r>
          </w:p>
          <w:tbl>
            <w:tblPr>
              <w:tblStyle w:val="Table6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ELA.8.R.3.AP.4</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an author's use of rhetorical devices (to include rhetorical questioning and irony) supports an appeal.</w:t>
                  </w:r>
                </w:p>
              </w:tc>
            </w:tr>
          </w:tbl>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ELA.8.C.1.2</w:t>
            </w:r>
          </w:p>
        </w:tc>
        <w:tc>
          <w:tcPr>
            <w:shd w:fill="auto" w:val="clear"/>
            <w:tcMar>
              <w:top w:w="0.0" w:type="dxa"/>
              <w:left w:w="0.0" w:type="dxa"/>
              <w:bottom w:w="0.0" w:type="dxa"/>
              <w:right w:w="0.0" w:type="dxa"/>
            </w:tcMar>
            <w:vAlign w:val="top"/>
          </w:tcPr>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personal or fictional narratives using narrative techniques, varied transitions, and a clearly established point of view.</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61">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62">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w:t>
            </w:r>
          </w:p>
          <w:tbl>
            <w:tblPr>
              <w:tblStyle w:val="Table6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ELA.8.C.1.AP.2</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personal narrative using a clearly established point of view, precise words and figurative language.</w:t>
                  </w:r>
                </w:p>
              </w:tc>
            </w:tr>
          </w:tbl>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ELA.8.C.1.3</w:t>
            </w:r>
          </w:p>
        </w:tc>
        <w:tc>
          <w:tcPr>
            <w:shd w:fill="auto" w:val="clear"/>
            <w:tcMar>
              <w:top w:w="0.0" w:type="dxa"/>
              <w:left w:w="0.0" w:type="dxa"/>
              <w:bottom w:w="0.0" w:type="dxa"/>
              <w:right w:w="0.0" w:type="dxa"/>
            </w:tcMar>
            <w:vAlign w:val="top"/>
          </w:tcPr>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to argue a position, supporting at least one claim and rebutting at least one counterclaim with logical reasoning, credible evidence from sources, elaboration, and using a logical organizational structure.</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63">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64">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6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ELA.8.C.1.AP.3</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and support a claim using logical reasoning, relevant evidence from a source(s), elaboration and a logical organizational structure with transitions, acknowledging and rebutting one counterclaim.</w:t>
                  </w:r>
                </w:p>
              </w:tc>
            </w:tr>
          </w:tbl>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ELA.8.C.1.4</w:t>
            </w:r>
          </w:p>
        </w:tc>
        <w:tc>
          <w:tcPr>
            <w:shd w:fill="auto" w:val="clear"/>
            <w:tcMar>
              <w:top w:w="0.0" w:type="dxa"/>
              <w:left w:w="0.0" w:type="dxa"/>
              <w:bottom w:w="0.0" w:type="dxa"/>
              <w:right w:w="0.0" w:type="dxa"/>
            </w:tcMar>
            <w:vAlign w:val="top"/>
          </w:tcPr>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to explain and analyze information from multiple sources, using relevant supporting details, logical organization, and varied purposeful transitions.</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Clarification 1: See </w:t>
            </w:r>
            <w:hyperlink r:id="rId165">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6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ELA.8.C.1.AP.4</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to explain information from a source(s), using relevant supporting details, logical organization and purposeful transitions.</w:t>
                  </w:r>
                </w:p>
              </w:tc>
            </w:tr>
          </w:tbl>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ELA.8.C.1.5</w:t>
            </w:r>
          </w:p>
        </w:tc>
        <w:tc>
          <w:tcPr>
            <w:shd w:fill="auto" w:val="clear"/>
            <w:tcMar>
              <w:top w:w="0.0" w:type="dxa"/>
              <w:left w:w="0.0" w:type="dxa"/>
              <w:bottom w:w="0.0" w:type="dxa"/>
              <w:right w:w="0.0" w:type="dxa"/>
            </w:tcMar>
            <w:vAlign w:val="top"/>
          </w:tcPr>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editing, considering feedback from adults and peers, and revising for clarity and cohesiveness.</w:t>
            </w:r>
          </w:p>
          <w:tbl>
            <w:tblPr>
              <w:tblStyle w:val="Table6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ELA.8.C.1.AP.5</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planning, editing, considering feedback from adults and peers, revising for clarity.</w:t>
                  </w:r>
                </w:p>
              </w:tc>
            </w:tr>
          </w:tbl>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ELA.8.C.2.1</w:t>
            </w:r>
          </w:p>
        </w:tc>
        <w:tc>
          <w:tcPr>
            <w:shd w:fill="auto" w:val="clear"/>
            <w:tcMar>
              <w:top w:w="0.0" w:type="dxa"/>
              <w:left w:w="0.0" w:type="dxa"/>
              <w:bottom w:w="0.0" w:type="dxa"/>
              <w:right w:w="0.0" w:type="dxa"/>
            </w:tcMar>
            <w:vAlign w:val="top"/>
          </w:tcPr>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in a logical sequence, supporting the central idea with credible evidence.</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At this grade level, the emphasis is on the content, but students are still expected to follow earlier expectations: volume, pronunciation, and pacing.</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166">
              <w:r w:rsidDel="00000000" w:rsidR="00000000" w:rsidRPr="00000000">
                <w:rPr>
                  <w:rFonts w:ascii="Arial" w:cs="Arial" w:eastAsia="Arial" w:hAnsi="Arial"/>
                  <w:color w:val="0000ee"/>
                  <w:sz w:val="18"/>
                  <w:szCs w:val="18"/>
                  <w:u w:val="single"/>
                  <w:rtl w:val="0"/>
                </w:rPr>
                <w:t xml:space="preserve">Secondary Oral Communication Rubric</w:t>
              </w:r>
            </w:hyperlink>
            <w:r w:rsidDel="00000000" w:rsidR="00000000" w:rsidRPr="00000000">
              <w:rPr>
                <w:rFonts w:ascii="Arial" w:cs="Arial" w:eastAsia="Arial" w:hAnsi="Arial"/>
                <w:sz w:val="18"/>
                <w:szCs w:val="18"/>
                <w:rtl w:val="0"/>
              </w:rPr>
              <w:t xml:space="preserve">.</w:t>
            </w:r>
          </w:p>
          <w:tbl>
            <w:tblPr>
              <w:tblStyle w:val="Table6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ELA.8.C.2.AP.1</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in a logical sequence, supporting the central idea with evidence, using the student's mode of communication with guidance and support .</w:t>
                  </w:r>
                </w:p>
              </w:tc>
            </w:tr>
          </w:tbl>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ELA.8.C.3.1</w:t>
            </w:r>
          </w:p>
        </w:tc>
        <w:tc>
          <w:tcPr>
            <w:shd w:fill="auto" w:val="clear"/>
            <w:tcMar>
              <w:top w:w="0.0" w:type="dxa"/>
              <w:left w:w="0.0" w:type="dxa"/>
              <w:bottom w:w="0.0" w:type="dxa"/>
              <w:right w:w="0.0" w:type="dxa"/>
            </w:tcMar>
            <w:vAlign w:val="top"/>
          </w:tcPr>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3C">
            <w:pPr>
              <w:numPr>
                <w:ilvl w:val="0"/>
                <w:numId w:val="3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Appropriately use passive and active voice. </w:t>
            </w:r>
          </w:p>
          <w:p w:rsidR="00000000" w:rsidDel="00000000" w:rsidP="00000000" w:rsidRDefault="00000000" w:rsidRPr="00000000" w14:paraId="00000C3D">
            <w:pPr>
              <w:numPr>
                <w:ilvl w:val="0"/>
                <w:numId w:val="3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semicolons to form sentences.</w:t>
            </w:r>
          </w:p>
          <w:p w:rsidR="00000000" w:rsidDel="00000000" w:rsidP="00000000" w:rsidRDefault="00000000" w:rsidRPr="00000000" w14:paraId="00000C3E">
            <w:pPr>
              <w:numPr>
                <w:ilvl w:val="0"/>
                <w:numId w:val="3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verbs with attention to voice and mood. </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w:t>
            </w:r>
          </w:p>
          <w:p w:rsidR="00000000" w:rsidDel="00000000" w:rsidP="00000000" w:rsidRDefault="00000000" w:rsidRPr="00000000" w14:paraId="00000C40">
            <w:pPr>
              <w:numPr>
                <w:ilvl w:val="0"/>
                <w:numId w:val="3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Add variety to writing or presentations by using parallel structure and various types of phrases and clauses.</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67">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w:t>
            </w:r>
          </w:p>
          <w:tbl>
            <w:tblPr>
              <w:tblStyle w:val="Table6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ELA.8.C.3.AP.1</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grade-level with guidance and support.</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Vary sentence structure.</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ELA.8.C.4.1</w:t>
            </w:r>
          </w:p>
        </w:tc>
        <w:tc>
          <w:tcPr>
            <w:shd w:fill="auto" w:val="clear"/>
            <w:tcMar>
              <w:top w:w="0.0" w:type="dxa"/>
              <w:left w:w="0.0" w:type="dxa"/>
              <w:bottom w:w="0.0" w:type="dxa"/>
              <w:right w:w="0.0" w:type="dxa"/>
            </w:tcMar>
            <w:vAlign w:val="top"/>
          </w:tcPr>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multiple reliable and valid sources and generating additional questions for further research.</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There is no requirement that students research the additional questions generated.</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6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ELA.8.C.4.AP.1</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reliable and valid sources and generating additional questions, with guidance and support.</w:t>
                  </w:r>
                </w:p>
              </w:tc>
            </w:tr>
          </w:tbl>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ELA.8.C.5.1</w:t>
            </w:r>
          </w:p>
        </w:tc>
        <w:tc>
          <w:tcPr>
            <w:shd w:fill="auto" w:val="clear"/>
            <w:tcMar>
              <w:top w:w="0.0" w:type="dxa"/>
              <w:left w:w="0.0" w:type="dxa"/>
              <w:bottom w:w="0.0" w:type="dxa"/>
              <w:right w:w="0.0" w:type="dxa"/>
            </w:tcMar>
            <w:vAlign w:val="top"/>
          </w:tcPr>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diverse digital media to emphasize the relevance of a topic or idea in oral or written tasks.</w:t>
            </w:r>
          </w:p>
          <w:tbl>
            <w:tblPr>
              <w:tblStyle w:val="Table6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ELA.8.C.5.AP.1</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Arrange a variety of digital media to emphasize the relevance of a topic or idea in oral or written tasks with guidance and support.</w:t>
                  </w:r>
                </w:p>
              </w:tc>
            </w:tr>
          </w:tbl>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ELA.8.C.5.2</w:t>
            </w:r>
          </w:p>
        </w:tc>
        <w:tc>
          <w:tcPr>
            <w:shd w:fill="auto" w:val="clear"/>
            <w:tcMar>
              <w:top w:w="0.0" w:type="dxa"/>
              <w:left w:w="0.0" w:type="dxa"/>
              <w:bottom w:w="0.0" w:type="dxa"/>
              <w:right w:w="0.0" w:type="dxa"/>
            </w:tcMar>
            <w:vAlign w:val="top"/>
          </w:tcPr>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variety of digital tools to collaborate with others to produce writing.</w:t>
            </w:r>
          </w:p>
          <w:tbl>
            <w:tblPr>
              <w:tblStyle w:val="Table6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ELA.8.C.5.AP.2</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two or more digital tools to collaborate with others to produce writing.</w:t>
                  </w:r>
                </w:p>
              </w:tc>
            </w:tr>
          </w:tbl>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ELA.8.V.1.1</w:t>
            </w:r>
          </w:p>
        </w:tc>
        <w:tc>
          <w:tcPr>
            <w:shd w:fill="auto" w:val="clear"/>
            <w:tcMar>
              <w:top w:w="0.0" w:type="dxa"/>
              <w:left w:w="0.0" w:type="dxa"/>
              <w:bottom w:w="0.0" w:type="dxa"/>
              <w:right w:w="0.0" w:type="dxa"/>
            </w:tcMar>
            <w:vAlign w:val="top"/>
          </w:tcPr>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academic vocabulary appropriate to grade level in speaking and writing.</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integrate vocabulary, students will apply the vocabulary they have learned to authentic speaking and writing tasks independently. This use should be intentional, beyond responding to a prompt to use a word in a sentence.</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Style w:val="Table7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ELA.8.V.1.AP.1</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academic vocabulary in communication, using the student's mode of communication.</w:t>
                  </w:r>
                </w:p>
              </w:tc>
            </w:tr>
          </w:tbl>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ELA.8.V.1.2</w:t>
            </w:r>
          </w:p>
        </w:tc>
        <w:tc>
          <w:tcPr>
            <w:shd w:fill="auto" w:val="clear"/>
            <w:tcMar>
              <w:top w:w="0.0" w:type="dxa"/>
              <w:left w:w="0.0" w:type="dxa"/>
              <w:bottom w:w="0.0" w:type="dxa"/>
              <w:right w:w="0.0" w:type="dxa"/>
            </w:tcMar>
            <w:vAlign w:val="top"/>
          </w:tcPr>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and affixes to determine meanings of words and phrases in grade-level content.</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68">
              <w:r w:rsidDel="00000000" w:rsidR="00000000" w:rsidRPr="00000000">
                <w:rPr>
                  <w:rFonts w:ascii="Arial" w:cs="Arial" w:eastAsia="Arial" w:hAnsi="Arial"/>
                  <w:color w:val="0000ee"/>
                  <w:sz w:val="18"/>
                  <w:szCs w:val="18"/>
                  <w:u w:val="single"/>
                  <w:rtl w:val="0"/>
                </w:rPr>
                <w:t xml:space="preserve">Common Greek and Latin Roots</w:t>
              </w:r>
            </w:hyperlink>
            <w:r w:rsidDel="00000000" w:rsidR="00000000" w:rsidRPr="00000000">
              <w:rPr>
                <w:rFonts w:ascii="Arial" w:cs="Arial" w:eastAsia="Arial" w:hAnsi="Arial"/>
                <w:sz w:val="18"/>
                <w:szCs w:val="18"/>
                <w:rtl w:val="0"/>
              </w:rPr>
              <w:t xml:space="preserve"> 6-8 and </w:t>
            </w:r>
            <w:hyperlink r:id="rId169">
              <w:r w:rsidDel="00000000" w:rsidR="00000000" w:rsidRPr="00000000">
                <w:rPr>
                  <w:rFonts w:ascii="Arial" w:cs="Arial" w:eastAsia="Arial" w:hAnsi="Arial"/>
                  <w:color w:val="0000ee"/>
                  <w:sz w:val="18"/>
                  <w:szCs w:val="18"/>
                  <w:u w:val="single"/>
                  <w:rtl w:val="0"/>
                </w:rPr>
                <w:t xml:space="preserve">Affixes</w:t>
              </w:r>
            </w:hyperlink>
            <w:r w:rsidDel="00000000" w:rsidR="00000000" w:rsidRPr="00000000">
              <w:rPr>
                <w:rFonts w:ascii="Arial" w:cs="Arial" w:eastAsia="Arial" w:hAnsi="Arial"/>
                <w:sz w:val="18"/>
                <w:szCs w:val="18"/>
                <w:rtl w:val="0"/>
              </w:rPr>
              <w:t xml:space="preserve">.</w:t>
            </w:r>
          </w:p>
          <w:tbl>
            <w:tblPr>
              <w:tblStyle w:val="Table7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ELA.8.V.1.AP.2</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Greek and Latin roots and affixes to determine meanings of words and phrases in grade-level content at the student's ability level with guidance and support.</w:t>
                  </w:r>
                </w:p>
              </w:tc>
            </w:tr>
          </w:tbl>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ELA.8.V.1.3</w:t>
            </w:r>
          </w:p>
        </w:tc>
        <w:tc>
          <w:tcPr>
            <w:shd w:fill="auto" w:val="clear"/>
            <w:tcMar>
              <w:top w:w="0.0" w:type="dxa"/>
              <w:left w:w="0.0" w:type="dxa"/>
              <w:bottom w:w="0.0" w:type="dxa"/>
              <w:right w:w="0.0" w:type="dxa"/>
            </w:tcMar>
            <w:vAlign w:val="top"/>
          </w:tcPr>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 level.</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Review of words learned in this way is critical to building background knowledge and related vocabulary.</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70">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171">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72">
              <w:r w:rsidDel="00000000" w:rsidR="00000000" w:rsidRPr="00000000">
                <w:rPr>
                  <w:rFonts w:ascii="Arial" w:cs="Arial" w:eastAsia="Arial" w:hAnsi="Arial"/>
                  <w:color w:val="0000ee"/>
                  <w:sz w:val="18"/>
                  <w:szCs w:val="18"/>
                  <w:u w:val="single"/>
                  <w:rtl w:val="0"/>
                </w:rPr>
                <w:t xml:space="preserve">8.R.3.1</w:t>
              </w:r>
            </w:hyperlink>
            <w:r w:rsidDel="00000000" w:rsidR="00000000" w:rsidRPr="00000000">
              <w:rPr>
                <w:rFonts w:ascii="Arial" w:cs="Arial" w:eastAsia="Arial" w:hAnsi="Arial"/>
                <w:sz w:val="18"/>
                <w:szCs w:val="18"/>
                <w:rtl w:val="0"/>
              </w:rPr>
              <w:t xml:space="preserve"> and </w:t>
            </w:r>
            <w:hyperlink r:id="rId173">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7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ELA.8.V.1.AP.3</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grade-level </w:t>
                  </w:r>
                </w:p>
              </w:tc>
            </w:tr>
          </w:tbl>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0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9</w:t>
            </w:r>
          </w:p>
        </w:tc>
      </w:tr>
    </w:tbl>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7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ELA.9.R.1.1</w:t>
            </w:r>
          </w:p>
        </w:tc>
        <w:tc>
          <w:tcPr>
            <w:shd w:fill="auto" w:val="clear"/>
            <w:tcMar>
              <w:top w:w="0.0" w:type="dxa"/>
              <w:left w:w="0.0" w:type="dxa"/>
              <w:bottom w:w="0.0" w:type="dxa"/>
              <w:right w:w="0.0" w:type="dxa"/>
            </w:tcMar>
            <w:vAlign w:val="top"/>
          </w:tcPr>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key elements enhance or add layers of meaning and/or style in a literary text.</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elements of a literary text are setting, plot, characterization, conflict, point of view, theme, and tone.</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layers of meaning, any methodology or model may be used as long as students understand that text may have multiple layers and that authors use techniques to achieve those layers. A very workable model for looking at layers of meaning is that of I.A. Richards: Layer 1) the literal level, what the words actually mean Layer 2) mood, those feelings that are evoked in the reader Layer 3) tone, the author’s attitude Layer 4) author’s purpose (interpretation of author’s purpose as it is often inferred)</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tbl>
            <w:tblPr>
              <w:tblStyle w:val="Table7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ELA.9.R.1.AP.1</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key elements increase understanding of literary text and/or style.</w:t>
                  </w:r>
                </w:p>
              </w:tc>
            </w:tr>
          </w:tbl>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ELA.9.R.1.2</w:t>
            </w:r>
          </w:p>
        </w:tc>
        <w:tc>
          <w:tcPr>
            <w:shd w:fill="auto" w:val="clear"/>
            <w:tcMar>
              <w:top w:w="0.0" w:type="dxa"/>
              <w:left w:w="0.0" w:type="dxa"/>
              <w:bottom w:w="0.0" w:type="dxa"/>
              <w:right w:w="0.0" w:type="dxa"/>
            </w:tcMar>
            <w:vAlign w:val="top"/>
          </w:tcPr>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universal themes and their development throughout a literary text.</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Style w:val="Table7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ELA.9.R.1.AP.2</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universal themes and their development are used throughout a literary text.</w:t>
                  </w:r>
                </w:p>
              </w:tc>
            </w:tr>
          </w:tbl>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ELA.9.R.1.3</w:t>
            </w:r>
          </w:p>
        </w:tc>
        <w:tc>
          <w:tcPr>
            <w:shd w:fill="auto" w:val="clear"/>
            <w:tcMar>
              <w:top w:w="0.0" w:type="dxa"/>
              <w:left w:w="0.0" w:type="dxa"/>
              <w:bottom w:w="0.0" w:type="dxa"/>
              <w:right w:w="0.0" w:type="dxa"/>
            </w:tcMar>
            <w:vAlign w:val="top"/>
          </w:tcPr>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influence of narrator perspective on a text, explaining how the author creates irony or satire.</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74">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 for more information on irony.</w:t>
            </w:r>
          </w:p>
          <w:tbl>
            <w:tblPr>
              <w:tblStyle w:val="Table7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ELA.9.R.1.AP.3a</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narrator perspective in a 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ELA.9.R.1.AP.3b</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the author creates irony or satire in a text.</w:t>
                  </w:r>
                </w:p>
              </w:tc>
            </w:tr>
          </w:tbl>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ELA.9.R.1.4</w:t>
            </w:r>
          </w:p>
        </w:tc>
        <w:tc>
          <w:tcPr>
            <w:shd w:fill="auto" w:val="clear"/>
            <w:tcMar>
              <w:top w:w="0.0" w:type="dxa"/>
              <w:left w:w="0.0" w:type="dxa"/>
              <w:bottom w:w="0.0" w:type="dxa"/>
              <w:right w:w="0.0" w:type="dxa"/>
            </w:tcMar>
            <w:vAlign w:val="top"/>
          </w:tcPr>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characters, structures, and themes of epic poetry.</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more information, see </w:t>
            </w:r>
            <w:hyperlink r:id="rId175">
              <w:r w:rsidDel="00000000" w:rsidR="00000000" w:rsidRPr="00000000">
                <w:rPr>
                  <w:rFonts w:ascii="Arial" w:cs="Arial" w:eastAsia="Arial" w:hAnsi="Arial"/>
                  <w:color w:val="0000ee"/>
                  <w:sz w:val="18"/>
                  <w:szCs w:val="18"/>
                  <w:u w:val="single"/>
                  <w:rtl w:val="0"/>
                </w:rPr>
                <w:t xml:space="preserve">Literary Periods</w:t>
              </w:r>
            </w:hyperlink>
            <w:r w:rsidDel="00000000" w:rsidR="00000000" w:rsidRPr="00000000">
              <w:rPr>
                <w:rFonts w:ascii="Arial" w:cs="Arial" w:eastAsia="Arial" w:hAnsi="Arial"/>
                <w:sz w:val="18"/>
                <w:szCs w:val="18"/>
                <w:rtl w:val="0"/>
              </w:rPr>
              <w:t xml:space="preserve">.</w:t>
            </w:r>
          </w:p>
          <w:tbl>
            <w:tblPr>
              <w:tblStyle w:val="Table7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ELA.9.R.1.AP.4</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characters, structures and themes of epic poetry.</w:t>
                  </w:r>
                </w:p>
              </w:tc>
            </w:tr>
          </w:tbl>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ELA.9.R.2.1</w:t>
            </w:r>
          </w:p>
        </w:tc>
        <w:tc>
          <w:tcPr>
            <w:shd w:fill="auto" w:val="clear"/>
            <w:tcMar>
              <w:top w:w="0.0" w:type="dxa"/>
              <w:left w:w="0.0" w:type="dxa"/>
              <w:bottom w:w="0.0" w:type="dxa"/>
              <w:right w:w="0.0" w:type="dxa"/>
            </w:tcMar>
            <w:vAlign w:val="top"/>
          </w:tcPr>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multiple text structures and/or features convey a purpose and/or meaning in texts.</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analyze the use of the following structures: description, problem/solution, chronological, compare and contrast, cause and effect, and sequence.</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evaluate the use of the following features: table of contents, headings, captions, photographs, graphs, charts, illustrations, glossary, footnotes, annotations, and appendix.</w:t>
            </w:r>
          </w:p>
          <w:tbl>
            <w:tblPr>
              <w:tblStyle w:val="Table7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ELA.9.R.2.AP.1</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purpose and/or meaning across multiple text structures.</w:t>
                  </w:r>
                </w:p>
              </w:tc>
            </w:tr>
          </w:tbl>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ELA.9.R.2.2</w:t>
            </w:r>
          </w:p>
        </w:tc>
        <w:tc>
          <w:tcPr>
            <w:shd w:fill="auto" w:val="clear"/>
            <w:tcMar>
              <w:top w:w="0.0" w:type="dxa"/>
              <w:left w:w="0.0" w:type="dxa"/>
              <w:bottom w:w="0.0" w:type="dxa"/>
              <w:right w:w="0.0" w:type="dxa"/>
            </w:tcMar>
            <w:vAlign w:val="top"/>
          </w:tcPr>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support an author uses to develop the central idea(s) throughout a text.</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 this grade level, students are using and responsible for the appeals of logos, ethos, and pathos.</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76">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177">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7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ELA.9.R.2.AP.2</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support an author uses to develop the central idea(s) throughout a text.</w:t>
                  </w:r>
                </w:p>
              </w:tc>
            </w:tr>
          </w:tbl>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ELA.9.R.2.3</w:t>
            </w:r>
          </w:p>
        </w:tc>
        <w:tc>
          <w:tcPr>
            <w:shd w:fill="auto" w:val="clear"/>
            <w:tcMar>
              <w:top w:w="0.0" w:type="dxa"/>
              <w:left w:w="0.0" w:type="dxa"/>
              <w:bottom w:w="0.0" w:type="dxa"/>
              <w:right w:w="0.0" w:type="dxa"/>
            </w:tcMar>
            <w:vAlign w:val="top"/>
          </w:tcPr>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an author establishes and achieves purpose(s) through rhetorical appeals and/or figurative language.</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use that students will analyze are metaphor, simile, alliteration, onomatopoeia, personification, hyperbole, meiosis (understatement), allusion, and idiom. Other examples can be used in instruction.</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explain the appropriateness of appeals in achieving a purpose. In this grade level, students are using and responsible for the appeals of logos, ethos, and pathos.</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78">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See </w:t>
            </w:r>
            <w:hyperlink r:id="rId179">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180">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7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ELA.9.R.2.AP.3a</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rhetorical appeals and/or figurative language.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ELA.9.R.2.AP.3b</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an author establishes and achieves purpose(s) through rhetorical appeals and/or figurative language.</w:t>
                  </w:r>
                </w:p>
              </w:tc>
            </w:tr>
          </w:tbl>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ELA.9.R.2.4</w:t>
            </w:r>
          </w:p>
        </w:tc>
        <w:tc>
          <w:tcPr>
            <w:shd w:fill="auto" w:val="clear"/>
            <w:tcMar>
              <w:top w:w="0.0" w:type="dxa"/>
              <w:left w:w="0.0" w:type="dxa"/>
              <w:bottom w:w="0.0" w:type="dxa"/>
              <w:right w:w="0.0" w:type="dxa"/>
            </w:tcMar>
            <w:vAlign w:val="top"/>
          </w:tcPr>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development of two opposing arguments on the same topic, evaluating the effectiveness and validity of the claims.</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Validity refers to the soundness of the arguments.</w:t>
            </w:r>
          </w:p>
          <w:tbl>
            <w:tblPr>
              <w:tblStyle w:val="Table7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ELA.9.R.2.AP.4a</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development of two opposing arguments on the same topic are related.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ELA.9.R.2.AP.4b</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effectiveness and validity of the claims within two opposing arguments on the same topic.</w:t>
                  </w:r>
                </w:p>
              </w:tc>
            </w:tr>
          </w:tbl>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ELA.9.R.3.1</w:t>
            </w:r>
          </w:p>
        </w:tc>
        <w:tc>
          <w:tcPr>
            <w:shd w:fill="auto" w:val="clear"/>
            <w:tcMar>
              <w:top w:w="0.0" w:type="dxa"/>
              <w:left w:w="0.0" w:type="dxa"/>
              <w:bottom w:w="0.0" w:type="dxa"/>
              <w:right w:w="0.0" w:type="dxa"/>
            </w:tcMar>
            <w:vAlign w:val="top"/>
          </w:tcPr>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creates mood in text(s).</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use that students will analyze are metaphor, simile, alliteration, onomatopoeia, personification, hyperbole, meiosis (understatement), allusion, and idiom. Other examples can be used in instruction.</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81">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7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ELA.9.R.3.AP.1</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figurative language that create mood in text(s).</w:t>
                  </w:r>
                </w:p>
              </w:tc>
            </w:tr>
          </w:tbl>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ELA.9.R.3.2</w:t>
            </w:r>
          </w:p>
        </w:tc>
        <w:tc>
          <w:tcPr>
            <w:shd w:fill="auto" w:val="clear"/>
            <w:tcMar>
              <w:top w:w="0.0" w:type="dxa"/>
              <w:left w:w="0.0" w:type="dxa"/>
              <w:bottom w:w="0.0" w:type="dxa"/>
              <w:right w:w="0.0" w:type="dxa"/>
            </w:tcMar>
            <w:vAlign w:val="top"/>
          </w:tcPr>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Paraphrase content from grade-level texts.</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7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ELA.9.R.3.AP.2</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information from grade-level texts, at the student's ability level using the student's mode of communication.</w:t>
                  </w:r>
                </w:p>
              </w:tc>
            </w:tr>
          </w:tbl>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ELA.9.R.3.3</w:t>
            </w:r>
          </w:p>
        </w:tc>
        <w:tc>
          <w:tcPr>
            <w:shd w:fill="auto" w:val="clear"/>
            <w:tcMar>
              <w:top w:w="0.0" w:type="dxa"/>
              <w:left w:w="0.0" w:type="dxa"/>
              <w:bottom w:w="0.0" w:type="dxa"/>
              <w:right w:w="0.0" w:type="dxa"/>
            </w:tcMar>
            <w:vAlign w:val="top"/>
          </w:tcPr>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ways in which authors have adapted mythical, classical, or religious literary texts.</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classical source texts for this benchmark should be from ancient Greece or Rome’s Classical period (1200 BCE–455 CE). Mythical texts for this benchmark can be from any civilization’s early history. Religious texts for this benchmark include works such as the Bible.</w:t>
            </w:r>
          </w:p>
          <w:tbl>
            <w:tblPr>
              <w:tblStyle w:val="Table7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ELA.9.R.3.AP.3</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ways in which authors have adapted mythical, classical or religious texts.</w:t>
                  </w:r>
                </w:p>
              </w:tc>
            </w:tr>
          </w:tbl>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ELA.9.R.3.4</w:t>
            </w:r>
          </w:p>
        </w:tc>
        <w:tc>
          <w:tcPr>
            <w:shd w:fill="auto" w:val="clear"/>
            <w:tcMar>
              <w:top w:w="0.0" w:type="dxa"/>
              <w:left w:w="0.0" w:type="dxa"/>
              <w:bottom w:w="0.0" w:type="dxa"/>
              <w:right w:w="0.0" w:type="dxa"/>
            </w:tcMar>
            <w:vAlign w:val="top"/>
          </w:tcPr>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 author’s use of rhetoric in a text.</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Rhetorical devices for the purposes of this benchmark are the figurative language devices from </w:t>
            </w:r>
            <w:hyperlink r:id="rId182">
              <w:r w:rsidDel="00000000" w:rsidR="00000000" w:rsidRPr="00000000">
                <w:rPr>
                  <w:rFonts w:ascii="Arial" w:cs="Arial" w:eastAsia="Arial" w:hAnsi="Arial"/>
                  <w:color w:val="0000ee"/>
                  <w:sz w:val="18"/>
                  <w:szCs w:val="18"/>
                  <w:u w:val="single"/>
                  <w:rtl w:val="0"/>
                </w:rPr>
                <w:t xml:space="preserve">9.R.3.1</w:t>
              </w:r>
            </w:hyperlink>
            <w:r w:rsidDel="00000000" w:rsidR="00000000" w:rsidRPr="00000000">
              <w:rPr>
                <w:rFonts w:ascii="Arial" w:cs="Arial" w:eastAsia="Arial" w:hAnsi="Arial"/>
                <w:sz w:val="18"/>
                <w:szCs w:val="18"/>
                <w:rtl w:val="0"/>
              </w:rPr>
              <w:t xml:space="preserve"> with the addition of irony, rhetorical question, antithesis, zeugma, metonymy, and synecdoche.</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83">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 and </w:t>
            </w:r>
            <w:hyperlink r:id="rId184">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7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ELA.9.R.3.AP.4</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author's use of rhetoric in a text.</w:t>
                  </w:r>
                </w:p>
              </w:tc>
            </w:tr>
          </w:tbl>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ELA.9.C.1.2</w:t>
            </w:r>
          </w:p>
        </w:tc>
        <w:tc>
          <w:tcPr>
            <w:shd w:fill="auto" w:val="clear"/>
            <w:tcMar>
              <w:top w:w="0.0" w:type="dxa"/>
              <w:left w:w="0.0" w:type="dxa"/>
              <w:bottom w:w="0.0" w:type="dxa"/>
              <w:right w:w="0.0" w:type="dxa"/>
            </w:tcMar>
            <w:vAlign w:val="top"/>
          </w:tcPr>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narratives using narrative techniques, varied transitions, and a clearly established point of view.</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85">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86">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w:t>
            </w:r>
          </w:p>
          <w:tbl>
            <w:tblPr>
              <w:tblStyle w:val="Table74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ELA.9.C.1.AP.2</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narrative using narrative techniques, varied transitions and a clearly established point of view.</w:t>
                  </w:r>
                </w:p>
              </w:tc>
            </w:tr>
          </w:tbl>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ELA.9.C.1.3</w:t>
            </w:r>
          </w:p>
        </w:tc>
        <w:tc>
          <w:tcPr>
            <w:shd w:fill="auto" w:val="clear"/>
            <w:tcMar>
              <w:top w:w="0.0" w:type="dxa"/>
              <w:left w:w="0.0" w:type="dxa"/>
              <w:bottom w:w="0.0" w:type="dxa"/>
              <w:right w:w="0.0" w:type="dxa"/>
            </w:tcMar>
            <w:vAlign w:val="top"/>
          </w:tcPr>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to argue a position, supporting claims using logical reasoning and credible evidence from multiple sources, rebutting counterclaims with relevant evidence, using a logical organizational structure, elaboration, purposeful transitions, and a tone appropriate to the task.</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87">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188">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tbl>
            <w:tblPr>
              <w:tblStyle w:val="Table74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ELA.9.C.1.AP.3</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Argue a position, supporting claims using logical reasoning and credible evidence from multiple sources, rebutting counterclaims with relevant evidence, using a logical organizational structure, elaboration, purposeful transitions and a tone appropriate to the task.</w:t>
                  </w:r>
                </w:p>
              </w:tc>
            </w:tr>
          </w:tbl>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ELA.9.C.1.4</w:t>
            </w:r>
          </w:p>
        </w:tc>
        <w:tc>
          <w:tcPr>
            <w:shd w:fill="auto" w:val="clear"/>
            <w:tcMar>
              <w:top w:w="0.0" w:type="dxa"/>
              <w:left w:w="0.0" w:type="dxa"/>
              <w:bottom w:w="0.0" w:type="dxa"/>
              <w:right w:w="0.0" w:type="dxa"/>
            </w:tcMar>
            <w:vAlign w:val="top"/>
          </w:tcPr>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to explain and analyze information from multiple sources, using a logical organization, varied purposeful transitions, and a tone appropriate to the task.</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189">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7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ELA.9.C.1.AP.4</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expository text to explain and analyze information from multiple sources, using a logical organization, varied purposeful transitions and a tone appropriate to the task.</w:t>
                  </w:r>
                </w:p>
              </w:tc>
            </w:tr>
          </w:tbl>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ELA.9.C.1.5</w:t>
            </w:r>
          </w:p>
        </w:tc>
        <w:tc>
          <w:tcPr>
            <w:shd w:fill="auto" w:val="clear"/>
            <w:tcMar>
              <w:top w:w="0.0" w:type="dxa"/>
              <w:left w:w="0.0" w:type="dxa"/>
              <w:bottom w:w="0.0" w:type="dxa"/>
              <w:right w:w="0.0" w:type="dxa"/>
            </w:tcMar>
            <w:vAlign w:val="top"/>
          </w:tcPr>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considering feedback from adults, peers, and/or online editing tools, revising for clarity and cohesiveness.</w:t>
            </w:r>
          </w:p>
          <w:tbl>
            <w:tblPr>
              <w:tblStyle w:val="Table7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ELA.9.C.1.AP.5</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when given feedback from an adult, a peer and/or an online editing tool, revising for clarity and cohesiveness.</w:t>
                  </w:r>
                </w:p>
              </w:tc>
            </w:tr>
          </w:tbl>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ELA.9.C.2.1</w:t>
            </w:r>
          </w:p>
        </w:tc>
        <w:tc>
          <w:tcPr>
            <w:shd w:fill="auto" w:val="clear"/>
            <w:tcMar>
              <w:top w:w="0.0" w:type="dxa"/>
              <w:left w:w="0.0" w:type="dxa"/>
              <w:bottom w:w="0.0" w:type="dxa"/>
              <w:right w:w="0.0" w:type="dxa"/>
            </w:tcMar>
            <w:vAlign w:val="top"/>
          </w:tcPr>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with a logical organization and coherent focus, with credible evidence, creating a clear perspective.</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At this grade level, the emphasis is on the content, but students are still expected to follow earlier expectations: volume, pronunciation, and pacing. A clear perspective is the through-line that unites the elements of the presentation.</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190">
              <w:r w:rsidDel="00000000" w:rsidR="00000000" w:rsidRPr="00000000">
                <w:rPr>
                  <w:rFonts w:ascii="Arial" w:cs="Arial" w:eastAsia="Arial" w:hAnsi="Arial"/>
                  <w:color w:val="0000ee"/>
                  <w:sz w:val="18"/>
                  <w:szCs w:val="18"/>
                  <w:u w:val="single"/>
                  <w:rtl w:val="0"/>
                </w:rPr>
                <w:t xml:space="preserve">Secondary Oral Communication Rubric</w:t>
              </w:r>
            </w:hyperlink>
            <w:r w:rsidDel="00000000" w:rsidR="00000000" w:rsidRPr="00000000">
              <w:rPr>
                <w:rFonts w:ascii="Arial" w:cs="Arial" w:eastAsia="Arial" w:hAnsi="Arial"/>
                <w:sz w:val="18"/>
                <w:szCs w:val="18"/>
                <w:rtl w:val="0"/>
              </w:rPr>
              <w:t xml:space="preserve">.</w:t>
            </w:r>
          </w:p>
          <w:tbl>
            <w:tblPr>
              <w:tblStyle w:val="Table7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ELA.9.C.2.AP.1</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with a logical organization and coherent focus, with credible evidence, creating a clear perspective, using the student's mode of communication with guidance and support.</w:t>
                  </w:r>
                </w:p>
              </w:tc>
            </w:tr>
          </w:tbl>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ELA.9.C.3.1</w:t>
            </w:r>
          </w:p>
        </w:tc>
        <w:tc>
          <w:tcPr>
            <w:shd w:fill="auto" w:val="clear"/>
            <w:tcMar>
              <w:top w:w="0.0" w:type="dxa"/>
              <w:left w:w="0.0" w:type="dxa"/>
              <w:bottom w:w="0.0" w:type="dxa"/>
              <w:right w:w="0.0" w:type="dxa"/>
            </w:tcMar>
            <w:vAlign w:val="top"/>
          </w:tcPr>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implemented but not yet mastered are as follows:</w:t>
            </w:r>
          </w:p>
          <w:p w:rsidR="00000000" w:rsidDel="00000000" w:rsidP="00000000" w:rsidRDefault="00000000" w:rsidRPr="00000000" w14:paraId="00000D7B">
            <w:pPr>
              <w:numPr>
                <w:ilvl w:val="0"/>
                <w:numId w:val="3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Add variety to writing or presentations by using parallel structure and various types of phrases and clauses.</w:t>
            </w:r>
          </w:p>
          <w:p w:rsidR="00000000" w:rsidDel="00000000" w:rsidP="00000000" w:rsidRDefault="00000000" w:rsidRPr="00000000" w14:paraId="00000D7C">
            <w:pPr>
              <w:numPr>
                <w:ilvl w:val="0"/>
                <w:numId w:val="3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knowledge of usage rules to create flow in writing and presenting.</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91">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w:t>
            </w:r>
          </w:p>
          <w:tbl>
            <w:tblPr>
              <w:tblStyle w:val="Table7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ELA.9.C.3.AP.1</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Follow the rules of standard English grammar, punctuation, capitalization and spelling appropriate to grade-level content.</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Identify parallel structures and various types of phrases and clauses in a variety of writings or presentations.</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Practice usage of rules to create flow in writing and/or presenting</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ELA.9.C.4.1</w:t>
            </w:r>
          </w:p>
        </w:tc>
        <w:tc>
          <w:tcPr>
            <w:shd w:fill="auto" w:val="clear"/>
            <w:tcMar>
              <w:top w:w="0.0" w:type="dxa"/>
              <w:left w:w="0.0" w:type="dxa"/>
              <w:bottom w:w="0.0" w:type="dxa"/>
              <w:right w:w="0.0" w:type="dxa"/>
            </w:tcMar>
            <w:vAlign w:val="top"/>
          </w:tcPr>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multiple reliable and valid sources and refining the scope of the question to align with findings.</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There is no requirement that students research the additional questions generated.</w:t>
            </w:r>
          </w:p>
          <w:tbl>
            <w:tblPr>
              <w:tblStyle w:val="Table7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ELA.9.C.4.AP.1a</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a reliable and valid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ELA.9.C.4.AP.1b</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Clarify the scope of a question to align with research findings.</w:t>
                  </w:r>
                </w:p>
              </w:tc>
            </w:tr>
          </w:tbl>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ELA.9.C.5.1</w:t>
            </w:r>
          </w:p>
        </w:tc>
        <w:tc>
          <w:tcPr>
            <w:shd w:fill="auto" w:val="clear"/>
            <w:tcMar>
              <w:top w:w="0.0" w:type="dxa"/>
              <w:left w:w="0.0" w:type="dxa"/>
              <w:bottom w:w="0.0" w:type="dxa"/>
              <w:right w:w="0.0" w:type="dxa"/>
            </w:tcMar>
            <w:vAlign w:val="top"/>
          </w:tcPr>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digital presentations with coherent ideas and a clear perspective.</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presentation may be delivered live or delivered as a stand-alone digital experience.</w:t>
            </w:r>
          </w:p>
          <w:tbl>
            <w:tblPr>
              <w:tblStyle w:val="Table7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ELA.9.C.5.AP.1</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 detail into a digital presentation with a coherent idea and a clear perspective.</w:t>
                  </w:r>
                </w:p>
              </w:tc>
            </w:tr>
          </w:tbl>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ELA.9.C.5.2</w:t>
            </w:r>
          </w:p>
        </w:tc>
        <w:tc>
          <w:tcPr>
            <w:shd w:fill="auto" w:val="clear"/>
            <w:tcMar>
              <w:top w:w="0.0" w:type="dxa"/>
              <w:left w:w="0.0" w:type="dxa"/>
              <w:bottom w:w="0.0" w:type="dxa"/>
              <w:right w:w="0.0" w:type="dxa"/>
            </w:tcMar>
            <w:vAlign w:val="top"/>
          </w:tcPr>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online collaborative platforms to create and export publication-ready quality writing tailored to a specific audience.</w:t>
            </w:r>
          </w:p>
          <w:tbl>
            <w:tblPr>
              <w:tblStyle w:val="Table7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ELA.9.C.5.AP.2</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an online platform to create and share publication-ready quality writing tailored to a specific audience.</w:t>
                  </w:r>
                </w:p>
              </w:tc>
            </w:tr>
          </w:tbl>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ELA.9.V.1.1</w:t>
            </w:r>
          </w:p>
        </w:tc>
        <w:tc>
          <w:tcPr>
            <w:shd w:fill="auto" w:val="clear"/>
            <w:tcMar>
              <w:top w:w="0.0" w:type="dxa"/>
              <w:left w:w="0.0" w:type="dxa"/>
              <w:bottom w:w="0.0" w:type="dxa"/>
              <w:right w:w="0.0" w:type="dxa"/>
            </w:tcMar>
            <w:vAlign w:val="top"/>
          </w:tcPr>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academic vocabulary appropriate to grade level in speaking and writing.</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integrate vocabulary, students will apply the vocabulary they have learned to authentic speaking and writing tasks independently. This use should be intentional, beyond responding to a prompt to use a word in a sentence.</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Style w:val="Table7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ELA.9.V.1.AP.1</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content vocabulary in communication, using the student's mode of communication.</w:t>
                  </w:r>
                </w:p>
              </w:tc>
            </w:tr>
          </w:tbl>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ELA.9.V.1.2</w:t>
            </w:r>
          </w:p>
        </w:tc>
        <w:tc>
          <w:tcPr>
            <w:shd w:fill="auto" w:val="clear"/>
            <w:tcMar>
              <w:top w:w="0.0" w:type="dxa"/>
              <w:left w:w="0.0" w:type="dxa"/>
              <w:bottom w:w="0.0" w:type="dxa"/>
              <w:right w:w="0.0" w:type="dxa"/>
            </w:tcMar>
            <w:vAlign w:val="top"/>
          </w:tcPr>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etymology and derivations to determine meanings of words and phrases in grade-level content.</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Etymology refers to the study of word origins and the ways that words have changed over time.</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Derivation refers to making new words from an existing word by adding affixes.</w:t>
            </w:r>
          </w:p>
          <w:tbl>
            <w:tblPr>
              <w:tblStyle w:val="Table7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ELA.9.V.1.AP.2</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etymology and derivations, identify the meaning of a word from a phrase in grade-level content at the student's ability level.</w:t>
                  </w:r>
                </w:p>
              </w:tc>
            </w:tr>
          </w:tbl>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ELA.9.V.1.3</w:t>
            </w:r>
          </w:p>
        </w:tc>
        <w:tc>
          <w:tcPr>
            <w:shd w:fill="auto" w:val="clear"/>
            <w:tcMar>
              <w:top w:w="0.0" w:type="dxa"/>
              <w:left w:w="0.0" w:type="dxa"/>
              <w:bottom w:w="0.0" w:type="dxa"/>
              <w:right w:w="0.0" w:type="dxa"/>
            </w:tcMar>
            <w:vAlign w:val="top"/>
          </w:tcPr>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 level.</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Review of words learned in this way is critical to building background knowledge and related vocabulary.</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92">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193">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194">
              <w:r w:rsidDel="00000000" w:rsidR="00000000" w:rsidRPr="00000000">
                <w:rPr>
                  <w:rFonts w:ascii="Arial" w:cs="Arial" w:eastAsia="Arial" w:hAnsi="Arial"/>
                  <w:color w:val="0000ee"/>
                  <w:sz w:val="18"/>
                  <w:szCs w:val="18"/>
                  <w:u w:val="single"/>
                  <w:rtl w:val="0"/>
                </w:rPr>
                <w:t xml:space="preserve">9.R.3.1</w:t>
              </w:r>
            </w:hyperlink>
            <w:r w:rsidDel="00000000" w:rsidR="00000000" w:rsidRPr="00000000">
              <w:rPr>
                <w:rFonts w:ascii="Arial" w:cs="Arial" w:eastAsia="Arial" w:hAnsi="Arial"/>
                <w:sz w:val="18"/>
                <w:szCs w:val="18"/>
                <w:rtl w:val="0"/>
              </w:rPr>
              <w:t xml:space="preserve"> and </w:t>
            </w:r>
            <w:hyperlink r:id="rId195">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7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ELA.9.V.1.AP.3</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clues, figurative language, word relationships, reference materials and/or background knowledge to determine the connotative and denotative meaning of a word and/or phrase, appropriate to grade-level content at the student's ability level.</w:t>
                  </w:r>
                </w:p>
              </w:tc>
            </w:tr>
          </w:tbl>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7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10</w:t>
            </w:r>
          </w:p>
        </w:tc>
      </w:tr>
    </w:tbl>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7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ELA.10.R.1.1</w:t>
            </w:r>
          </w:p>
        </w:tc>
        <w:tc>
          <w:tcPr>
            <w:shd w:fill="auto" w:val="clear"/>
            <w:tcMar>
              <w:top w:w="0.0" w:type="dxa"/>
              <w:left w:w="0.0" w:type="dxa"/>
              <w:bottom w:w="0.0" w:type="dxa"/>
              <w:right w:w="0.0" w:type="dxa"/>
            </w:tcMar>
            <w:vAlign w:val="top"/>
          </w:tcPr>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key elements enhance or add layers of meaning and/or style in a literary text.</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elements of a literary text are setting, plot, characterization, conflict, point of view, theme, and tone.</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layers of meaning, any methodology or model may be used as long as students understand that text may have multiple layers and that authors use techniques to achieve those layers. A very workable model for looking at layers of meaning is that of I.A. Richards:</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1) the literal level, what the words actually mean</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2) mood, those feelings that are evoked in the reader</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3) tone, the author’s attitude</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4) author’s purpose (interpretation of author’s purpose as it is often inferred).</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tbl>
            <w:tblPr>
              <w:tblStyle w:val="Table7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ELA.10.R.1.AP.1</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key elements increase understanding of literary text and/or style</w:t>
                  </w:r>
                </w:p>
              </w:tc>
            </w:tr>
          </w:tbl>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ELA.10.R.1.2</w:t>
            </w:r>
          </w:p>
        </w:tc>
        <w:tc>
          <w:tcPr>
            <w:shd w:fill="auto" w:val="clear"/>
            <w:tcMar>
              <w:top w:w="0.0" w:type="dxa"/>
              <w:left w:w="0.0" w:type="dxa"/>
              <w:bottom w:w="0.0" w:type="dxa"/>
              <w:right w:w="0.0" w:type="dxa"/>
            </w:tcMar>
            <w:vAlign w:val="top"/>
          </w:tcPr>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and compare universal themes and their development throughout a literary text.</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Style w:val="Table7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ELA.10.R.1.AP.2</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how universal themes and their development are used throughout a literary text.</w:t>
                  </w:r>
                </w:p>
              </w:tc>
            </w:tr>
          </w:tbl>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ELA.10.R.1.3</w:t>
            </w:r>
          </w:p>
        </w:tc>
        <w:tc>
          <w:tcPr>
            <w:shd w:fill="auto" w:val="clear"/>
            <w:tcMar>
              <w:top w:w="0.0" w:type="dxa"/>
              <w:left w:w="0.0" w:type="dxa"/>
              <w:bottom w:w="0.0" w:type="dxa"/>
              <w:right w:w="0.0" w:type="dxa"/>
            </w:tcMar>
            <w:vAlign w:val="top"/>
          </w:tcPr>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coming of age experiences reflected in a text and how the author represents conflicting perspectives.</w:t>
            </w:r>
          </w:p>
          <w:tbl>
            <w:tblPr>
              <w:tblStyle w:val="Table7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ELA.10.R.1.AP.3a</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the author represents conflicting perspectives.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ELA.10.R.1.AP.3b</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coming-of-age experiences reflected in a text.</w:t>
                  </w:r>
                </w:p>
              </w:tc>
            </w:tr>
          </w:tbl>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ELA.10.R.1.4</w:t>
            </w:r>
          </w:p>
        </w:tc>
        <w:tc>
          <w:tcPr>
            <w:shd w:fill="auto" w:val="clear"/>
            <w:tcMar>
              <w:top w:w="0.0" w:type="dxa"/>
              <w:left w:w="0.0" w:type="dxa"/>
              <w:bottom w:w="0.0" w:type="dxa"/>
              <w:right w:w="0.0" w:type="dxa"/>
            </w:tcMar>
            <w:vAlign w:val="top"/>
          </w:tcPr>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authors create multiple layers of meaning and/or ambiguity in a poem.</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more information, see </w:t>
            </w:r>
            <w:hyperlink r:id="rId196">
              <w:r w:rsidDel="00000000" w:rsidR="00000000" w:rsidRPr="00000000">
                <w:rPr>
                  <w:rFonts w:ascii="Arial" w:cs="Arial" w:eastAsia="Arial" w:hAnsi="Arial"/>
                  <w:color w:val="0000ee"/>
                  <w:sz w:val="18"/>
                  <w:szCs w:val="18"/>
                  <w:u w:val="single"/>
                  <w:rtl w:val="0"/>
                </w:rPr>
                <w:t xml:space="preserve">Literary Periods</w:t>
              </w:r>
            </w:hyperlink>
            <w:r w:rsidDel="00000000" w:rsidR="00000000" w:rsidRPr="00000000">
              <w:rPr>
                <w:rFonts w:ascii="Arial" w:cs="Arial" w:eastAsia="Arial" w:hAnsi="Arial"/>
                <w:sz w:val="18"/>
                <w:szCs w:val="18"/>
                <w:rtl w:val="0"/>
              </w:rPr>
              <w:t xml:space="preserve">.</w:t>
            </w:r>
          </w:p>
          <w:tbl>
            <w:tblPr>
              <w:tblStyle w:val="Table7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ELA.10.R.1.AP.4</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authors create multiple layers of meaning and/or ambiguity in a poem.</w:t>
                  </w:r>
                </w:p>
              </w:tc>
            </w:tr>
          </w:tbl>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ELA.10.R.2.1</w:t>
            </w:r>
          </w:p>
        </w:tc>
        <w:tc>
          <w:tcPr>
            <w:shd w:fill="auto" w:val="clear"/>
            <w:tcMar>
              <w:top w:w="0.0" w:type="dxa"/>
              <w:left w:w="0.0" w:type="dxa"/>
              <w:bottom w:w="0.0" w:type="dxa"/>
              <w:right w:w="0.0" w:type="dxa"/>
            </w:tcMar>
            <w:vAlign w:val="top"/>
          </w:tcPr>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impact of multiple text structures and the use of features in text(s).</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evaluate the use of the following structures: description, problem/solution, chronological, compare and contrast, cause and effect, and sequence.</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evaluate the use of the following features: table of contents, headings, captions, photographs, graphs, charts, illustrations, glossary, footnotes, annotations, and appendices.</w:t>
            </w:r>
          </w:p>
          <w:tbl>
            <w:tblPr>
              <w:tblStyle w:val="Table7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ELA.10.R.2.AP.1</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impact of multiple text structures.</w:t>
                  </w:r>
                </w:p>
              </w:tc>
            </w:tr>
          </w:tbl>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ELA.10.R.2.2</w:t>
            </w:r>
          </w:p>
        </w:tc>
        <w:tc>
          <w:tcPr>
            <w:shd w:fill="auto" w:val="clear"/>
            <w:tcMar>
              <w:top w:w="0.0" w:type="dxa"/>
              <w:left w:w="0.0" w:type="dxa"/>
              <w:bottom w:w="0.0" w:type="dxa"/>
              <w:right w:w="0.0" w:type="dxa"/>
            </w:tcMar>
            <w:vAlign w:val="top"/>
          </w:tcPr>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central idea(s) of historical American speeches and essays.</w:t>
            </w:r>
          </w:p>
          <w:tbl>
            <w:tblPr>
              <w:tblStyle w:val="Table7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ELA.10.R.2.AP.2</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central idea(s) of historical American speeches and essays.</w:t>
                  </w:r>
                </w:p>
              </w:tc>
            </w:tr>
          </w:tbl>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ELA.10.R.2.3</w:t>
            </w:r>
          </w:p>
        </w:tc>
        <w:tc>
          <w:tcPr>
            <w:shd w:fill="auto" w:val="clear"/>
            <w:tcMar>
              <w:top w:w="0.0" w:type="dxa"/>
              <w:left w:w="0.0" w:type="dxa"/>
              <w:bottom w:w="0.0" w:type="dxa"/>
              <w:right w:w="0.0" w:type="dxa"/>
            </w:tcMar>
            <w:vAlign w:val="top"/>
          </w:tcPr>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 author’s choices in establishing and achieving purpose(s) in historical American speeches and essays.</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 this grade level, students are using and responsible for the appeals of logos, ethos, and pathos.</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97">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198">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7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ELA.10.R.2.AP.3</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author's choices in establishing and achieving purpose(s) in historical American speeches and essays.</w:t>
                  </w:r>
                </w:p>
              </w:tc>
            </w:tr>
          </w:tbl>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ELA.10.R.2.4</w:t>
            </w:r>
          </w:p>
        </w:tc>
        <w:tc>
          <w:tcPr>
            <w:shd w:fill="auto" w:val="clear"/>
            <w:tcMar>
              <w:top w:w="0.0" w:type="dxa"/>
              <w:left w:w="0.0" w:type="dxa"/>
              <w:bottom w:w="0.0" w:type="dxa"/>
              <w:right w:w="0.0" w:type="dxa"/>
            </w:tcMar>
            <w:vAlign w:val="top"/>
          </w:tcPr>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development of two opposing arguments on the same topic, evaluating the effectiveness and validity of the claims and analyzing the ways in which the authors use the same information to achieve different ends.</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Validity refers to the soundness of the arguments.</w:t>
            </w:r>
          </w:p>
          <w:tbl>
            <w:tblPr>
              <w:tblStyle w:val="Table7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ELA.10.R.2.AP.4a</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development of two opposing arguments on the same topic evaluating the effectiveness and validity of the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ELA.10.R.2.AP.4b</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how the authors use the same information to achieve different arguments.</w:t>
                  </w:r>
                </w:p>
              </w:tc>
            </w:tr>
          </w:tbl>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ELA.10.R.3.1</w:t>
            </w:r>
          </w:p>
        </w:tc>
        <w:tc>
          <w:tcPr>
            <w:shd w:fill="auto" w:val="clear"/>
            <w:tcMar>
              <w:top w:w="0.0" w:type="dxa"/>
              <w:left w:w="0.0" w:type="dxa"/>
              <w:bottom w:w="0.0" w:type="dxa"/>
              <w:right w:w="0.0" w:type="dxa"/>
            </w:tcMar>
            <w:vAlign w:val="top"/>
          </w:tcPr>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figurative language creates mood in text(s).</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use that students will analyze are metaphor, simile, alliteration, onomatopoeia, personification, hyperbole, meiosis (understatement), allusion, and idiom. Other examples can be used in instruction.</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199">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8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ELA.10.R.3.AP.1</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figurative language creates mood in text(s).</w:t>
                  </w:r>
                </w:p>
              </w:tc>
            </w:tr>
          </w:tbl>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ELA.10.R.3.2</w:t>
            </w:r>
          </w:p>
        </w:tc>
        <w:tc>
          <w:tcPr>
            <w:shd w:fill="auto" w:val="clear"/>
            <w:tcMar>
              <w:top w:w="0.0" w:type="dxa"/>
              <w:left w:w="0.0" w:type="dxa"/>
              <w:bottom w:w="0.0" w:type="dxa"/>
              <w:right w:w="0.0" w:type="dxa"/>
            </w:tcMar>
            <w:vAlign w:val="top"/>
          </w:tcPr>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Paraphrase content from grade-level texts.</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8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ELA.10.R.3.AP.2</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information from grade-level texts, at the student's ability level using the student's mode of communication.</w:t>
                  </w:r>
                </w:p>
              </w:tc>
            </w:tr>
          </w:tbl>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ELA.10.R.3.3</w:t>
            </w:r>
          </w:p>
        </w:tc>
        <w:tc>
          <w:tcPr>
            <w:shd w:fill="auto" w:val="clear"/>
            <w:tcMar>
              <w:top w:w="0.0" w:type="dxa"/>
              <w:left w:w="0.0" w:type="dxa"/>
              <w:bottom w:w="0.0" w:type="dxa"/>
              <w:right w:w="0.0" w:type="dxa"/>
            </w:tcMar>
            <w:vAlign w:val="top"/>
          </w:tcPr>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mythical, classical, or religious texts have been adapted.</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classical source texts for this benchmark should be from ancient Greece or Rome’s Classical period (1200 BCE–455 CE). Mythical texts for this benchmark can be from any civilization’s early history. Religious texts for this benchmark include works such as the Bible.</w:t>
            </w:r>
          </w:p>
          <w:tbl>
            <w:tblPr>
              <w:tblStyle w:val="Table8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ELA.10.R.3.AP.3</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mythical, classical or religious texts have been adapted.</w:t>
                  </w:r>
                </w:p>
              </w:tc>
            </w:tr>
          </w:tbl>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ELA.10.R.3.4</w:t>
            </w:r>
          </w:p>
        </w:tc>
        <w:tc>
          <w:tcPr>
            <w:shd w:fill="auto" w:val="clear"/>
            <w:tcMar>
              <w:top w:w="0.0" w:type="dxa"/>
              <w:left w:w="0.0" w:type="dxa"/>
              <w:bottom w:w="0.0" w:type="dxa"/>
              <w:right w:w="0.0" w:type="dxa"/>
            </w:tcMar>
            <w:vAlign w:val="top"/>
          </w:tcPr>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 author’s use of rhetoric in a text.</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analyze the appropriateness of appeals and the effectiveness of devices. In this grade level, students are using and responsible for the appeals of logos, ethos, and pathos.</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Rhetorical devices for the purposes of this benchmark are the figurative language devices from </w:t>
            </w:r>
            <w:hyperlink r:id="rId200">
              <w:r w:rsidDel="00000000" w:rsidR="00000000" w:rsidRPr="00000000">
                <w:rPr>
                  <w:rFonts w:ascii="Arial" w:cs="Arial" w:eastAsia="Arial" w:hAnsi="Arial"/>
                  <w:color w:val="0000ee"/>
                  <w:sz w:val="18"/>
                  <w:szCs w:val="18"/>
                  <w:u w:val="single"/>
                  <w:rtl w:val="0"/>
                </w:rPr>
                <w:t xml:space="preserve">10.R.3.1</w:t>
              </w:r>
            </w:hyperlink>
            <w:r w:rsidDel="00000000" w:rsidR="00000000" w:rsidRPr="00000000">
              <w:rPr>
                <w:rFonts w:ascii="Arial" w:cs="Arial" w:eastAsia="Arial" w:hAnsi="Arial"/>
                <w:sz w:val="18"/>
                <w:szCs w:val="18"/>
                <w:rtl w:val="0"/>
              </w:rPr>
              <w:t xml:space="preserve"> with the addition of irony, rhetorical question, antithesis, zeugma, metonymy, synecdoche, and asyndeton.</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01">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See </w:t>
            </w:r>
            <w:hyperlink r:id="rId202">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203">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8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ELA.10.R.3.AP.4</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an author's use of rhetoric in a text.</w:t>
                  </w:r>
                </w:p>
              </w:tc>
            </w:tr>
          </w:tbl>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ELA.10.C.1.2</w:t>
            </w:r>
          </w:p>
        </w:tc>
        <w:tc>
          <w:tcPr>
            <w:shd w:fill="auto" w:val="clear"/>
            <w:tcMar>
              <w:top w:w="0.0" w:type="dxa"/>
              <w:left w:w="0.0" w:type="dxa"/>
              <w:bottom w:w="0.0" w:type="dxa"/>
              <w:right w:w="0.0" w:type="dxa"/>
            </w:tcMar>
            <w:vAlign w:val="top"/>
          </w:tcPr>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narratives using an appropriate pace to create tension, mood, and/or tone.</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04">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205">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w:t>
            </w:r>
          </w:p>
          <w:tbl>
            <w:tblPr>
              <w:tblStyle w:val="Table8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ELA.10.C.1.AP.2</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narrative using an appropriate pace to create tension, mood and/or tone.</w:t>
                  </w:r>
                </w:p>
              </w:tc>
            </w:tr>
          </w:tbl>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ELA.10.C.1.3</w:t>
            </w:r>
          </w:p>
        </w:tc>
        <w:tc>
          <w:tcPr>
            <w:shd w:fill="auto" w:val="clear"/>
            <w:tcMar>
              <w:top w:w="0.0" w:type="dxa"/>
              <w:left w:w="0.0" w:type="dxa"/>
              <w:bottom w:w="0.0" w:type="dxa"/>
              <w:right w:w="0.0" w:type="dxa"/>
            </w:tcMar>
            <w:vAlign w:val="top"/>
          </w:tcPr>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to argue a position, supporting claims using logical reasoning and credible evidence from multiple sources, rebutting counterclaims with relevant evidence, using a logical organizational structure, elaboration, purposeful transitions, and maintaining a formal and objective tone.</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06">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207">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The tone should be both formal and objective, relying more on argument and </w:t>
            </w:r>
            <w:hyperlink r:id="rId208">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rather than on propaganda techniques. Use </w:t>
            </w:r>
            <w:hyperlink r:id="rId209">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 to strengthen writing where appropriate.</w:t>
            </w:r>
          </w:p>
          <w:tbl>
            <w:tblPr>
              <w:tblStyle w:val="Table8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ELA.10.C.1.AP.3</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Argue a position, supporting claims using logical reasoning and credible evidence from multiple sources, rebutting counterclaims with relevant evidence, using a logical organizational structure, elaboration, purposeful transitions, and maintaining a formal and objective tone.</w:t>
                  </w:r>
                </w:p>
              </w:tc>
            </w:tr>
          </w:tbl>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ELA.10.C.1.4</w:t>
            </w:r>
          </w:p>
        </w:tc>
        <w:tc>
          <w:tcPr>
            <w:shd w:fill="auto" w:val="clear"/>
            <w:tcMar>
              <w:top w:w="0.0" w:type="dxa"/>
              <w:left w:w="0.0" w:type="dxa"/>
              <w:bottom w:w="0.0" w:type="dxa"/>
              <w:right w:w="0.0" w:type="dxa"/>
            </w:tcMar>
            <w:vAlign w:val="top"/>
          </w:tcPr>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expository texts to explain and analyze information from multiple sources, using a logical organization, purposeful transitions, and a tone and voice appropriate to the task.</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10">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8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ELA.10.C.1.AP.4</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and analyze information from multiple sources, using a logical organization, purposeful transitions, and a tone and voice appropriate to the task.</w:t>
                  </w:r>
                </w:p>
              </w:tc>
            </w:tr>
          </w:tbl>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ELA.10.C.1.5</w:t>
            </w:r>
          </w:p>
        </w:tc>
        <w:tc>
          <w:tcPr>
            <w:shd w:fill="auto" w:val="clear"/>
            <w:tcMar>
              <w:top w:w="0.0" w:type="dxa"/>
              <w:left w:w="0.0" w:type="dxa"/>
              <w:bottom w:w="0.0" w:type="dxa"/>
              <w:right w:w="0.0" w:type="dxa"/>
            </w:tcMar>
            <w:vAlign w:val="top"/>
          </w:tcPr>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considering feedback from adults, peers, and/or online editing tools, revising to address the needs of a specific audience.</w:t>
            </w:r>
          </w:p>
          <w:tbl>
            <w:tblPr>
              <w:tblStyle w:val="Table8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ELA.10.C.1.AP.5</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when given feedback from an adult, a peer and/or an online editing tool, revising to address the needs of a specific audience.</w:t>
                  </w:r>
                </w:p>
              </w:tc>
            </w:tr>
          </w:tbl>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ELA.10.C.2.1</w:t>
            </w:r>
          </w:p>
        </w:tc>
        <w:tc>
          <w:tcPr>
            <w:shd w:fill="auto" w:val="clear"/>
            <w:tcMar>
              <w:top w:w="0.0" w:type="dxa"/>
              <w:left w:w="0.0" w:type="dxa"/>
              <w:bottom w:w="0.0" w:type="dxa"/>
              <w:right w:w="0.0" w:type="dxa"/>
            </w:tcMar>
            <w:vAlign w:val="top"/>
          </w:tcPr>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with a logical organization and coherent focus, with credible evidence, creating a clear perspective.</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At this grade level, the emphasis is on the content, but students are still expected to follow earlier expectations: volume, pronunciation, and pacing. A clear perspective is the through-line that unites the elements of the presentation.</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211">
              <w:r w:rsidDel="00000000" w:rsidR="00000000" w:rsidRPr="00000000">
                <w:rPr>
                  <w:rFonts w:ascii="Arial" w:cs="Arial" w:eastAsia="Arial" w:hAnsi="Arial"/>
                  <w:color w:val="0000ee"/>
                  <w:sz w:val="18"/>
                  <w:szCs w:val="18"/>
                  <w:u w:val="single"/>
                  <w:rtl w:val="0"/>
                </w:rPr>
                <w:t xml:space="preserve">Secondary Oral Communication Rubric</w:t>
              </w:r>
            </w:hyperlink>
            <w:r w:rsidDel="00000000" w:rsidR="00000000" w:rsidRPr="00000000">
              <w:rPr>
                <w:rFonts w:ascii="Arial" w:cs="Arial" w:eastAsia="Arial" w:hAnsi="Arial"/>
                <w:sz w:val="18"/>
                <w:szCs w:val="18"/>
                <w:rtl w:val="0"/>
              </w:rPr>
              <w:t xml:space="preserve">.</w:t>
            </w:r>
          </w:p>
          <w:tbl>
            <w:tblPr>
              <w:tblStyle w:val="Table8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ELA.10.C.2.AP.1</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with a logical organization and coherent focus, with credible evidence, creating a clear perspective, using the student's mode of communication with guidance and support.</w:t>
                  </w:r>
                </w:p>
              </w:tc>
            </w:tr>
          </w:tbl>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ELA.10.C.3.1</w:t>
            </w:r>
          </w:p>
        </w:tc>
        <w:tc>
          <w:tcPr>
            <w:shd w:fill="auto" w:val="clear"/>
            <w:tcMar>
              <w:top w:w="0.0" w:type="dxa"/>
              <w:left w:w="0.0" w:type="dxa"/>
              <w:bottom w:w="0.0" w:type="dxa"/>
              <w:right w:w="0.0" w:type="dxa"/>
            </w:tcMar>
            <w:vAlign w:val="top"/>
          </w:tcPr>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w:t>
            </w:r>
          </w:p>
          <w:p w:rsidR="00000000" w:rsidDel="00000000" w:rsidP="00000000" w:rsidRDefault="00000000" w:rsidRPr="00000000" w14:paraId="00000EB6">
            <w:pPr>
              <w:numPr>
                <w:ilvl w:val="0"/>
                <w:numId w:val="3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Add variety to writing or presentations by using parallel structure and various types of phrases and clauses. </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Skills to be implemented but not yet mastered are as follows:</w:t>
            </w:r>
          </w:p>
          <w:p w:rsidR="00000000" w:rsidDel="00000000" w:rsidP="00000000" w:rsidRDefault="00000000" w:rsidRPr="00000000" w14:paraId="00000EB8">
            <w:pPr>
              <w:numPr>
                <w:ilvl w:val="0"/>
                <w:numId w:val="3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knowledge of usage rules to create flow in writing and presenting. </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212">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 </w:t>
            </w:r>
          </w:p>
          <w:tbl>
            <w:tblPr>
              <w:tblStyle w:val="Table8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ELA.10.C.3.AP.1</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grade-level content.</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Practice usage of rules to create flow in writing and/or presenting.</w:t>
                  </w:r>
                </w:p>
              </w:tc>
            </w:tr>
          </w:tbl>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ELA.10.C.4.1</w:t>
            </w:r>
          </w:p>
        </w:tc>
        <w:tc>
          <w:tcPr>
            <w:shd w:fill="auto" w:val="clear"/>
            <w:tcMar>
              <w:top w:w="0.0" w:type="dxa"/>
              <w:left w:w="0.0" w:type="dxa"/>
              <w:bottom w:w="0.0" w:type="dxa"/>
              <w:right w:w="0.0" w:type="dxa"/>
            </w:tcMar>
            <w:vAlign w:val="top"/>
          </w:tcPr>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refining the scope of the question to align with findings and synthesizing information from multiple reliable and valid sources.</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8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ELA.10.C.4.AP.1a</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to answer a question, drawing on multiple reliable and valid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ELA.10.C.4.AP.1b</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information from multiple reliable and valid sources.</w:t>
                  </w:r>
                </w:p>
              </w:tc>
            </w:tr>
          </w:tbl>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ELA.10.C.5.1</w:t>
            </w:r>
          </w:p>
        </w:tc>
        <w:tc>
          <w:tcPr>
            <w:shd w:fill="auto" w:val="clear"/>
            <w:tcMar>
              <w:top w:w="0.0" w:type="dxa"/>
              <w:left w:w="0.0" w:type="dxa"/>
              <w:bottom w:w="0.0" w:type="dxa"/>
              <w:right w:w="0.0" w:type="dxa"/>
            </w:tcMar>
            <w:vAlign w:val="top"/>
          </w:tcPr>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digital presentations to improve understanding of findings, reasoning, and evidence.</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presentation may be delivered live or delivered as a stand-alone digital experience.</w:t>
            </w:r>
          </w:p>
          <w:tbl>
            <w:tblPr>
              <w:tblStyle w:val="Table8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ELA.10.C.5.AP.1</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 detail into digital presentation to improve understanding of findings, reasoning and evidence.</w:t>
                  </w:r>
                </w:p>
              </w:tc>
            </w:tr>
          </w:tbl>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ELA.10.C.5.2</w:t>
            </w:r>
          </w:p>
        </w:tc>
        <w:tc>
          <w:tcPr>
            <w:shd w:fill="auto" w:val="clear"/>
            <w:tcMar>
              <w:top w:w="0.0" w:type="dxa"/>
              <w:left w:w="0.0" w:type="dxa"/>
              <w:bottom w:w="0.0" w:type="dxa"/>
              <w:right w:w="0.0" w:type="dxa"/>
            </w:tcMar>
            <w:vAlign w:val="top"/>
          </w:tcPr>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online collaborative platforms to create and export publication-ready quality writing tailored to a specific audience, integrating multimedia elements.</w:t>
            </w:r>
          </w:p>
          <w:tbl>
            <w:tblPr>
              <w:tblStyle w:val="Table8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ELA.10.C.5.AP.2</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an online platform to create and share publication-ready quality writing tailored to a specific audience, integrating multimedia elements.</w:t>
                  </w:r>
                </w:p>
              </w:tc>
            </w:tr>
          </w:tbl>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ELA.10.V.1.1</w:t>
            </w:r>
          </w:p>
        </w:tc>
        <w:tc>
          <w:tcPr>
            <w:shd w:fill="auto" w:val="clear"/>
            <w:tcMar>
              <w:top w:w="0.0" w:type="dxa"/>
              <w:left w:w="0.0" w:type="dxa"/>
              <w:bottom w:w="0.0" w:type="dxa"/>
              <w:right w:w="0.0" w:type="dxa"/>
            </w:tcMar>
            <w:vAlign w:val="top"/>
          </w:tcPr>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academic vocabulary appropriate to grade level in speaking and writing.</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integrate vocabulary, students will apply the vocabulary they have learned to authentic speaking and writing tasks independently. This use should be intentional, beyond responding to a prompt to use a word in a sentence.</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Style w:val="Table8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ELA.10.V.1.AP.1</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content vocabulary in communication, using the student's mode of communication.</w:t>
                  </w:r>
                </w:p>
              </w:tc>
            </w:tr>
          </w:tbl>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ELA.10.V.1.2</w:t>
            </w:r>
          </w:p>
        </w:tc>
        <w:tc>
          <w:tcPr>
            <w:shd w:fill="auto" w:val="clear"/>
            <w:tcMar>
              <w:top w:w="0.0" w:type="dxa"/>
              <w:left w:w="0.0" w:type="dxa"/>
              <w:bottom w:w="0.0" w:type="dxa"/>
              <w:right w:w="0.0" w:type="dxa"/>
            </w:tcMar>
            <w:vAlign w:val="top"/>
          </w:tcPr>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etymology and derivations to determine meanings of words and phrases in grade-level content.</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Etymology refers to the study of word origins and the ways that words have changed over time.</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Derivation refers to making new words from an existing word by adding affixes.</w:t>
            </w:r>
          </w:p>
          <w:tbl>
            <w:tblPr>
              <w:tblStyle w:val="Table8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ELA.10.V.1.AP.2</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etymology and derivations, identify the meaning of a word from a phrase in grade-level content at the student's ability level.</w:t>
                  </w:r>
                </w:p>
              </w:tc>
            </w:tr>
          </w:tbl>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ELA.10.V.1.3</w:t>
            </w:r>
          </w:p>
        </w:tc>
        <w:tc>
          <w:tcPr>
            <w:shd w:fill="auto" w:val="clear"/>
            <w:tcMar>
              <w:top w:w="0.0" w:type="dxa"/>
              <w:left w:w="0.0" w:type="dxa"/>
              <w:bottom w:w="0.0" w:type="dxa"/>
              <w:right w:w="0.0" w:type="dxa"/>
            </w:tcMar>
            <w:vAlign w:val="top"/>
          </w:tcPr>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 level.</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Review of words learned in this way is critical to building background knowledge and related vocabulary.</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213">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214">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15">
              <w:r w:rsidDel="00000000" w:rsidR="00000000" w:rsidRPr="00000000">
                <w:rPr>
                  <w:rFonts w:ascii="Arial" w:cs="Arial" w:eastAsia="Arial" w:hAnsi="Arial"/>
                  <w:color w:val="0000ee"/>
                  <w:sz w:val="18"/>
                  <w:szCs w:val="18"/>
                  <w:u w:val="single"/>
                  <w:rtl w:val="0"/>
                </w:rPr>
                <w:t xml:space="preserve">10.R.3.1</w:t>
              </w:r>
            </w:hyperlink>
            <w:r w:rsidDel="00000000" w:rsidR="00000000" w:rsidRPr="00000000">
              <w:rPr>
                <w:rFonts w:ascii="Arial" w:cs="Arial" w:eastAsia="Arial" w:hAnsi="Arial"/>
                <w:sz w:val="18"/>
                <w:szCs w:val="18"/>
                <w:rtl w:val="0"/>
              </w:rPr>
              <w:t xml:space="preserve"> and </w:t>
            </w:r>
            <w:hyperlink r:id="rId216">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8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ELA.10.V.1.AP.3</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clues, figurative language, word relationships, reference materials and/or background knowledge to identify the connotative and denotative meaning of a word and/or phrase, appropriate to grade-level content at the student's ability level.</w:t>
                  </w:r>
                </w:p>
              </w:tc>
            </w:tr>
          </w:tbl>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4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11</w:t>
            </w:r>
          </w:p>
        </w:tc>
      </w:tr>
    </w:tbl>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8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ELA.11.R.1.1</w:t>
            </w:r>
          </w:p>
        </w:tc>
        <w:tc>
          <w:tcPr>
            <w:shd w:fill="auto" w:val="clear"/>
            <w:tcMar>
              <w:top w:w="0.0" w:type="dxa"/>
              <w:left w:w="0.0" w:type="dxa"/>
              <w:bottom w:w="0.0" w:type="dxa"/>
              <w:right w:w="0.0" w:type="dxa"/>
            </w:tcMar>
            <w:vAlign w:val="top"/>
          </w:tcPr>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how key elements enhance or add layers of meaning and/or style in a literary text.</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elements of a literary text are setting, plot, characterization, conflict, point of view, theme, and tone.</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layers of meaning, any methodology or model may be used as long as students understand that text may have multiple layers and that authors use techniques to achieve those layers. A very workable model for looking at layers of meaning is that of I. A. Richards: </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1) the literal level, what the words actually mean</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2) mood, those feelings that are evoked in the reader</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3) tone, the author’s attitude</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4) author’s purpose (interpretation of author’s purpose as it is often inferred)</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tbl>
            <w:tblPr>
              <w:tblStyle w:val="Table8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ELA.11.R.1.AP.1</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key elements increase understanding of literary text and/or style.</w:t>
                  </w:r>
                </w:p>
              </w:tc>
            </w:tr>
          </w:tbl>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ELA.11.R.1.2</w:t>
            </w:r>
          </w:p>
        </w:tc>
        <w:tc>
          <w:tcPr>
            <w:shd w:fill="auto" w:val="clear"/>
            <w:tcMar>
              <w:top w:w="0.0" w:type="dxa"/>
              <w:left w:w="0.0" w:type="dxa"/>
              <w:bottom w:w="0.0" w:type="dxa"/>
              <w:right w:w="0.0" w:type="dxa"/>
            </w:tcMar>
            <w:vAlign w:val="top"/>
          </w:tcPr>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and analyze universal themes in literary texts from different times and places.</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Style w:val="Table8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ELA.11.R.1.AP.2</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how universal themes and their development are used throughout multiple literary texts from different times and places.</w:t>
                  </w:r>
                </w:p>
              </w:tc>
            </w:tr>
          </w:tbl>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ELA.11.R.1.3</w:t>
            </w:r>
          </w:p>
        </w:tc>
        <w:tc>
          <w:tcPr>
            <w:shd w:fill="auto" w:val="clear"/>
            <w:tcMar>
              <w:top w:w="0.0" w:type="dxa"/>
              <w:left w:w="0.0" w:type="dxa"/>
              <w:bottom w:w="0.0" w:type="dxa"/>
              <w:right w:w="0.0" w:type="dxa"/>
            </w:tcMar>
            <w:vAlign w:val="top"/>
          </w:tcPr>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author’s choices in using juxtaposition to define character perspective.</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Juxtaposition is the technique of putting two or more elements side by side to invite comparison or contrast.</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The term perspective means “a particular attitude toward or way of regarding something.”</w:t>
            </w:r>
          </w:p>
          <w:tbl>
            <w:tblPr>
              <w:tblStyle w:val="Table8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ELA.11.R.1.AP.3a</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character perspective in a 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ELA.11.R.1.AP.3b</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author's choices in using juxtaposition in a text.</w:t>
                  </w:r>
                </w:p>
              </w:tc>
            </w:tr>
          </w:tbl>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ELA.11.R.1.4</w:t>
            </w:r>
          </w:p>
        </w:tc>
        <w:tc>
          <w:tcPr>
            <w:shd w:fill="auto" w:val="clear"/>
            <w:tcMar>
              <w:top w:w="0.0" w:type="dxa"/>
              <w:left w:w="0.0" w:type="dxa"/>
              <w:bottom w:w="0.0" w:type="dxa"/>
              <w:right w:w="0.0" w:type="dxa"/>
            </w:tcMar>
            <w:vAlign w:val="top"/>
          </w:tcPr>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ways in which poetry reflects themes and issues of its time period.</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Poetry for this benchmark should be selected from one of the following literary periods. </w:t>
            </w:r>
          </w:p>
          <w:p w:rsidR="00000000" w:rsidDel="00000000" w:rsidP="00000000" w:rsidRDefault="00000000" w:rsidRPr="00000000" w14:paraId="00000F48">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Classical Period (1200 BCE–455 CE) </w:t>
            </w:r>
          </w:p>
          <w:p w:rsidR="00000000" w:rsidDel="00000000" w:rsidP="00000000" w:rsidRDefault="00000000" w:rsidRPr="00000000" w14:paraId="00000F49">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Medieval Period (455 CE–1485 CE)  </w:t>
            </w:r>
          </w:p>
          <w:p w:rsidR="00000000" w:rsidDel="00000000" w:rsidP="00000000" w:rsidRDefault="00000000" w:rsidRPr="00000000" w14:paraId="00000F4A">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Renaissance Period (130–1600) </w:t>
            </w:r>
          </w:p>
          <w:p w:rsidR="00000000" w:rsidDel="00000000" w:rsidP="00000000" w:rsidRDefault="00000000" w:rsidRPr="00000000" w14:paraId="00000F4B">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Restoration and 18th Century (1660–1790) British Literature  </w:t>
            </w:r>
          </w:p>
          <w:p w:rsidR="00000000" w:rsidDel="00000000" w:rsidP="00000000" w:rsidRDefault="00000000" w:rsidRPr="00000000" w14:paraId="00000F4C">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Colonial and Early National Period (1600–1830) American Literature </w:t>
            </w:r>
          </w:p>
          <w:p w:rsidR="00000000" w:rsidDel="00000000" w:rsidP="00000000" w:rsidRDefault="00000000" w:rsidRPr="00000000" w14:paraId="00000F4D">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Romantic Period (1790–1870)  </w:t>
            </w:r>
          </w:p>
          <w:p w:rsidR="00000000" w:rsidDel="00000000" w:rsidP="00000000" w:rsidRDefault="00000000" w:rsidRPr="00000000" w14:paraId="00000F4E">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Realism and Naturalism Period (1870–1930) </w:t>
            </w:r>
          </w:p>
          <w:p w:rsidR="00000000" w:rsidDel="00000000" w:rsidP="00000000" w:rsidRDefault="00000000" w:rsidRPr="00000000" w14:paraId="00000F4F">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Modernist Period (1910–1945)  </w:t>
            </w:r>
          </w:p>
          <w:p w:rsidR="00000000" w:rsidDel="00000000" w:rsidP="00000000" w:rsidRDefault="00000000" w:rsidRPr="00000000" w14:paraId="00000F50">
            <w:pPr>
              <w:numPr>
                <w:ilvl w:val="0"/>
                <w:numId w:val="3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Contemporary Period (1945–present) </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Clarification 2: For more information, see </w:t>
            </w:r>
            <w:hyperlink r:id="rId217">
              <w:r w:rsidDel="00000000" w:rsidR="00000000" w:rsidRPr="00000000">
                <w:rPr>
                  <w:rFonts w:ascii="Arial" w:cs="Arial" w:eastAsia="Arial" w:hAnsi="Arial"/>
                  <w:color w:val="0000ee"/>
                  <w:sz w:val="18"/>
                  <w:szCs w:val="18"/>
                  <w:u w:val="single"/>
                  <w:rtl w:val="0"/>
                </w:rPr>
                <w:t xml:space="preserve">Literary Periods</w:t>
              </w:r>
            </w:hyperlink>
            <w:r w:rsidDel="00000000" w:rsidR="00000000" w:rsidRPr="00000000">
              <w:rPr>
                <w:rFonts w:ascii="Arial" w:cs="Arial" w:eastAsia="Arial" w:hAnsi="Arial"/>
                <w:sz w:val="18"/>
                <w:szCs w:val="18"/>
                <w:rtl w:val="0"/>
              </w:rPr>
              <w:t xml:space="preserve">. </w:t>
            </w:r>
          </w:p>
          <w:tbl>
            <w:tblPr>
              <w:tblStyle w:val="Table8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ELA.11.R.1.AP.4</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connection between works of major poets and their historical context.</w:t>
                  </w:r>
                </w:p>
              </w:tc>
            </w:tr>
          </w:tbl>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ELA.11.R.2.1</w:t>
            </w:r>
          </w:p>
        </w:tc>
        <w:tc>
          <w:tcPr>
            <w:shd w:fill="auto" w:val="clear"/>
            <w:tcMar>
              <w:top w:w="0.0" w:type="dxa"/>
              <w:left w:w="0.0" w:type="dxa"/>
              <w:bottom w:w="0.0" w:type="dxa"/>
              <w:right w:w="0.0" w:type="dxa"/>
            </w:tcMar>
            <w:vAlign w:val="top"/>
          </w:tcPr>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structure(s) and features in texts.</w:t>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evaluate the use of the following structures: description, problem/solution, chronological, compare and contrast, cause and effect, and sequence.</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evaluate the use of the following features: table of contents, headings, captions, photographs, graphs, charts, illustrations, glossary, footnotes, annotations, and appendix.</w:t>
            </w:r>
          </w:p>
          <w:tbl>
            <w:tblPr>
              <w:tblStyle w:val="Table8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ELA.11.R.2.AP.1</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use of structure(s) and features in texts.</w:t>
                  </w:r>
                </w:p>
              </w:tc>
            </w:tr>
          </w:tbl>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ELA.11.R.2.2</w:t>
            </w:r>
          </w:p>
        </w:tc>
        <w:tc>
          <w:tcPr>
            <w:shd w:fill="auto" w:val="clear"/>
            <w:tcMar>
              <w:top w:w="0.0" w:type="dxa"/>
              <w:left w:w="0.0" w:type="dxa"/>
              <w:bottom w:w="0.0" w:type="dxa"/>
              <w:right w:w="0.0" w:type="dxa"/>
            </w:tcMar>
            <w:vAlign w:val="top"/>
          </w:tcPr>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central idea(s) of speeches and essays from the Classical Period.</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18">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219">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8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ELA.11.R.2.AP.2</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central idea(s) of speeches and essays from the Classical Period.</w:t>
                  </w:r>
                </w:p>
              </w:tc>
            </w:tr>
          </w:tbl>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ELA.11.R.2.3</w:t>
            </w:r>
          </w:p>
        </w:tc>
        <w:tc>
          <w:tcPr>
            <w:shd w:fill="auto" w:val="clear"/>
            <w:tcMar>
              <w:top w:w="0.0" w:type="dxa"/>
              <w:left w:w="0.0" w:type="dxa"/>
              <w:bottom w:w="0.0" w:type="dxa"/>
              <w:right w:w="0.0" w:type="dxa"/>
            </w:tcMar>
            <w:vAlign w:val="top"/>
          </w:tcPr>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 author’s choices in establishing and achieving purpose(s) in speeches and essays from the Classical Period.</w:t>
            </w:r>
          </w:p>
          <w:tbl>
            <w:tblPr>
              <w:tblStyle w:val="Table8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ELA.11.R.2.AP.3</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author's choices in establishing and achieving purpose(s) in speeches and essays from the Classical Period.</w:t>
                  </w:r>
                </w:p>
              </w:tc>
            </w:tr>
          </w:tbl>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ELA.11.R.2.4</w:t>
            </w:r>
          </w:p>
        </w:tc>
        <w:tc>
          <w:tcPr>
            <w:shd w:fill="auto" w:val="clear"/>
            <w:tcMar>
              <w:top w:w="0.0" w:type="dxa"/>
              <w:left w:w="0.0" w:type="dxa"/>
              <w:bottom w:w="0.0" w:type="dxa"/>
              <w:right w:w="0.0" w:type="dxa"/>
            </w:tcMar>
            <w:vAlign w:val="top"/>
          </w:tcPr>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development of multiple arguments on the same topic, evaluating the effectiveness and validity of the claims, the authors’ reasoning, and the ways in which the authors use the same information to achieve different ends.</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Validity refers to the soundness of the arguments.</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more information on types of reasoning, see </w:t>
            </w:r>
            <w:hyperlink r:id="rId220">
              <w:r w:rsidDel="00000000" w:rsidR="00000000" w:rsidRPr="00000000">
                <w:rPr>
                  <w:rFonts w:ascii="Arial" w:cs="Arial" w:eastAsia="Arial" w:hAnsi="Arial"/>
                  <w:color w:val="0000ee"/>
                  <w:sz w:val="18"/>
                  <w:szCs w:val="18"/>
                  <w:u w:val="single"/>
                  <w:rtl w:val="0"/>
                </w:rPr>
                <w:t xml:space="preserve">Types of Logical Reasoning</w:t>
              </w:r>
            </w:hyperlink>
            <w:r w:rsidDel="00000000" w:rsidR="00000000" w:rsidRPr="00000000">
              <w:rPr>
                <w:rFonts w:ascii="Arial" w:cs="Arial" w:eastAsia="Arial" w:hAnsi="Arial"/>
                <w:sz w:val="18"/>
                <w:szCs w:val="18"/>
                <w:rtl w:val="0"/>
              </w:rPr>
              <w:t xml:space="preserve">.</w:t>
            </w:r>
          </w:p>
          <w:tbl>
            <w:tblPr>
              <w:tblStyle w:val="Table8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ELA.11.R.2.AP.4a</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development of multiple arguments on the same topic, evaluating the effectiveness and validity of the claims, and the author's reasoning.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ELA.11.R.2.AP.4b</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authors' reasoning and the ways in which the authors use the same information to achieve different arguments.</w:t>
                  </w:r>
                </w:p>
              </w:tc>
            </w:tr>
          </w:tbl>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ELA.11.R.3.1</w:t>
            </w:r>
          </w:p>
        </w:tc>
        <w:tc>
          <w:tcPr>
            <w:shd w:fill="auto" w:val="clear"/>
            <w:tcMar>
              <w:top w:w="0.0" w:type="dxa"/>
              <w:left w:w="0.0" w:type="dxa"/>
              <w:bottom w:w="0.0" w:type="dxa"/>
              <w:right w:w="0.0" w:type="dxa"/>
            </w:tcMar>
            <w:vAlign w:val="top"/>
          </w:tcPr>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author’s use of figurative language and explain examples of allegory.</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Examples of allegory should be taken from the following periods: </w:t>
            </w:r>
          </w:p>
          <w:p w:rsidR="00000000" w:rsidDel="00000000" w:rsidP="00000000" w:rsidRDefault="00000000" w:rsidRPr="00000000" w14:paraId="00000F8F">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Classical Period (1200 BCE–455 CE) </w:t>
            </w:r>
          </w:p>
          <w:p w:rsidR="00000000" w:rsidDel="00000000" w:rsidP="00000000" w:rsidRDefault="00000000" w:rsidRPr="00000000" w14:paraId="00000F90">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Medieval Period (455 CE–1485 CE)  </w:t>
            </w:r>
          </w:p>
          <w:p w:rsidR="00000000" w:rsidDel="00000000" w:rsidP="00000000" w:rsidRDefault="00000000" w:rsidRPr="00000000" w14:paraId="00000F91">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Renaissance Period (1300–1600) </w:t>
            </w:r>
          </w:p>
          <w:p w:rsidR="00000000" w:rsidDel="00000000" w:rsidP="00000000" w:rsidRDefault="00000000" w:rsidRPr="00000000" w14:paraId="00000F92">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Restoration and 18th Century (1660–1790) British Literature</w:t>
            </w:r>
          </w:p>
          <w:p w:rsidR="00000000" w:rsidDel="00000000" w:rsidP="00000000" w:rsidRDefault="00000000" w:rsidRPr="00000000" w14:paraId="00000F93">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Colonial and Early National Period (1600–1830) American Literature </w:t>
            </w:r>
          </w:p>
          <w:p w:rsidR="00000000" w:rsidDel="00000000" w:rsidP="00000000" w:rsidRDefault="00000000" w:rsidRPr="00000000" w14:paraId="00000F94">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Romantic Period (1790–1870)</w:t>
            </w:r>
          </w:p>
          <w:p w:rsidR="00000000" w:rsidDel="00000000" w:rsidP="00000000" w:rsidRDefault="00000000" w:rsidRPr="00000000" w14:paraId="00000F95">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Realism and Naturalism Period (1870–1930)</w:t>
            </w:r>
          </w:p>
          <w:p w:rsidR="00000000" w:rsidDel="00000000" w:rsidP="00000000" w:rsidRDefault="00000000" w:rsidRPr="00000000" w14:paraId="00000F96">
            <w:pPr>
              <w:numPr>
                <w:ilvl w:val="0"/>
                <w:numId w:val="3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Modernist Period (1910–1945) </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Figurative language use that students will analyze are metaphor, simile, alliteration, onomatopoeia, personification, hyperbole, meiosis (understatement), allusion, and idiom. Other examples can be used in instruction.</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21">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 </w:t>
            </w:r>
          </w:p>
          <w:tbl>
            <w:tblPr>
              <w:tblStyle w:val="Table8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ELA.11.R.3.AP.1a</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author's use of allegory.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ELA.11.R.3.AP.1b</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the author's use of figurative language.</w:t>
                  </w:r>
                </w:p>
              </w:tc>
            </w:tr>
          </w:tbl>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ELA.11.R.3.2</w:t>
            </w:r>
          </w:p>
        </w:tc>
        <w:tc>
          <w:tcPr>
            <w:shd w:fill="auto" w:val="clear"/>
            <w:tcMar>
              <w:top w:w="0.0" w:type="dxa"/>
              <w:left w:w="0.0" w:type="dxa"/>
              <w:bottom w:w="0.0" w:type="dxa"/>
              <w:right w:w="0.0" w:type="dxa"/>
            </w:tcMar>
            <w:vAlign w:val="top"/>
          </w:tcPr>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Paraphrase content from grade-level texts.</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8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ELA.11.R.3.AP.2</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information from grade-level texts, at the student's ability level using the student's mode of communication.</w:t>
                  </w:r>
                </w:p>
              </w:tc>
            </w:tr>
          </w:tbl>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ELA.11.R.3.3</w:t>
            </w:r>
          </w:p>
        </w:tc>
        <w:tc>
          <w:tcPr>
            <w:shd w:fill="auto" w:val="clear"/>
            <w:tcMar>
              <w:top w:w="0.0" w:type="dxa"/>
              <w:left w:w="0.0" w:type="dxa"/>
              <w:bottom w:w="0.0" w:type="dxa"/>
              <w:right w:w="0.0" w:type="dxa"/>
            </w:tcMar>
            <w:vAlign w:val="top"/>
          </w:tcPr>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contemporaneous authors address related topics, comparing the authors’ use of reasoning and analyzing the texts within the context of the time period.</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Contemporaneous authors here refers to authors who are contemporaries of each other, writing within any of the following literary periods:</w:t>
            </w:r>
          </w:p>
          <w:p w:rsidR="00000000" w:rsidDel="00000000" w:rsidP="00000000" w:rsidRDefault="00000000" w:rsidRPr="00000000" w14:paraId="00000FB0">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Classical Period (1200 BCE–455 CE)</w:t>
            </w:r>
          </w:p>
          <w:p w:rsidR="00000000" w:rsidDel="00000000" w:rsidP="00000000" w:rsidRDefault="00000000" w:rsidRPr="00000000" w14:paraId="00000FB1">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Medieval Period (455 CE–1485 CE)</w:t>
            </w:r>
          </w:p>
          <w:p w:rsidR="00000000" w:rsidDel="00000000" w:rsidP="00000000" w:rsidRDefault="00000000" w:rsidRPr="00000000" w14:paraId="00000FB2">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Renaissance Period (1300–1600)</w:t>
            </w:r>
          </w:p>
          <w:p w:rsidR="00000000" w:rsidDel="00000000" w:rsidP="00000000" w:rsidRDefault="00000000" w:rsidRPr="00000000" w14:paraId="00000FB3">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Restoration and 18th Century (1660–1790) British Literature</w:t>
            </w:r>
          </w:p>
          <w:p w:rsidR="00000000" w:rsidDel="00000000" w:rsidP="00000000" w:rsidRDefault="00000000" w:rsidRPr="00000000" w14:paraId="00000FB4">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Colonial and Early National Period (1600–1830) American Literature</w:t>
            </w:r>
          </w:p>
          <w:p w:rsidR="00000000" w:rsidDel="00000000" w:rsidP="00000000" w:rsidRDefault="00000000" w:rsidRPr="00000000" w14:paraId="00000FB5">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Romantic Period (1790–1870)</w:t>
            </w:r>
          </w:p>
          <w:p w:rsidR="00000000" w:rsidDel="00000000" w:rsidP="00000000" w:rsidRDefault="00000000" w:rsidRPr="00000000" w14:paraId="00000FB6">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Realism and Naturalism Period (1870–1930)</w:t>
            </w:r>
          </w:p>
          <w:p w:rsidR="00000000" w:rsidDel="00000000" w:rsidP="00000000" w:rsidRDefault="00000000" w:rsidRPr="00000000" w14:paraId="00000FB7">
            <w:pPr>
              <w:numPr>
                <w:ilvl w:val="0"/>
                <w:numId w:val="3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Modernist Period (1910–1945) </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more information on types of reasoning, see </w:t>
            </w:r>
            <w:hyperlink r:id="rId222">
              <w:r w:rsidDel="00000000" w:rsidR="00000000" w:rsidRPr="00000000">
                <w:rPr>
                  <w:rFonts w:ascii="Arial" w:cs="Arial" w:eastAsia="Arial" w:hAnsi="Arial"/>
                  <w:color w:val="0000ee"/>
                  <w:sz w:val="18"/>
                  <w:szCs w:val="18"/>
                  <w:u w:val="single"/>
                  <w:rtl w:val="0"/>
                </w:rPr>
                <w:t xml:space="preserve">Types of Logical Reasoning.</w:t>
              </w:r>
            </w:hyperlink>
            <w:r w:rsidDel="00000000" w:rsidR="00000000" w:rsidRPr="00000000">
              <w:rPr>
                <w:rFonts w:ascii="Arial" w:cs="Arial" w:eastAsia="Arial" w:hAnsi="Arial"/>
                <w:sz w:val="18"/>
                <w:szCs w:val="18"/>
                <w:rtl w:val="0"/>
              </w:rPr>
              <w:t xml:space="preserve"> </w:t>
            </w:r>
          </w:p>
          <w:tbl>
            <w:tblPr>
              <w:tblStyle w:val="Table8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ELA.11.R.3.AP.3a</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contemporaneous authors address related topics within the context of the time period.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ELA.11.R.3.AP.3b</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author's reasoning within the context of the time period.</w:t>
                  </w:r>
                </w:p>
              </w:tc>
            </w:tr>
          </w:tbl>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ELA.11.R.3.4</w:t>
            </w:r>
          </w:p>
        </w:tc>
        <w:tc>
          <w:tcPr>
            <w:shd w:fill="auto" w:val="clear"/>
            <w:tcMar>
              <w:top w:w="0.0" w:type="dxa"/>
              <w:left w:w="0.0" w:type="dxa"/>
              <w:bottom w:w="0.0" w:type="dxa"/>
              <w:right w:w="0.0" w:type="dxa"/>
            </w:tcMar>
            <w:vAlign w:val="top"/>
          </w:tcPr>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an author’s use of rhetoric in text.</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evaluate the appropriateness of appeals and the effectiveness of devices. In this grade level, students are using and responsible for all four appeals; kairos is added at this grade level.</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Rhetorical devices for the purposes of this benchmark are the figurative language devices from </w:t>
            </w:r>
            <w:hyperlink r:id="rId223">
              <w:r w:rsidDel="00000000" w:rsidR="00000000" w:rsidRPr="00000000">
                <w:rPr>
                  <w:rFonts w:ascii="Arial" w:cs="Arial" w:eastAsia="Arial" w:hAnsi="Arial"/>
                  <w:color w:val="0000ee"/>
                  <w:sz w:val="18"/>
                  <w:szCs w:val="18"/>
                  <w:u w:val="single"/>
                  <w:rtl w:val="0"/>
                </w:rPr>
                <w:t xml:space="preserve">11.R.3.1</w:t>
              </w:r>
            </w:hyperlink>
            <w:r w:rsidDel="00000000" w:rsidR="00000000" w:rsidRPr="00000000">
              <w:rPr>
                <w:rFonts w:ascii="Arial" w:cs="Arial" w:eastAsia="Arial" w:hAnsi="Arial"/>
                <w:sz w:val="18"/>
                <w:szCs w:val="18"/>
                <w:rtl w:val="0"/>
              </w:rPr>
              <w:t xml:space="preserve"> with the addition of irony, rhetorical question, antithesis, zeugma, metonymy, synecdoche, asyndeton, and chiasmus. </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24">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See </w:t>
            </w:r>
            <w:hyperlink r:id="rId225">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226">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8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ELA.11.R.3.AP.4</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 author's use of rhetoric in a text.</w:t>
                  </w:r>
                </w:p>
              </w:tc>
            </w:tr>
          </w:tbl>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ELA.11.C.1.2</w:t>
            </w:r>
          </w:p>
        </w:tc>
        <w:tc>
          <w:tcPr>
            <w:shd w:fill="auto" w:val="clear"/>
            <w:tcMar>
              <w:top w:w="0.0" w:type="dxa"/>
              <w:left w:w="0.0" w:type="dxa"/>
              <w:bottom w:w="0.0" w:type="dxa"/>
              <w:right w:w="0.0" w:type="dxa"/>
            </w:tcMar>
            <w:vAlign w:val="top"/>
          </w:tcPr>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complex narratives using appropriate techniques to establish multiple perspectives.</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27">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228">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w:t>
            </w:r>
          </w:p>
          <w:tbl>
            <w:tblPr>
              <w:tblStyle w:val="Table8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ELA.11.C.1.AP.2</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complex narrative using appropriate techniques to establish multiple perspectives.</w:t>
                  </w:r>
                </w:p>
              </w:tc>
            </w:tr>
          </w:tbl>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ELA.11.C.1.3</w:t>
            </w:r>
          </w:p>
        </w:tc>
        <w:tc>
          <w:tcPr>
            <w:shd w:fill="auto" w:val="clear"/>
            <w:tcMar>
              <w:top w:w="0.0" w:type="dxa"/>
              <w:left w:w="0.0" w:type="dxa"/>
              <w:bottom w:w="0.0" w:type="dxa"/>
              <w:right w:w="0.0" w:type="dxa"/>
            </w:tcMar>
            <w:vAlign w:val="top"/>
          </w:tcPr>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literary analyses to support claims, using logical reasoning, credible evidence from sources, and elaboration, demonstrating an understanding of literary elements.</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29">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230">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Appropriate tone is expected to continue from 9th and 10th. Use </w:t>
            </w:r>
            <w:hyperlink r:id="rId231">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 to strengthen argument writing where appropriate.</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These written works will take longer and are meant to reflect thorough research and analysis.</w:t>
            </w:r>
          </w:p>
          <w:tbl>
            <w:tblPr>
              <w:tblStyle w:val="Table8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ELA.11.C.1.AP.3</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literature to support claims, using logical reasoning, credible evidence from sources, elaboration and demonstrating an understanding of literary elements.</w:t>
                  </w:r>
                </w:p>
              </w:tc>
            </w:tr>
          </w:tbl>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ELA.11.C.1.4</w:t>
            </w:r>
          </w:p>
        </w:tc>
        <w:tc>
          <w:tcPr>
            <w:shd w:fill="auto" w:val="clear"/>
            <w:tcMar>
              <w:top w:w="0.0" w:type="dxa"/>
              <w:left w:w="0.0" w:type="dxa"/>
              <w:bottom w:w="0.0" w:type="dxa"/>
              <w:right w:w="0.0" w:type="dxa"/>
            </w:tcMar>
            <w:vAlign w:val="top"/>
          </w:tcPr>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analysis of complex texts using logical organization and a tone and voice appropriate to the task and audience, demonstrating an understanding of the subject.</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32">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8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ELA.11.C.1.AP.4</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 complex text using logical organization and a tone and voice appropriate to the task and audience, demonstrating an understanding of the subject.</w:t>
                  </w:r>
                </w:p>
              </w:tc>
            </w:tr>
          </w:tbl>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ELA.11.C.1.5</w:t>
            </w:r>
          </w:p>
        </w:tc>
        <w:tc>
          <w:tcPr>
            <w:shd w:fill="auto" w:val="clear"/>
            <w:tcMar>
              <w:top w:w="0.0" w:type="dxa"/>
              <w:left w:w="0.0" w:type="dxa"/>
              <w:bottom w:w="0.0" w:type="dxa"/>
              <w:right w:w="0.0" w:type="dxa"/>
            </w:tcMar>
            <w:vAlign w:val="top"/>
          </w:tcPr>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considering feedback from adults, peers, and/or online editing tools, revising to improve clarity, structure, and style.</w:t>
            </w:r>
          </w:p>
          <w:tbl>
            <w:tblPr>
              <w:tblStyle w:val="Table8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ELA.11.C.1.AP.5</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when given feedback from an adult, a peer and/or an online editing tool, revising to improve clarity, structure and style.</w:t>
                  </w:r>
                </w:p>
              </w:tc>
            </w:tr>
          </w:tbl>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ELA.11.C.2.1</w:t>
            </w:r>
          </w:p>
        </w:tc>
        <w:tc>
          <w:tcPr>
            <w:shd w:fill="auto" w:val="clear"/>
            <w:tcMar>
              <w:top w:w="0.0" w:type="dxa"/>
              <w:left w:w="0.0" w:type="dxa"/>
              <w:bottom w:w="0.0" w:type="dxa"/>
              <w:right w:w="0.0" w:type="dxa"/>
            </w:tcMar>
            <w:vAlign w:val="top"/>
          </w:tcPr>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with a logical organization, coherent focus, and credible evidence, while employing effective rhetorical devices where appropriate.</w:t>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At this grade level, the emphasis is on the content, but students are still expected to follow earlier expectations: appropriate volume, pronunciation, and pacing. This benchmark introduces </w:t>
            </w:r>
            <w:hyperlink r:id="rId233">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 to the benchmark, building on what students have learned in </w:t>
            </w:r>
            <w:hyperlink r:id="rId234">
              <w:r w:rsidDel="00000000" w:rsidR="00000000" w:rsidRPr="00000000">
                <w:rPr>
                  <w:rFonts w:ascii="Arial" w:cs="Arial" w:eastAsia="Arial" w:hAnsi="Arial"/>
                  <w:color w:val="0000ee"/>
                  <w:sz w:val="18"/>
                  <w:szCs w:val="18"/>
                  <w:u w:val="single"/>
                  <w:rtl w:val="0"/>
                </w:rPr>
                <w:t xml:space="preserve">R.3.2</w:t>
              </w:r>
            </w:hyperlink>
            <w:r w:rsidDel="00000000" w:rsidR="00000000" w:rsidRPr="00000000">
              <w:rPr>
                <w:rFonts w:ascii="Arial" w:cs="Arial" w:eastAsia="Arial" w:hAnsi="Arial"/>
                <w:sz w:val="18"/>
                <w:szCs w:val="18"/>
                <w:rtl w:val="0"/>
              </w:rPr>
              <w:t xml:space="preserve"> and giving them a chance to apply it.</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235">
              <w:r w:rsidDel="00000000" w:rsidR="00000000" w:rsidRPr="00000000">
                <w:rPr>
                  <w:rFonts w:ascii="Arial" w:cs="Arial" w:eastAsia="Arial" w:hAnsi="Arial"/>
                  <w:color w:val="0000ee"/>
                  <w:sz w:val="18"/>
                  <w:szCs w:val="18"/>
                  <w:u w:val="single"/>
                  <w:rtl w:val="0"/>
                </w:rPr>
                <w:t xml:space="preserve">Secondary Oral Communication Rubric</w:t>
              </w:r>
            </w:hyperlink>
            <w:r w:rsidDel="00000000" w:rsidR="00000000" w:rsidRPr="00000000">
              <w:rPr>
                <w:rFonts w:ascii="Arial" w:cs="Arial" w:eastAsia="Arial" w:hAnsi="Arial"/>
                <w:sz w:val="18"/>
                <w:szCs w:val="18"/>
                <w:rtl w:val="0"/>
              </w:rPr>
              <w:t xml:space="preserve">.</w:t>
            </w:r>
          </w:p>
          <w:tbl>
            <w:tblPr>
              <w:tblStyle w:val="Table8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ELA.11.C.2.AP.1</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with a logical organization, coherent focus and credible evidence, while employing effective rhetorical devices where appropriate, using the student's mode of communication with guidance and support.</w:t>
                  </w:r>
                </w:p>
              </w:tc>
            </w:tr>
          </w:tbl>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ELA.11.C.3.1</w:t>
            </w:r>
          </w:p>
        </w:tc>
        <w:tc>
          <w:tcPr>
            <w:shd w:fill="auto" w:val="clear"/>
            <w:tcMar>
              <w:top w:w="0.0" w:type="dxa"/>
              <w:left w:w="0.0" w:type="dxa"/>
              <w:bottom w:w="0.0" w:type="dxa"/>
              <w:right w:w="0.0" w:type="dxa"/>
            </w:tcMar>
            <w:vAlign w:val="top"/>
          </w:tcPr>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Skills to be mastered at this grade level are as follows:</w:t>
            </w:r>
          </w:p>
          <w:p w:rsidR="00000000" w:rsidDel="00000000" w:rsidP="00000000" w:rsidRDefault="00000000" w:rsidRPr="00000000" w14:paraId="00001015">
            <w:pPr>
              <w:numPr>
                <w:ilvl w:val="0"/>
                <w:numId w:val="3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knowledge of usage rules to create flow in writing and presenting. </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236">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 </w:t>
            </w:r>
          </w:p>
          <w:tbl>
            <w:tblPr>
              <w:tblStyle w:val="Table8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ELA.11.C.3.AP.1</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grade-level content.</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Practice usage of rules to create flow in writing and/or presenting.</w:t>
                  </w:r>
                </w:p>
              </w:tc>
            </w:tr>
          </w:tbl>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ELA.11.C.4.1</w:t>
            </w:r>
          </w:p>
        </w:tc>
        <w:tc>
          <w:tcPr>
            <w:shd w:fill="auto" w:val="clear"/>
            <w:tcMar>
              <w:top w:w="0.0" w:type="dxa"/>
              <w:left w:w="0.0" w:type="dxa"/>
              <w:bottom w:w="0.0" w:type="dxa"/>
              <w:right w:w="0.0" w:type="dxa"/>
            </w:tcMar>
            <w:vAlign w:val="top"/>
          </w:tcPr>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literary research to answer a question, refining the scope of the question to align with interpretations of texts and synthesizing information from primary and secondary sources.</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9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ELA.11.C.4.AP.1a</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Organize literary research to answer a question, refining the scope of the question to align with interpretations of texts.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ELA.11.C.4.AP.1b</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information from primary and secondary sources.</w:t>
                  </w:r>
                </w:p>
              </w:tc>
            </w:tr>
          </w:tbl>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ELA.11.C.5.1</w:t>
            </w:r>
          </w:p>
        </w:tc>
        <w:tc>
          <w:tcPr>
            <w:shd w:fill="auto" w:val="clear"/>
            <w:tcMar>
              <w:top w:w="0.0" w:type="dxa"/>
              <w:left w:w="0.0" w:type="dxa"/>
              <w:bottom w:w="0.0" w:type="dxa"/>
              <w:right w:w="0.0" w:type="dxa"/>
            </w:tcMar>
            <w:vAlign w:val="top"/>
          </w:tcPr>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digital presentations to improve the experience of the audience.</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At this grade level, students are using multiple elements. The presentation may be delivered live or delivered as a stand-alone digital experience. The elements should be of different types. The elements should relate directly to the presentation and be incorporated in a way that engages the audience.</w:t>
            </w:r>
          </w:p>
          <w:tbl>
            <w:tblPr>
              <w:tblStyle w:val="Table9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ELA.11.C.5.AP.1</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details into a digital presentation to improve the experience of the audience.</w:t>
                  </w:r>
                </w:p>
              </w:tc>
            </w:tr>
          </w:tbl>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ELA.11.C.5.2</w:t>
            </w:r>
          </w:p>
        </w:tc>
        <w:tc>
          <w:tcPr>
            <w:shd w:fill="auto" w:val="clear"/>
            <w:tcMar>
              <w:top w:w="0.0" w:type="dxa"/>
              <w:left w:w="0.0" w:type="dxa"/>
              <w:bottom w:w="0.0" w:type="dxa"/>
              <w:right w:w="0.0" w:type="dxa"/>
            </w:tcMar>
            <w:vAlign w:val="top"/>
          </w:tcPr>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and export quality writing tailored to a specific audience, integrating multimedia elements, publishing to an online or LAN site.</w:t>
            </w:r>
          </w:p>
          <w:tbl>
            <w:tblPr>
              <w:tblStyle w:val="Table9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ELA.11.C.5.AP.2</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 Create and share quality writing tailored to a specific audience, integrating multimedia elements, publishing to an online or LAN site.</w:t>
                  </w:r>
                </w:p>
              </w:tc>
            </w:tr>
          </w:tbl>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ELA.11.V.1.1</w:t>
            </w:r>
          </w:p>
        </w:tc>
        <w:tc>
          <w:tcPr>
            <w:shd w:fill="auto" w:val="clear"/>
            <w:tcMar>
              <w:top w:w="0.0" w:type="dxa"/>
              <w:left w:w="0.0" w:type="dxa"/>
              <w:bottom w:w="0.0" w:type="dxa"/>
              <w:right w:w="0.0" w:type="dxa"/>
            </w:tcMar>
            <w:vAlign w:val="top"/>
          </w:tcPr>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academic vocabulary appropriate to grade level in speaking and writing.</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integrate vocabulary, students will apply the vocabulary they have learned to authentic speaking and writing tasks independently. This use should be intentional, beyond responding to a prompt to use a word in a sentence.</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Style w:val="Table9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ELA.11.V.1.AP.1</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content vocabulary in communication, using the student's mode of communication.</w:t>
                  </w:r>
                </w:p>
              </w:tc>
            </w:tr>
          </w:tbl>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ELA.11.V.1.2</w:t>
            </w:r>
          </w:p>
        </w:tc>
        <w:tc>
          <w:tcPr>
            <w:shd w:fill="auto" w:val="clear"/>
            <w:tcMar>
              <w:top w:w="0.0" w:type="dxa"/>
              <w:left w:w="0.0" w:type="dxa"/>
              <w:bottom w:w="0.0" w:type="dxa"/>
              <w:right w:w="0.0" w:type="dxa"/>
            </w:tcMar>
            <w:vAlign w:val="top"/>
          </w:tcPr>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etymology and derivations to determine meanings of words and phrases in grade-level content.</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Etymology refers to the study of word origins and the ways that words have changed over time.</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Derivation refers to making new words from an existing word by adding affixes.</w:t>
            </w:r>
          </w:p>
          <w:tbl>
            <w:tblPr>
              <w:tblStyle w:val="Table9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ELA.11.V.1.AP.2</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etymology and derivations, identify the meaning of a word from a phrase in grade-level content at the student's ability level.</w:t>
                  </w:r>
                </w:p>
              </w:tc>
            </w:tr>
          </w:tbl>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ELA.11.V.1.3</w:t>
            </w:r>
          </w:p>
        </w:tc>
        <w:tc>
          <w:tcPr>
            <w:shd w:fill="auto" w:val="clear"/>
            <w:tcMar>
              <w:top w:w="0.0" w:type="dxa"/>
              <w:left w:w="0.0" w:type="dxa"/>
              <w:bottom w:w="0.0" w:type="dxa"/>
              <w:right w:w="0.0" w:type="dxa"/>
            </w:tcMar>
            <w:vAlign w:val="top"/>
          </w:tcPr>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 level.</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Review of words learned in this way is critical to building background knowledge and related vocabulary.</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237">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238">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39">
              <w:r w:rsidDel="00000000" w:rsidR="00000000" w:rsidRPr="00000000">
                <w:rPr>
                  <w:rFonts w:ascii="Arial" w:cs="Arial" w:eastAsia="Arial" w:hAnsi="Arial"/>
                  <w:color w:val="0000ee"/>
                  <w:sz w:val="18"/>
                  <w:szCs w:val="18"/>
                  <w:u w:val="single"/>
                  <w:rtl w:val="0"/>
                </w:rPr>
                <w:t xml:space="preserve">11.R.3.1</w:t>
              </w:r>
            </w:hyperlink>
            <w:r w:rsidDel="00000000" w:rsidR="00000000" w:rsidRPr="00000000">
              <w:rPr>
                <w:rFonts w:ascii="Arial" w:cs="Arial" w:eastAsia="Arial" w:hAnsi="Arial"/>
                <w:sz w:val="18"/>
                <w:szCs w:val="18"/>
                <w:rtl w:val="0"/>
              </w:rPr>
              <w:t xml:space="preserve"> and </w:t>
            </w:r>
            <w:hyperlink r:id="rId240">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9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ELA.11.V.1.AP.3</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clues, figurative language, word relationships, reference materials and/or background knowledge to identify the connotative and denotative meaning of a word and/or phrase, appropriate to grade-level content at the student's ability level.</w:t>
                  </w:r>
                </w:p>
              </w:tc>
            </w:tr>
          </w:tbl>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1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12</w:t>
            </w:r>
          </w:p>
        </w:tc>
      </w:tr>
    </w:tbl>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9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READING</w:t>
            </w:r>
          </w:p>
        </w:tc>
      </w:tr>
    </w:tbl>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Reading Prose and Poetry</w:t>
            </w:r>
          </w:p>
        </w:tc>
      </w:tr>
    </w:tbl>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ELA.12.R.1.1</w:t>
            </w:r>
          </w:p>
        </w:tc>
        <w:tc>
          <w:tcPr>
            <w:shd w:fill="auto" w:val="clear"/>
            <w:tcMar>
              <w:top w:w="0.0" w:type="dxa"/>
              <w:left w:w="0.0" w:type="dxa"/>
              <w:bottom w:w="0.0" w:type="dxa"/>
              <w:right w:w="0.0" w:type="dxa"/>
            </w:tcMar>
            <w:vAlign w:val="top"/>
          </w:tcPr>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how key elements enhance or add layers of meaning and/or style in a literary text and explain the functional significance of those elements in interpreting the text.</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Key elements of a literary text are setting, plot, characterization, conflict, point of view, theme, and tone.</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layers of meaning, any methodology or model may be used as long as students understand that text may have multiple layers and that authors use techniques to achieve those layers. A very workable model for looking at layers of meaning is that of I.A. Richards:</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1) the literal level, what the words actually mean</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2) mood, those feelings that are evoked in the reader</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3) tone, the author’s attitude</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Layer 4) author’s purpose (interpretation of author’s purpose as it is often inferred)</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Functional significance refers to the role each element plays in creating meaning or effect for the reader.</w:t>
            </w:r>
          </w:p>
          <w:tbl>
            <w:tblPr>
              <w:tblStyle w:val="Table9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ELA.12.R.1.AP.1a</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key elements increase understanding of literary text and/or style.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ELA.12.R.1.AP.1b</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how the key elements impact the functional significance in interpreting the literary text.</w:t>
                  </w:r>
                </w:p>
              </w:tc>
            </w:tr>
          </w:tbl>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ELA.12.R.1.2</w:t>
            </w:r>
          </w:p>
        </w:tc>
        <w:tc>
          <w:tcPr>
            <w:shd w:fill="auto" w:val="clear"/>
            <w:tcMar>
              <w:top w:w="0.0" w:type="dxa"/>
              <w:left w:w="0.0" w:type="dxa"/>
              <w:bottom w:w="0.0" w:type="dxa"/>
              <w:right w:w="0.0" w:type="dxa"/>
            </w:tcMar>
            <w:vAlign w:val="top"/>
          </w:tcPr>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two or more themes and evaluate their development throughout a literary text.</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the purposes of this benchmark, theme is not a one- or two-word topic, but a complete thought that communicates the author’s message.</w:t>
            </w:r>
          </w:p>
          <w:tbl>
            <w:tblPr>
              <w:tblStyle w:val="Table9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ELA.12.R.1.AP.2a</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two or more themes throughout a literary 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ELA.12.R.1.AP.2b</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the development of two or more themes throughout a literary text.</w:t>
                  </w:r>
                </w:p>
              </w:tc>
            </w:tr>
          </w:tbl>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ELA.12.R.1.3</w:t>
            </w:r>
          </w:p>
        </w:tc>
        <w:tc>
          <w:tcPr>
            <w:shd w:fill="auto" w:val="clear"/>
            <w:tcMar>
              <w:top w:w="0.0" w:type="dxa"/>
              <w:left w:w="0.0" w:type="dxa"/>
              <w:bottom w:w="0.0" w:type="dxa"/>
              <w:right w:w="0.0" w:type="dxa"/>
            </w:tcMar>
            <w:vAlign w:val="top"/>
          </w:tcPr>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development of character perspective, including conflicting perspectives.</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term perspective means “a particular attitude toward or way of regarding something.” The term point of view is used when referring to the person of the narrator. This is to prevent confusion and conflation.</w:t>
            </w:r>
          </w:p>
          <w:tbl>
            <w:tblPr>
              <w:tblStyle w:val="Table9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ELA.12.R.1.AP.3</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Show the development of character perspective, including conflicting perspectives.</w:t>
                  </w:r>
                </w:p>
              </w:tc>
            </w:tr>
          </w:tbl>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ELA.12.R.1.4</w:t>
            </w:r>
          </w:p>
        </w:tc>
        <w:tc>
          <w:tcPr>
            <w:shd w:fill="auto" w:val="clear"/>
            <w:tcMar>
              <w:top w:w="0.0" w:type="dxa"/>
              <w:left w:w="0.0" w:type="dxa"/>
              <w:bottom w:w="0.0" w:type="dxa"/>
              <w:right w:w="0.0" w:type="dxa"/>
            </w:tcMar>
            <w:vAlign w:val="top"/>
          </w:tcPr>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works of major poets in their historical context.</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Sample poets for this benchmark include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A4">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Emily Dickinson</w:t>
            </w:r>
          </w:p>
          <w:p w:rsidR="00000000" w:rsidDel="00000000" w:rsidP="00000000" w:rsidRDefault="00000000" w:rsidRPr="00000000" w14:paraId="000010A5">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Langston Hughes</w:t>
            </w:r>
          </w:p>
          <w:p w:rsidR="00000000" w:rsidDel="00000000" w:rsidP="00000000" w:rsidRDefault="00000000" w:rsidRPr="00000000" w14:paraId="000010A6">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Robert Frost</w:t>
            </w:r>
          </w:p>
          <w:p w:rsidR="00000000" w:rsidDel="00000000" w:rsidP="00000000" w:rsidRDefault="00000000" w:rsidRPr="00000000" w14:paraId="000010A7">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Phillis Wheatley</w:t>
            </w:r>
          </w:p>
          <w:p w:rsidR="00000000" w:rsidDel="00000000" w:rsidP="00000000" w:rsidRDefault="00000000" w:rsidRPr="00000000" w14:paraId="000010A8">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Edna St. Vincent Millay</w:t>
            </w:r>
          </w:p>
          <w:p w:rsidR="00000000" w:rsidDel="00000000" w:rsidP="00000000" w:rsidRDefault="00000000" w:rsidRPr="00000000" w14:paraId="000010A9">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Countee Cullen</w:t>
            </w:r>
          </w:p>
          <w:p w:rsidR="00000000" w:rsidDel="00000000" w:rsidP="00000000" w:rsidRDefault="00000000" w:rsidRPr="00000000" w14:paraId="000010AA">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Robert Burns</w:t>
            </w:r>
          </w:p>
          <w:p w:rsidR="00000000" w:rsidDel="00000000" w:rsidP="00000000" w:rsidRDefault="00000000" w:rsidRPr="00000000" w14:paraId="000010AB">
            <w:pPr>
              <w:numPr>
                <w:ilvl w:val="0"/>
                <w:numId w:val="4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Percy Bysshe Shelley </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 poet’s historical context is the period in which the writing occurred, not when it was discovered or became resurgent.</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Evaluation of a poet in context may include similarity to or differences from the work of contemporaries and the literary period, critical reception at the time, and scope of work. </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For more information, see </w:t>
            </w:r>
            <w:hyperlink r:id="rId241">
              <w:r w:rsidDel="00000000" w:rsidR="00000000" w:rsidRPr="00000000">
                <w:rPr>
                  <w:rFonts w:ascii="Arial" w:cs="Arial" w:eastAsia="Arial" w:hAnsi="Arial"/>
                  <w:color w:val="0000ee"/>
                  <w:sz w:val="18"/>
                  <w:szCs w:val="18"/>
                  <w:u w:val="single"/>
                  <w:rtl w:val="0"/>
                </w:rPr>
                <w:t xml:space="preserve">Literary Periods</w:t>
              </w:r>
            </w:hyperlink>
            <w:r w:rsidDel="00000000" w:rsidR="00000000" w:rsidRPr="00000000">
              <w:rPr>
                <w:rFonts w:ascii="Arial" w:cs="Arial" w:eastAsia="Arial" w:hAnsi="Arial"/>
                <w:sz w:val="18"/>
                <w:szCs w:val="18"/>
                <w:rtl w:val="0"/>
              </w:rPr>
              <w:t xml:space="preserve">. </w:t>
            </w:r>
          </w:p>
          <w:tbl>
            <w:tblPr>
              <w:tblStyle w:val="Table9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ELA.12.R.1.AP.4</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connection between works of major poets and their historical context.</w:t>
                  </w:r>
                </w:p>
              </w:tc>
            </w:tr>
          </w:tbl>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Reading Informational Text</w:t>
            </w:r>
          </w:p>
        </w:tc>
      </w:tr>
    </w:tbl>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ELA.12.R.2.1</w:t>
            </w:r>
          </w:p>
        </w:tc>
        <w:tc>
          <w:tcPr>
            <w:shd w:fill="auto" w:val="clear"/>
            <w:tcMar>
              <w:top w:w="0.0" w:type="dxa"/>
              <w:left w:w="0.0" w:type="dxa"/>
              <w:bottom w:w="0.0" w:type="dxa"/>
              <w:right w:w="0.0" w:type="dxa"/>
            </w:tcMar>
            <w:vAlign w:val="top"/>
          </w:tcPr>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structure(s) and features in texts, identifying how the author could make the text(s) more effective.</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evaluate the use of the following structures: description, problem/solution, chronological, compare and contrast, cause and effect, and sequence.</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will evaluate the use of the following features: table of contents, headings, captions, photographs, graphs, charts, illustrations, glossary, footnotes, annotations, and appendix.</w:t>
            </w:r>
          </w:p>
          <w:tbl>
            <w:tblPr>
              <w:tblStyle w:val="Table9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ELA.12.R.2.AP.1</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structure(s) and features make the text(s) more effective.</w:t>
                  </w:r>
                </w:p>
              </w:tc>
            </w:tr>
          </w:tbl>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ELA.12.R.2.2</w:t>
            </w:r>
          </w:p>
        </w:tc>
        <w:tc>
          <w:tcPr>
            <w:shd w:fill="auto" w:val="clear"/>
            <w:tcMar>
              <w:top w:w="0.0" w:type="dxa"/>
              <w:left w:w="0.0" w:type="dxa"/>
              <w:bottom w:w="0.0" w:type="dxa"/>
              <w:right w:w="0.0" w:type="dxa"/>
            </w:tcMar>
            <w:vAlign w:val="top"/>
          </w:tcPr>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how an author develops the central idea(s), identifying how the author could make the support more effective.</w:t>
            </w:r>
          </w:p>
          <w:tbl>
            <w:tblPr>
              <w:tblStyle w:val="Table9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ELA.12.R.2.AP.2a</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an author develops the central idea(s).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ELA.12.R.2.AP.2b</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author makes the support more effective.</w:t>
                  </w:r>
                </w:p>
              </w:tc>
            </w:tr>
          </w:tbl>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ELA.12.R.2.3</w:t>
            </w:r>
          </w:p>
        </w:tc>
        <w:tc>
          <w:tcPr>
            <w:shd w:fill="auto" w:val="clear"/>
            <w:tcMar>
              <w:top w:w="0.0" w:type="dxa"/>
              <w:left w:w="0.0" w:type="dxa"/>
              <w:bottom w:w="0.0" w:type="dxa"/>
              <w:right w:w="0.0" w:type="dxa"/>
            </w:tcMar>
            <w:vAlign w:val="top"/>
          </w:tcPr>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an author’s choices in establishing and achieving purpose(s).</w:t>
            </w:r>
          </w:p>
          <w:tbl>
            <w:tblPr>
              <w:tblStyle w:val="Table9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ELA.12.R.2.AP.3</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 author's choices in establishing and achieving purpose(s).</w:t>
                  </w:r>
                </w:p>
              </w:tc>
            </w:tr>
          </w:tbl>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ELA.12.R.2.4</w:t>
            </w:r>
          </w:p>
        </w:tc>
        <w:tc>
          <w:tcPr>
            <w:shd w:fill="auto" w:val="clear"/>
            <w:tcMar>
              <w:top w:w="0.0" w:type="dxa"/>
              <w:left w:w="0.0" w:type="dxa"/>
              <w:bottom w:w="0.0" w:type="dxa"/>
              <w:right w:w="0.0" w:type="dxa"/>
            </w:tcMar>
            <w:vAlign w:val="top"/>
          </w:tcPr>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development of multiple arguments in related texts, evaluating the validity of the claims, the authors’ reasoning, use of the same information, and/or the authors’ rhetoric.</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more information on types of reasoning, see </w:t>
            </w:r>
            <w:hyperlink r:id="rId242">
              <w:r w:rsidDel="00000000" w:rsidR="00000000" w:rsidRPr="00000000">
                <w:rPr>
                  <w:rFonts w:ascii="Arial" w:cs="Arial" w:eastAsia="Arial" w:hAnsi="Arial"/>
                  <w:color w:val="0000ee"/>
                  <w:sz w:val="18"/>
                  <w:szCs w:val="18"/>
                  <w:u w:val="single"/>
                  <w:rtl w:val="0"/>
                </w:rPr>
                <w:t xml:space="preserve">Types of Logical Reasoning</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243">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244">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Validity refers to the soundness of the arguments.</w:t>
            </w:r>
          </w:p>
          <w:tbl>
            <w:tblPr>
              <w:tblStyle w:val="Table9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ELA.12.R.2.AP.4a</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development of multiple arguments in related texts, evaluating the validity of the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ELA.12.R.2.AP.4b</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authors' reasoning, use of the same information, and/or the authors' rhetoric of multiple arguments in related texts.</w:t>
                  </w:r>
                </w:p>
              </w:tc>
            </w:tr>
          </w:tbl>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Reading Across Genres</w:t>
            </w:r>
          </w:p>
        </w:tc>
      </w:tr>
    </w:tbl>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ELA.12.R.3.1</w:t>
            </w:r>
          </w:p>
        </w:tc>
        <w:tc>
          <w:tcPr>
            <w:shd w:fill="auto" w:val="clear"/>
            <w:tcMar>
              <w:top w:w="0.0" w:type="dxa"/>
              <w:left w:w="0.0" w:type="dxa"/>
              <w:bottom w:w="0.0" w:type="dxa"/>
              <w:right w:w="0.0" w:type="dxa"/>
            </w:tcMar>
            <w:vAlign w:val="top"/>
          </w:tcPr>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an author’s use of figurative language.</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Figurative language use that students will evaluate are metaphor, simile, alliteration, onomatopoeia, personification, hyperbole, meiosis (understatement), allusion, and idiom. Other examples can be used in instruction.</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245">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9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ELA.12.R.3.AP.1</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 author's use of figurative language.</w:t>
                  </w:r>
                </w:p>
              </w:tc>
            </w:tr>
          </w:tbl>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ELA.12.R.3.2</w:t>
            </w:r>
          </w:p>
        </w:tc>
        <w:tc>
          <w:tcPr>
            <w:shd w:fill="auto" w:val="clear"/>
            <w:tcMar>
              <w:top w:w="0.0" w:type="dxa"/>
              <w:left w:w="0.0" w:type="dxa"/>
              <w:bottom w:w="0.0" w:type="dxa"/>
              <w:right w:w="0.0" w:type="dxa"/>
            </w:tcMar>
            <w:vAlign w:val="top"/>
          </w:tcPr>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Paraphrase content from grade-level texts.</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Most grade-level texts are appropriate for this benchmark.</w:t>
            </w:r>
          </w:p>
          <w:tbl>
            <w:tblPr>
              <w:tblStyle w:val="Table9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ELA.12.R.3.AP.2</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information from grade-level texts, at the student's ability level using the student's mode of communication.</w:t>
                  </w:r>
                </w:p>
              </w:tc>
            </w:tr>
          </w:tbl>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ELA.12.R.3.3</w:t>
            </w:r>
          </w:p>
        </w:tc>
        <w:tc>
          <w:tcPr>
            <w:shd w:fill="auto" w:val="clear"/>
            <w:tcMar>
              <w:top w:w="0.0" w:type="dxa"/>
              <w:left w:w="0.0" w:type="dxa"/>
              <w:bottom w:w="0.0" w:type="dxa"/>
              <w:right w:w="0.0" w:type="dxa"/>
            </w:tcMar>
            <w:vAlign w:val="top"/>
          </w:tcPr>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influence of classic literature on contemporary world texts.</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Classic literature for this benchmark should be drawn from and representative of the following periods: </w:t>
            </w:r>
          </w:p>
          <w:p w:rsidR="00000000" w:rsidDel="00000000" w:rsidP="00000000" w:rsidRDefault="00000000" w:rsidRPr="00000000" w14:paraId="00001101">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Classical Period (1200 BCE–455 CE)</w:t>
            </w:r>
          </w:p>
          <w:p w:rsidR="00000000" w:rsidDel="00000000" w:rsidP="00000000" w:rsidRDefault="00000000" w:rsidRPr="00000000" w14:paraId="00001102">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Medieval Period (455 CE–1485 CE) </w:t>
            </w:r>
          </w:p>
          <w:p w:rsidR="00000000" w:rsidDel="00000000" w:rsidP="00000000" w:rsidRDefault="00000000" w:rsidRPr="00000000" w14:paraId="00001103">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Renaissance Period (1300–1600)</w:t>
            </w:r>
          </w:p>
          <w:p w:rsidR="00000000" w:rsidDel="00000000" w:rsidP="00000000" w:rsidRDefault="00000000" w:rsidRPr="00000000" w14:paraId="00001104">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Restoration and 18th Century (1660–1790) British Literature  </w:t>
            </w:r>
          </w:p>
          <w:p w:rsidR="00000000" w:rsidDel="00000000" w:rsidP="00000000" w:rsidRDefault="00000000" w:rsidRPr="00000000" w14:paraId="00001105">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Colonial and Early National Period (1600–1830) American Literature </w:t>
            </w:r>
          </w:p>
          <w:p w:rsidR="00000000" w:rsidDel="00000000" w:rsidP="00000000" w:rsidRDefault="00000000" w:rsidRPr="00000000" w14:paraId="00001106">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Romantic Period (1790–1870)</w:t>
            </w:r>
          </w:p>
          <w:p w:rsidR="00000000" w:rsidDel="00000000" w:rsidP="00000000" w:rsidRDefault="00000000" w:rsidRPr="00000000" w14:paraId="00001107">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Realism and Naturalism Period (1870–1930)</w:t>
            </w:r>
          </w:p>
          <w:p w:rsidR="00000000" w:rsidDel="00000000" w:rsidP="00000000" w:rsidRDefault="00000000" w:rsidRPr="00000000" w14:paraId="00001108">
            <w:pPr>
              <w:numPr>
                <w:ilvl w:val="0"/>
                <w:numId w:val="4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Modernist Period (1910–1945)</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Contemporary world texts are those written after World War II that, through quality of form and expression, convey ideas of permanent or universal interest. </w:t>
            </w:r>
          </w:p>
          <w:tbl>
            <w:tblPr>
              <w:tblStyle w:val="Table9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ELA.12.R.3.AP.3</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influence of classical literature on contemporary world texts.</w:t>
                  </w:r>
                </w:p>
              </w:tc>
            </w:tr>
          </w:tbl>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ELA.12.R.3.4</w:t>
            </w:r>
          </w:p>
        </w:tc>
        <w:tc>
          <w:tcPr>
            <w:shd w:fill="auto" w:val="clear"/>
            <w:tcMar>
              <w:top w:w="0.0" w:type="dxa"/>
              <w:left w:w="0.0" w:type="dxa"/>
              <w:bottom w:w="0.0" w:type="dxa"/>
              <w:right w:w="0.0" w:type="dxa"/>
            </w:tcMar>
            <w:vAlign w:val="top"/>
          </w:tcPr>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rhetorical choices across multiple texts.</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will evaluate the appropriateness of appeals and the effectiveness of devices. In this grade level, students are using and responsible for all four appeals; kairos was added in 11th grade. This differs from the 11th grade benchmark in that it is comparing the effectiveness of multiple texts.</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Rhetorical devices for the purposes of this benchmark are the figurative language devices from </w:t>
            </w:r>
            <w:hyperlink r:id="rId246">
              <w:r w:rsidDel="00000000" w:rsidR="00000000" w:rsidRPr="00000000">
                <w:rPr>
                  <w:rFonts w:ascii="Arial" w:cs="Arial" w:eastAsia="Arial" w:hAnsi="Arial"/>
                  <w:color w:val="0000ee"/>
                  <w:sz w:val="18"/>
                  <w:szCs w:val="18"/>
                  <w:u w:val="single"/>
                  <w:rtl w:val="0"/>
                </w:rPr>
                <w:t xml:space="preserve">12.R.3.1</w:t>
              </w:r>
            </w:hyperlink>
            <w:r w:rsidDel="00000000" w:rsidR="00000000" w:rsidRPr="00000000">
              <w:rPr>
                <w:rFonts w:ascii="Arial" w:cs="Arial" w:eastAsia="Arial" w:hAnsi="Arial"/>
                <w:sz w:val="18"/>
                <w:szCs w:val="18"/>
                <w:rtl w:val="0"/>
              </w:rPr>
              <w:t xml:space="preserve"> with the addition of irony, rhetorical question, antithesis, zeugma, metonymy, synecdoche, asyndeton, and chiasmus.</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47">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See </w:t>
            </w:r>
            <w:hyperlink r:id="rId248">
              <w:r w:rsidDel="00000000" w:rsidR="00000000" w:rsidRPr="00000000">
                <w:rPr>
                  <w:rFonts w:ascii="Arial" w:cs="Arial" w:eastAsia="Arial" w:hAnsi="Arial"/>
                  <w:color w:val="0000ee"/>
                  <w:sz w:val="18"/>
                  <w:szCs w:val="18"/>
                  <w:u w:val="single"/>
                  <w:rtl w:val="0"/>
                </w:rPr>
                <w:t xml:space="preserve">Rhetorical Appeals</w:t>
              </w:r>
            </w:hyperlink>
            <w:r w:rsidDel="00000000" w:rsidR="00000000" w:rsidRPr="00000000">
              <w:rPr>
                <w:rFonts w:ascii="Arial" w:cs="Arial" w:eastAsia="Arial" w:hAnsi="Arial"/>
                <w:sz w:val="18"/>
                <w:szCs w:val="18"/>
                <w:rtl w:val="0"/>
              </w:rPr>
              <w:t xml:space="preserve"> and </w:t>
            </w:r>
            <w:hyperlink r:id="rId249">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w:t>
            </w:r>
          </w:p>
          <w:tbl>
            <w:tblPr>
              <w:tblStyle w:val="Table9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ELA.12.R.3.AP.4</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rhetorical choices across multiple texts.</w:t>
                  </w:r>
                </w:p>
              </w:tc>
            </w:tr>
          </w:tbl>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w:t>
            </w:r>
          </w:p>
        </w:tc>
      </w:tr>
    </w:tbl>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Communicating Through Writing</w:t>
            </w:r>
          </w:p>
        </w:tc>
      </w:tr>
    </w:tbl>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ELA.12.C.1.2</w:t>
            </w:r>
          </w:p>
        </w:tc>
        <w:tc>
          <w:tcPr>
            <w:shd w:fill="auto" w:val="clear"/>
            <w:tcMar>
              <w:top w:w="0.0" w:type="dxa"/>
              <w:left w:w="0.0" w:type="dxa"/>
              <w:bottom w:w="0.0" w:type="dxa"/>
              <w:right w:w="0.0" w:type="dxa"/>
            </w:tcMar>
            <w:vAlign w:val="top"/>
          </w:tcPr>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complex narratives using appropriate techniques to establish multiple perspectives and convey universal themes.</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50">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251">
              <w:r w:rsidDel="00000000" w:rsidR="00000000" w:rsidRPr="00000000">
                <w:rPr>
                  <w:rFonts w:ascii="Arial" w:cs="Arial" w:eastAsia="Arial" w:hAnsi="Arial"/>
                  <w:color w:val="0000ee"/>
                  <w:sz w:val="18"/>
                  <w:szCs w:val="18"/>
                  <w:u w:val="single"/>
                  <w:rtl w:val="0"/>
                </w:rPr>
                <w:t xml:space="preserve">Narrative Techniques</w:t>
              </w:r>
            </w:hyperlink>
            <w:r w:rsidDel="00000000" w:rsidR="00000000" w:rsidRPr="00000000">
              <w:rPr>
                <w:rFonts w:ascii="Arial" w:cs="Arial" w:eastAsia="Arial" w:hAnsi="Arial"/>
                <w:sz w:val="18"/>
                <w:szCs w:val="18"/>
                <w:rtl w:val="0"/>
              </w:rPr>
              <w:t xml:space="preserve">.</w:t>
            </w:r>
          </w:p>
          <w:tbl>
            <w:tblPr>
              <w:tblStyle w:val="Table9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ELA.12.C.1.AP.2</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complex narrative using appropriate techniques to establish multiple perspectives and convey universal themes.</w:t>
                  </w:r>
                </w:p>
              </w:tc>
            </w:tr>
          </w:tbl>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ELA.12.C.1.3</w:t>
            </w:r>
          </w:p>
        </w:tc>
        <w:tc>
          <w:tcPr>
            <w:shd w:fill="auto" w:val="clear"/>
            <w:tcMar>
              <w:top w:w="0.0" w:type="dxa"/>
              <w:left w:w="0.0" w:type="dxa"/>
              <w:bottom w:w="0.0" w:type="dxa"/>
              <w:right w:w="0.0" w:type="dxa"/>
            </w:tcMar>
            <w:vAlign w:val="top"/>
          </w:tcPr>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arguments to support claims based on an in-depth analysis of topics or texts using valid reasoning and credible evidence from sources, elaboration, and demonstrating a thorough understanding of the subject.</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52">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 and </w:t>
            </w:r>
            <w:hyperlink r:id="rId253">
              <w:r w:rsidDel="00000000" w:rsidR="00000000" w:rsidRPr="00000000">
                <w:rPr>
                  <w:rFonts w:ascii="Arial" w:cs="Arial" w:eastAsia="Arial" w:hAnsi="Arial"/>
                  <w:color w:val="0000ee"/>
                  <w:sz w:val="18"/>
                  <w:szCs w:val="18"/>
                  <w:u w:val="single"/>
                  <w:rtl w:val="0"/>
                </w:rPr>
                <w:t xml:space="preserve">Elaborative Techniques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These written works will take longer and are meant to reflect thorough research and analysis.</w:t>
            </w:r>
          </w:p>
          <w:tbl>
            <w:tblPr>
              <w:tblStyle w:val="Table9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ELA.12.C.1.AP.3</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Argue to support claims based on an in-depth analysis of topics or texts using valid reasoning and credible evidence from sources, elaboration, and demonstrating a thorough understanding of the subject.</w:t>
                  </w:r>
                </w:p>
              </w:tc>
            </w:tr>
          </w:tbl>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ELA.12.C.1.4</w:t>
            </w:r>
          </w:p>
        </w:tc>
        <w:tc>
          <w:tcPr>
            <w:shd w:fill="auto" w:val="clear"/>
            <w:tcMar>
              <w:top w:w="0.0" w:type="dxa"/>
              <w:left w:w="0.0" w:type="dxa"/>
              <w:bottom w:w="0.0" w:type="dxa"/>
              <w:right w:w="0.0" w:type="dxa"/>
            </w:tcMar>
            <w:vAlign w:val="top"/>
          </w:tcPr>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in-depth analysis of complex texts using logical organization and appropriate tone and voice, demonstrating a thorough understanding of the subject.</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54">
              <w:r w:rsidDel="00000000" w:rsidR="00000000" w:rsidRPr="00000000">
                <w:rPr>
                  <w:rFonts w:ascii="Arial" w:cs="Arial" w:eastAsia="Arial" w:hAnsi="Arial"/>
                  <w:color w:val="0000ee"/>
                  <w:sz w:val="18"/>
                  <w:szCs w:val="18"/>
                  <w:u w:val="single"/>
                  <w:rtl w:val="0"/>
                </w:rPr>
                <w:t xml:space="preserve">Writing Types</w:t>
              </w:r>
            </w:hyperlink>
            <w:r w:rsidDel="00000000" w:rsidR="00000000" w:rsidRPr="00000000">
              <w:rPr>
                <w:rFonts w:ascii="Arial" w:cs="Arial" w:eastAsia="Arial" w:hAnsi="Arial"/>
                <w:sz w:val="18"/>
                <w:szCs w:val="18"/>
                <w:rtl w:val="0"/>
              </w:rPr>
              <w:t xml:space="preserve">.</w:t>
            </w:r>
          </w:p>
          <w:tbl>
            <w:tblPr>
              <w:tblStyle w:val="Table9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ELA.12.C.1.AP.4</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an in-depth analysis of a complex text using logical organization and appropriate tone and voice, demonstrating a thorough understanding of the subject.</w:t>
                  </w:r>
                </w:p>
              </w:tc>
            </w:tr>
          </w:tbl>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ELA.12.C.1.5</w:t>
            </w:r>
          </w:p>
        </w:tc>
        <w:tc>
          <w:tcPr>
            <w:shd w:fill="auto" w:val="clear"/>
            <w:tcMar>
              <w:top w:w="0.0" w:type="dxa"/>
              <w:left w:w="0.0" w:type="dxa"/>
              <w:bottom w:w="0.0" w:type="dxa"/>
              <w:right w:w="0.0" w:type="dxa"/>
            </w:tcMar>
            <w:vAlign w:val="top"/>
          </w:tcPr>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by considering feedback from adults, peers, and/or online editing tools, revising to enhance purpose, clarity, structure, and style.</w:t>
            </w:r>
          </w:p>
          <w:tbl>
            <w:tblPr>
              <w:tblStyle w:val="Table9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ELA.12.C.1.AP.5</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Improve writing when given feedback from an adult, a peer and/or an online editing tool, revising to enhance purpose, clarity, structure and style.</w:t>
                  </w:r>
                </w:p>
              </w:tc>
            </w:tr>
          </w:tbl>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Communicating Orally</w:t>
            </w:r>
          </w:p>
        </w:tc>
      </w:tr>
    </w:tbl>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ELA.12.C.2.1</w:t>
            </w:r>
          </w:p>
        </w:tc>
        <w:tc>
          <w:tcPr>
            <w:shd w:fill="auto" w:val="clear"/>
            <w:tcMar>
              <w:top w:w="0.0" w:type="dxa"/>
              <w:left w:w="0.0" w:type="dxa"/>
              <w:bottom w:w="0.0" w:type="dxa"/>
              <w:right w:w="0.0" w:type="dxa"/>
            </w:tcMar>
            <w:vAlign w:val="top"/>
          </w:tcPr>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orally, with a logical organization, coherent focus, and credible evidence while employing effective rhetorical devices where appropriate.</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At this grade level, the emphasis is on the content, but students are still expected to follow earlier expectations: appropriate volume, pronunciation, and pacing. Students will be using </w:t>
            </w:r>
            <w:hyperlink r:id="rId255">
              <w:r w:rsidDel="00000000" w:rsidR="00000000" w:rsidRPr="00000000">
                <w:rPr>
                  <w:rFonts w:ascii="Arial" w:cs="Arial" w:eastAsia="Arial" w:hAnsi="Arial"/>
                  <w:color w:val="0000ee"/>
                  <w:sz w:val="18"/>
                  <w:szCs w:val="18"/>
                  <w:u w:val="single"/>
                  <w:rtl w:val="0"/>
                </w:rPr>
                <w:t xml:space="preserve">rhetorical devices</w:t>
              </w:r>
            </w:hyperlink>
            <w:r w:rsidDel="00000000" w:rsidR="00000000" w:rsidRPr="00000000">
              <w:rPr>
                <w:rFonts w:ascii="Arial" w:cs="Arial" w:eastAsia="Arial" w:hAnsi="Arial"/>
                <w:sz w:val="18"/>
                <w:szCs w:val="18"/>
                <w:rtl w:val="0"/>
              </w:rPr>
              <w:t xml:space="preserve"> as introduced in the 11th grade benchmark. Added to this grade level is a responsiveness to the needs of the audience and adapting to audience response. Students will read the nonverbal cues of the audience to do this. Students first learned nonverbal cues in elementary for this benchmark.</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For further guidance, see the </w:t>
            </w:r>
            <w:hyperlink r:id="rId256">
              <w:r w:rsidDel="00000000" w:rsidR="00000000" w:rsidRPr="00000000">
                <w:rPr>
                  <w:rFonts w:ascii="Arial" w:cs="Arial" w:eastAsia="Arial" w:hAnsi="Arial"/>
                  <w:color w:val="0000ee"/>
                  <w:sz w:val="18"/>
                  <w:szCs w:val="18"/>
                  <w:u w:val="single"/>
                  <w:rtl w:val="0"/>
                </w:rPr>
                <w:t xml:space="preserve">Secondary Oral Communication Rubric</w:t>
              </w:r>
            </w:hyperlink>
            <w:r w:rsidDel="00000000" w:rsidR="00000000" w:rsidRPr="00000000">
              <w:rPr>
                <w:rFonts w:ascii="Arial" w:cs="Arial" w:eastAsia="Arial" w:hAnsi="Arial"/>
                <w:sz w:val="18"/>
                <w:szCs w:val="18"/>
                <w:rtl w:val="0"/>
              </w:rPr>
              <w:t xml:space="preserve">.</w:t>
            </w:r>
          </w:p>
          <w:tbl>
            <w:tblPr>
              <w:tblStyle w:val="Table9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ELA.12.C.2.AP.1</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with a logical organization, coherent focus and credible evidence, while employing effective rhetorical devices where appropriate, using the student's mode of communication with guidance and support.</w:t>
                  </w:r>
                </w:p>
              </w:tc>
            </w:tr>
          </w:tbl>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Following Conventions</w:t>
            </w:r>
          </w:p>
        </w:tc>
      </w:tr>
    </w:tbl>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ELA.12.C.3.1</w:t>
            </w:r>
          </w:p>
        </w:tc>
        <w:tc>
          <w:tcPr>
            <w:shd w:fill="auto" w:val="clear"/>
            <w:tcMar>
              <w:top w:w="0.0" w:type="dxa"/>
              <w:left w:w="0.0" w:type="dxa"/>
              <w:bottom w:w="0.0" w:type="dxa"/>
              <w:right w:w="0.0" w:type="dxa"/>
            </w:tcMar>
            <w:vAlign w:val="top"/>
          </w:tcPr>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 level.</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See </w:t>
            </w:r>
            <w:hyperlink r:id="rId257">
              <w:r w:rsidDel="00000000" w:rsidR="00000000" w:rsidRPr="00000000">
                <w:rPr>
                  <w:rFonts w:ascii="Arial" w:cs="Arial" w:eastAsia="Arial" w:hAnsi="Arial"/>
                  <w:color w:val="0000ee"/>
                  <w:sz w:val="18"/>
                  <w:szCs w:val="18"/>
                  <w:u w:val="single"/>
                  <w:rtl w:val="0"/>
                </w:rPr>
                <w:t xml:space="preserve">Convention Progression by Grade Level</w:t>
              </w:r>
            </w:hyperlink>
            <w:r w:rsidDel="00000000" w:rsidR="00000000" w:rsidRPr="00000000">
              <w:rPr>
                <w:rFonts w:ascii="Arial" w:cs="Arial" w:eastAsia="Arial" w:hAnsi="Arial"/>
                <w:sz w:val="18"/>
                <w:szCs w:val="18"/>
                <w:rtl w:val="0"/>
              </w:rPr>
              <w:t xml:space="preserve"> for more information.</w:t>
            </w:r>
          </w:p>
          <w:tbl>
            <w:tblPr>
              <w:tblStyle w:val="Table9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ELA.12.C.3.AP.1</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 the rules of standard English grammar, punctuation, capitalization and spelling appropriate to grade-level content.</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Practice usage of rules to create flow in writing and/or presenting.</w:t>
                  </w:r>
                </w:p>
              </w:tc>
            </w:tr>
          </w:tbl>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Researching</w:t>
            </w:r>
          </w:p>
        </w:tc>
      </w:tr>
    </w:tbl>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ELA.12.C.4.1</w:t>
            </w:r>
          </w:p>
        </w:tc>
        <w:tc>
          <w:tcPr>
            <w:shd w:fill="auto" w:val="clear"/>
            <w:tcMar>
              <w:top w:w="0.0" w:type="dxa"/>
              <w:left w:w="0.0" w:type="dxa"/>
              <w:bottom w:w="0.0" w:type="dxa"/>
              <w:right w:w="0.0" w:type="dxa"/>
            </w:tcMar>
            <w:vAlign w:val="top"/>
          </w:tcPr>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Conduct research on a topical issue to answer a question and synthesize information from a variety of sources.</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Style w:val="Table9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ELA.12.C.4.AP.1</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research on a topic to answer a question from a variety of sources.</w:t>
                  </w:r>
                </w:p>
              </w:tc>
            </w:tr>
          </w:tbl>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Creating and Collaborating</w:t>
            </w:r>
          </w:p>
        </w:tc>
      </w:tr>
    </w:tbl>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ELA.12.C.5.1</w:t>
            </w:r>
          </w:p>
        </w:tc>
        <w:tc>
          <w:tcPr>
            <w:shd w:fill="auto" w:val="clear"/>
            <w:tcMar>
              <w:top w:w="0.0" w:type="dxa"/>
              <w:left w:w="0.0" w:type="dxa"/>
              <w:bottom w:w="0.0" w:type="dxa"/>
              <w:right w:w="0.0" w:type="dxa"/>
            </w:tcMar>
            <w:vAlign w:val="top"/>
          </w:tcPr>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and evaluate digital presentations for effectiveness.</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presentation may be delivered live or delivered as a stand-alone digital experience.</w:t>
            </w:r>
          </w:p>
          <w:tbl>
            <w:tblPr>
              <w:tblStyle w:val="Table9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ELA.12.C.5.AP.1</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Plan and create a digital presentation for effectiveness.</w:t>
                  </w:r>
                </w:p>
              </w:tc>
            </w:tr>
          </w:tbl>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ELA.12.C.5.2</w:t>
            </w:r>
          </w:p>
        </w:tc>
        <w:tc>
          <w:tcPr>
            <w:shd w:fill="auto" w:val="clear"/>
            <w:tcMar>
              <w:top w:w="0.0" w:type="dxa"/>
              <w:left w:w="0.0" w:type="dxa"/>
              <w:bottom w:w="0.0" w:type="dxa"/>
              <w:right w:w="0.0" w:type="dxa"/>
            </w:tcMar>
            <w:vAlign w:val="top"/>
          </w:tcPr>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publish, and share multimedia texts through a variety of digital formats.</w:t>
            </w:r>
          </w:p>
          <w:tbl>
            <w:tblPr>
              <w:tblStyle w:val="Table9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ELA.12.C.5.AP.2</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publish and share a multimedia text through a variety of digital formats.</w:t>
                  </w:r>
                </w:p>
              </w:tc>
            </w:tr>
          </w:tbl>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VOCABULARY</w:t>
            </w:r>
          </w:p>
        </w:tc>
      </w:tr>
    </w:tbl>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Finding Meaning</w:t>
            </w:r>
          </w:p>
        </w:tc>
      </w:tr>
    </w:tbl>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ELA.12.V.1.1</w:t>
            </w:r>
          </w:p>
        </w:tc>
        <w:tc>
          <w:tcPr>
            <w:shd w:fill="auto" w:val="clear"/>
            <w:tcMar>
              <w:top w:w="0.0" w:type="dxa"/>
              <w:left w:w="0.0" w:type="dxa"/>
              <w:bottom w:w="0.0" w:type="dxa"/>
              <w:right w:w="0.0" w:type="dxa"/>
            </w:tcMar>
            <w:vAlign w:val="top"/>
          </w:tcPr>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academic vocabulary appropriate to grade level in speaking and writing.</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 integrate vocabulary, students will apply the vocabulary they have learned to authentic speaking and writing tasks independently. This use should be intentional, beyond responding to a prompt to use a word in a sentence.</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Style w:val="Table9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ELA.12.V.1.AP.1</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grade-level content vocabulary in communication, using the student's mode of communication.</w:t>
                  </w:r>
                </w:p>
              </w:tc>
            </w:tr>
          </w:tbl>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ELA.12.V.1.2</w:t>
            </w:r>
          </w:p>
        </w:tc>
        <w:tc>
          <w:tcPr>
            <w:shd w:fill="auto" w:val="clear"/>
            <w:tcMar>
              <w:top w:w="0.0" w:type="dxa"/>
              <w:left w:w="0.0" w:type="dxa"/>
              <w:bottom w:w="0.0" w:type="dxa"/>
              <w:right w:w="0.0" w:type="dxa"/>
            </w:tcMar>
            <w:vAlign w:val="top"/>
          </w:tcPr>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etymology, derivations, and commonly used foreign phrases to determine meanings of words and phrases in grade-level content.</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Etymology refers to the study of word origins and the ways that words have changed over time.</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Derivation refers to making new words from an existing word by adding affixes. </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58">
              <w:r w:rsidDel="00000000" w:rsidR="00000000" w:rsidRPr="00000000">
                <w:rPr>
                  <w:rFonts w:ascii="Arial" w:cs="Arial" w:eastAsia="Arial" w:hAnsi="Arial"/>
                  <w:color w:val="0000ee"/>
                  <w:sz w:val="18"/>
                  <w:szCs w:val="18"/>
                  <w:u w:val="single"/>
                  <w:rtl w:val="0"/>
                </w:rPr>
                <w:t xml:space="preserve">Foreign Words and Phrases</w:t>
              </w:r>
            </w:hyperlink>
            <w:r w:rsidDel="00000000" w:rsidR="00000000" w:rsidRPr="00000000">
              <w:rPr>
                <w:rFonts w:ascii="Arial" w:cs="Arial" w:eastAsia="Arial" w:hAnsi="Arial"/>
                <w:sz w:val="18"/>
                <w:szCs w:val="18"/>
                <w:rtl w:val="0"/>
              </w:rPr>
              <w:t xml:space="preserve"> for a list of commonly used foreign phrases.</w:t>
            </w:r>
          </w:p>
          <w:tbl>
            <w:tblPr>
              <w:tblStyle w:val="Table9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ELA.12.V.1.AP.2</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etymology, derivations and commonly foreign phrases, identify the meaning of a word from a phrase in grade-level content at the student's ability level.</w:t>
                  </w:r>
                </w:p>
              </w:tc>
            </w:tr>
          </w:tbl>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ELA.12.V.1.3</w:t>
            </w:r>
          </w:p>
        </w:tc>
        <w:tc>
          <w:tcPr>
            <w:shd w:fill="auto" w:val="clear"/>
            <w:tcMar>
              <w:top w:w="0.0" w:type="dxa"/>
              <w:left w:w="0.0" w:type="dxa"/>
              <w:bottom w:w="0.0" w:type="dxa"/>
              <w:right w:w="0.0" w:type="dxa"/>
            </w:tcMar>
            <w:vAlign w:val="top"/>
          </w:tcPr>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knowledge of context clues, figurative language, word relationships, reference materials, and/or background knowledge to determine the connotative and denotative meaning of words and phrases, appropriate to grade level.</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Review of words learned in this way is critical to building background knowledge and related vocabulary.</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See </w:t>
            </w:r>
            <w:hyperlink r:id="rId259">
              <w:r w:rsidDel="00000000" w:rsidR="00000000" w:rsidRPr="00000000">
                <w:rPr>
                  <w:rFonts w:ascii="Arial" w:cs="Arial" w:eastAsia="Arial" w:hAnsi="Arial"/>
                  <w:color w:val="0000ee"/>
                  <w:sz w:val="18"/>
                  <w:szCs w:val="18"/>
                  <w:u w:val="single"/>
                  <w:rtl w:val="0"/>
                </w:rPr>
                <w:t xml:space="preserve">Context Clues</w:t>
              </w:r>
            </w:hyperlink>
            <w:r w:rsidDel="00000000" w:rsidR="00000000" w:rsidRPr="00000000">
              <w:rPr>
                <w:rFonts w:ascii="Arial" w:cs="Arial" w:eastAsia="Arial" w:hAnsi="Arial"/>
                <w:sz w:val="18"/>
                <w:szCs w:val="18"/>
                <w:rtl w:val="0"/>
              </w:rPr>
              <w:t xml:space="preserve"> and </w:t>
            </w:r>
            <w:hyperlink r:id="rId260">
              <w:r w:rsidDel="00000000" w:rsidR="00000000" w:rsidRPr="00000000">
                <w:rPr>
                  <w:rFonts w:ascii="Arial" w:cs="Arial" w:eastAsia="Arial" w:hAnsi="Arial"/>
                  <w:color w:val="0000ee"/>
                  <w:sz w:val="18"/>
                  <w:szCs w:val="18"/>
                  <w:u w:val="single"/>
                  <w:rtl w:val="0"/>
                </w:rPr>
                <w:t xml:space="preserve">Word Relationships</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See </w:t>
            </w:r>
            <w:hyperlink r:id="rId261">
              <w:r w:rsidDel="00000000" w:rsidR="00000000" w:rsidRPr="00000000">
                <w:rPr>
                  <w:rFonts w:ascii="Arial" w:cs="Arial" w:eastAsia="Arial" w:hAnsi="Arial"/>
                  <w:color w:val="0000ee"/>
                  <w:sz w:val="18"/>
                  <w:szCs w:val="18"/>
                  <w:u w:val="single"/>
                  <w:rtl w:val="0"/>
                </w:rPr>
                <w:t xml:space="preserve">12.R.3.1</w:t>
              </w:r>
            </w:hyperlink>
            <w:r w:rsidDel="00000000" w:rsidR="00000000" w:rsidRPr="00000000">
              <w:rPr>
                <w:rFonts w:ascii="Arial" w:cs="Arial" w:eastAsia="Arial" w:hAnsi="Arial"/>
                <w:sz w:val="18"/>
                <w:szCs w:val="18"/>
                <w:rtl w:val="0"/>
              </w:rPr>
              <w:t xml:space="preserve"> and </w:t>
            </w:r>
            <w:hyperlink r:id="rId262">
              <w:r w:rsidDel="00000000" w:rsidR="00000000" w:rsidRPr="00000000">
                <w:rPr>
                  <w:rFonts w:ascii="Arial" w:cs="Arial" w:eastAsia="Arial" w:hAnsi="Arial"/>
                  <w:color w:val="0000ee"/>
                  <w:sz w:val="18"/>
                  <w:szCs w:val="18"/>
                  <w:u w:val="single"/>
                  <w:rtl w:val="0"/>
                </w:rPr>
                <w:t xml:space="preserve">Secondary Figurative Language</w:t>
              </w:r>
            </w:hyperlink>
            <w:r w:rsidDel="00000000" w:rsidR="00000000" w:rsidRPr="00000000">
              <w:rPr>
                <w:rFonts w:ascii="Arial" w:cs="Arial" w:eastAsia="Arial" w:hAnsi="Arial"/>
                <w:sz w:val="18"/>
                <w:szCs w:val="18"/>
                <w:rtl w:val="0"/>
              </w:rPr>
              <w:t xml:space="preserve">.</w:t>
            </w:r>
          </w:p>
          <w:tbl>
            <w:tblPr>
              <w:tblStyle w:val="Table9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ELA.12.V.1.AP.3</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context clues, figurative language, word relationships, reference materials and/or background knowledge to identify the connotative and denotative meaning of a word and/or phrase, appropriate to grade-level content at the student's ability level.</w:t>
                  </w:r>
                </w:p>
              </w:tc>
            </w:tr>
          </w:tbl>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143000" cy="95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color w:val="365f91"/>
          <w:rtl w:val="0"/>
        </w:rPr>
        <w:t xml:space="preserve">This report was generated by CPALMS - </w:t>
      </w:r>
      <w:hyperlink r:id="rId263">
        <w:r w:rsidDel="00000000" w:rsidR="00000000" w:rsidRPr="00000000">
          <w:rPr>
            <w:color w:val="0000ee"/>
            <w:u w:val="single"/>
            <w:rtl w:val="0"/>
          </w:rPr>
          <w:t xml:space="preserve">www.cpalms.org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Pr>
  </w:style>
  <w:style w:type="table" w:styleId="Table314">
    <w:basedOn w:val="TableNormal"/>
    <w:tblPr>
      <w:tblStyleRowBandSize w:val="1"/>
      <w:tblStyleColBandSize w:val="1"/>
    </w:tblPr>
  </w:style>
  <w:style w:type="table" w:styleId="Table315">
    <w:basedOn w:val="TableNormal"/>
    <w:tblPr>
      <w:tblStyleRowBandSize w:val="1"/>
      <w:tblStyleColBandSize w:val="1"/>
    </w:tbl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Pr>
  </w:style>
  <w:style w:type="table" w:styleId="Table319">
    <w:basedOn w:val="TableNormal"/>
    <w:tblPr>
      <w:tblStyleRowBandSize w:val="1"/>
      <w:tblStyleColBandSize w:val="1"/>
    </w:tblPr>
  </w:style>
  <w:style w:type="table" w:styleId="Table320">
    <w:basedOn w:val="TableNormal"/>
    <w:tblPr>
      <w:tblStyleRowBandSize w:val="1"/>
      <w:tblStyleColBandSize w:val="1"/>
    </w:tbl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Pr>
  </w:style>
  <w:style w:type="table" w:styleId="Table324">
    <w:basedOn w:val="TableNormal"/>
    <w:tblPr>
      <w:tblStyleRowBandSize w:val="1"/>
      <w:tblStyleColBandSize w:val="1"/>
    </w:tbl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Pr>
  </w:style>
  <w:style w:type="table" w:styleId="Table328">
    <w:basedOn w:val="TableNormal"/>
    <w:tblPr>
      <w:tblStyleRowBandSize w:val="1"/>
      <w:tblStyleColBandSize w:val="1"/>
    </w:tblPr>
  </w:style>
  <w:style w:type="table" w:styleId="Table329">
    <w:basedOn w:val="TableNormal"/>
    <w:tblPr>
      <w:tblStyleRowBandSize w:val="1"/>
      <w:tblStyleColBandSize w:val="1"/>
    </w:tbl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Pr>
  </w:style>
  <w:style w:type="table" w:styleId="Table333">
    <w:basedOn w:val="TableNormal"/>
    <w:tblPr>
      <w:tblStyleRowBandSize w:val="1"/>
      <w:tblStyleColBandSize w:val="1"/>
    </w:tbl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Pr>
  </w:style>
  <w:style w:type="table" w:styleId="Table337">
    <w:basedOn w:val="TableNormal"/>
    <w:tblPr>
      <w:tblStyleRowBandSize w:val="1"/>
      <w:tblStyleColBandSize w:val="1"/>
    </w:tbl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Pr>
  </w:style>
  <w:style w:type="table" w:styleId="Table342">
    <w:basedOn w:val="TableNormal"/>
    <w:tblPr>
      <w:tblStyleRowBandSize w:val="1"/>
      <w:tblStyleColBandSize w:val="1"/>
    </w:tbl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Pr>
  </w:style>
  <w:style w:type="table" w:styleId="Table347">
    <w:basedOn w:val="TableNormal"/>
    <w:tblPr>
      <w:tblStyleRowBandSize w:val="1"/>
      <w:tblStyleColBandSize w:val="1"/>
    </w:tbl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Pr>
  </w:style>
  <w:style w:type="table" w:styleId="Table356">
    <w:basedOn w:val="TableNormal"/>
    <w:tblPr>
      <w:tblStyleRowBandSize w:val="1"/>
      <w:tblStyleColBandSize w:val="1"/>
    </w:tblPr>
  </w:style>
  <w:style w:type="table" w:styleId="Table357">
    <w:basedOn w:val="TableNormal"/>
    <w:tblPr>
      <w:tblStyleRowBandSize w:val="1"/>
      <w:tblStyleColBandSize w:val="1"/>
    </w:tblPr>
  </w:style>
  <w:style w:type="table" w:styleId="Table358">
    <w:basedOn w:val="TableNormal"/>
    <w:tblPr>
      <w:tblStyleRowBandSize w:val="1"/>
      <w:tblStyleColBandSize w:val="1"/>
    </w:tblPr>
  </w:style>
  <w:style w:type="table" w:styleId="Table359">
    <w:basedOn w:val="TableNormal"/>
    <w:tblPr>
      <w:tblStyleRowBandSize w:val="1"/>
      <w:tblStyleColBandSize w:val="1"/>
    </w:tblPr>
  </w:style>
  <w:style w:type="table" w:styleId="Table360">
    <w:basedOn w:val="TableNormal"/>
    <w:tblPr>
      <w:tblStyleRowBandSize w:val="1"/>
      <w:tblStyleColBandSize w:val="1"/>
    </w:tblPr>
  </w:style>
  <w:style w:type="table" w:styleId="Table361">
    <w:basedOn w:val="TableNormal"/>
    <w:tblPr>
      <w:tblStyleRowBandSize w:val="1"/>
      <w:tblStyleColBandSize w:val="1"/>
    </w:tblPr>
  </w:style>
  <w:style w:type="table" w:styleId="Table362">
    <w:basedOn w:val="TableNormal"/>
    <w:tblPr>
      <w:tblStyleRowBandSize w:val="1"/>
      <w:tblStyleColBandSize w:val="1"/>
    </w:tblPr>
  </w:style>
  <w:style w:type="table" w:styleId="Table363">
    <w:basedOn w:val="TableNormal"/>
    <w:tblPr>
      <w:tblStyleRowBandSize w:val="1"/>
      <w:tblStyleColBandSize w:val="1"/>
    </w:tblPr>
  </w:style>
  <w:style w:type="table" w:styleId="Table364">
    <w:basedOn w:val="TableNormal"/>
    <w:tblPr>
      <w:tblStyleRowBandSize w:val="1"/>
      <w:tblStyleColBandSize w:val="1"/>
    </w:tblPr>
  </w:style>
  <w:style w:type="table" w:styleId="Table365">
    <w:basedOn w:val="TableNormal"/>
    <w:tblPr>
      <w:tblStyleRowBandSize w:val="1"/>
      <w:tblStyleColBandSize w:val="1"/>
    </w:tblPr>
  </w:style>
  <w:style w:type="table" w:styleId="Table366">
    <w:basedOn w:val="TableNormal"/>
    <w:tblPr>
      <w:tblStyleRowBandSize w:val="1"/>
      <w:tblStyleColBandSize w:val="1"/>
    </w:tblPr>
  </w:style>
  <w:style w:type="table" w:styleId="Table367">
    <w:basedOn w:val="TableNormal"/>
    <w:tblPr>
      <w:tblStyleRowBandSize w:val="1"/>
      <w:tblStyleColBandSize w:val="1"/>
    </w:tblPr>
  </w:style>
  <w:style w:type="table" w:styleId="Table368">
    <w:basedOn w:val="TableNormal"/>
    <w:tblPr>
      <w:tblStyleRowBandSize w:val="1"/>
      <w:tblStyleColBandSize w:val="1"/>
    </w:tblPr>
  </w:style>
  <w:style w:type="table" w:styleId="Table369">
    <w:basedOn w:val="TableNormal"/>
    <w:tblPr>
      <w:tblStyleRowBandSize w:val="1"/>
      <w:tblStyleColBandSize w:val="1"/>
    </w:tblPr>
  </w:style>
  <w:style w:type="table" w:styleId="Table370">
    <w:basedOn w:val="TableNormal"/>
    <w:tblPr>
      <w:tblStyleRowBandSize w:val="1"/>
      <w:tblStyleColBandSize w:val="1"/>
    </w:tblPr>
  </w:style>
  <w:style w:type="table" w:styleId="Table371">
    <w:basedOn w:val="TableNormal"/>
    <w:tblPr>
      <w:tblStyleRowBandSize w:val="1"/>
      <w:tblStyleColBandSize w:val="1"/>
    </w:tblPr>
  </w:style>
  <w:style w:type="table" w:styleId="Table372">
    <w:basedOn w:val="TableNormal"/>
    <w:tblPr>
      <w:tblStyleRowBandSize w:val="1"/>
      <w:tblStyleColBandSize w:val="1"/>
    </w:tblPr>
  </w:style>
  <w:style w:type="table" w:styleId="Table373">
    <w:basedOn w:val="TableNormal"/>
    <w:tblPr>
      <w:tblStyleRowBandSize w:val="1"/>
      <w:tblStyleColBandSize w:val="1"/>
    </w:tblPr>
  </w:style>
  <w:style w:type="table" w:styleId="Table374">
    <w:basedOn w:val="TableNormal"/>
    <w:tblPr>
      <w:tblStyleRowBandSize w:val="1"/>
      <w:tblStyleColBandSize w:val="1"/>
    </w:tblPr>
  </w:style>
  <w:style w:type="table" w:styleId="Table375">
    <w:basedOn w:val="TableNormal"/>
    <w:tblPr>
      <w:tblStyleRowBandSize w:val="1"/>
      <w:tblStyleColBandSize w:val="1"/>
    </w:tblPr>
  </w:style>
  <w:style w:type="table" w:styleId="Table376">
    <w:basedOn w:val="TableNormal"/>
    <w:tblPr>
      <w:tblStyleRowBandSize w:val="1"/>
      <w:tblStyleColBandSize w:val="1"/>
    </w:tblPr>
  </w:style>
  <w:style w:type="table" w:styleId="Table377">
    <w:basedOn w:val="TableNormal"/>
    <w:tblPr>
      <w:tblStyleRowBandSize w:val="1"/>
      <w:tblStyleColBandSize w:val="1"/>
    </w:tblPr>
  </w:style>
  <w:style w:type="table" w:styleId="Table378">
    <w:basedOn w:val="TableNormal"/>
    <w:tblPr>
      <w:tblStyleRowBandSize w:val="1"/>
      <w:tblStyleColBandSize w:val="1"/>
    </w:tblPr>
  </w:style>
  <w:style w:type="table" w:styleId="Table379">
    <w:basedOn w:val="TableNormal"/>
    <w:tblPr>
      <w:tblStyleRowBandSize w:val="1"/>
      <w:tblStyleColBandSize w:val="1"/>
    </w:tblPr>
  </w:style>
  <w:style w:type="table" w:styleId="Table380">
    <w:basedOn w:val="TableNormal"/>
    <w:tblPr>
      <w:tblStyleRowBandSize w:val="1"/>
      <w:tblStyleColBandSize w:val="1"/>
    </w:tblPr>
  </w:style>
  <w:style w:type="table" w:styleId="Table381">
    <w:basedOn w:val="TableNormal"/>
    <w:tblPr>
      <w:tblStyleRowBandSize w:val="1"/>
      <w:tblStyleColBandSize w:val="1"/>
    </w:tblPr>
  </w:style>
  <w:style w:type="table" w:styleId="Table382">
    <w:basedOn w:val="TableNormal"/>
    <w:tblPr>
      <w:tblStyleRowBandSize w:val="1"/>
      <w:tblStyleColBandSize w:val="1"/>
    </w:tblPr>
  </w:style>
  <w:style w:type="table" w:styleId="Table383">
    <w:basedOn w:val="TableNormal"/>
    <w:tblPr>
      <w:tblStyleRowBandSize w:val="1"/>
      <w:tblStyleColBandSize w:val="1"/>
    </w:tblPr>
  </w:style>
  <w:style w:type="table" w:styleId="Table384">
    <w:basedOn w:val="TableNormal"/>
    <w:tblPr>
      <w:tblStyleRowBandSize w:val="1"/>
      <w:tblStyleColBandSize w:val="1"/>
    </w:tblPr>
  </w:style>
  <w:style w:type="table" w:styleId="Table385">
    <w:basedOn w:val="TableNormal"/>
    <w:tblPr>
      <w:tblStyleRowBandSize w:val="1"/>
      <w:tblStyleColBandSize w:val="1"/>
    </w:tblPr>
  </w:style>
  <w:style w:type="table" w:styleId="Table386">
    <w:basedOn w:val="TableNormal"/>
    <w:tblPr>
      <w:tblStyleRowBandSize w:val="1"/>
      <w:tblStyleColBandSize w:val="1"/>
    </w:tblPr>
  </w:style>
  <w:style w:type="table" w:styleId="Table387">
    <w:basedOn w:val="TableNormal"/>
    <w:tblPr>
      <w:tblStyleRowBandSize w:val="1"/>
      <w:tblStyleColBandSize w:val="1"/>
    </w:tblPr>
  </w:style>
  <w:style w:type="table" w:styleId="Table388">
    <w:basedOn w:val="TableNormal"/>
    <w:tblPr>
      <w:tblStyleRowBandSize w:val="1"/>
      <w:tblStyleColBandSize w:val="1"/>
    </w:tblPr>
  </w:style>
  <w:style w:type="table" w:styleId="Table389">
    <w:basedOn w:val="TableNormal"/>
    <w:tblPr>
      <w:tblStyleRowBandSize w:val="1"/>
      <w:tblStyleColBandSize w:val="1"/>
    </w:tblPr>
  </w:style>
  <w:style w:type="table" w:styleId="Table390">
    <w:basedOn w:val="TableNormal"/>
    <w:tblPr>
      <w:tblStyleRowBandSize w:val="1"/>
      <w:tblStyleColBandSize w:val="1"/>
    </w:tblPr>
  </w:style>
  <w:style w:type="table" w:styleId="Table391">
    <w:basedOn w:val="TableNormal"/>
    <w:tblPr>
      <w:tblStyleRowBandSize w:val="1"/>
      <w:tblStyleColBandSize w:val="1"/>
    </w:tblPr>
  </w:style>
  <w:style w:type="table" w:styleId="Table392">
    <w:basedOn w:val="TableNormal"/>
    <w:tblPr>
      <w:tblStyleRowBandSize w:val="1"/>
      <w:tblStyleColBandSize w:val="1"/>
    </w:tblPr>
  </w:style>
  <w:style w:type="table" w:styleId="Table393">
    <w:basedOn w:val="TableNormal"/>
    <w:tblPr>
      <w:tblStyleRowBandSize w:val="1"/>
      <w:tblStyleColBandSize w:val="1"/>
    </w:tblPr>
  </w:style>
  <w:style w:type="table" w:styleId="Table394">
    <w:basedOn w:val="TableNormal"/>
    <w:tblPr>
      <w:tblStyleRowBandSize w:val="1"/>
      <w:tblStyleColBandSize w:val="1"/>
    </w:tblPr>
  </w:style>
  <w:style w:type="table" w:styleId="Table395">
    <w:basedOn w:val="TableNormal"/>
    <w:tblPr>
      <w:tblStyleRowBandSize w:val="1"/>
      <w:tblStyleColBandSize w:val="1"/>
    </w:tblPr>
  </w:style>
  <w:style w:type="table" w:styleId="Table396">
    <w:basedOn w:val="TableNormal"/>
    <w:tblPr>
      <w:tblStyleRowBandSize w:val="1"/>
      <w:tblStyleColBandSize w:val="1"/>
    </w:tblPr>
  </w:style>
  <w:style w:type="table" w:styleId="Table397">
    <w:basedOn w:val="TableNormal"/>
    <w:tblPr>
      <w:tblStyleRowBandSize w:val="1"/>
      <w:tblStyleColBandSize w:val="1"/>
    </w:tblPr>
  </w:style>
  <w:style w:type="table" w:styleId="Table398">
    <w:basedOn w:val="TableNormal"/>
    <w:tblPr>
      <w:tblStyleRowBandSize w:val="1"/>
      <w:tblStyleColBandSize w:val="1"/>
    </w:tblPr>
  </w:style>
  <w:style w:type="table" w:styleId="Table399">
    <w:basedOn w:val="TableNormal"/>
    <w:tblPr>
      <w:tblStyleRowBandSize w:val="1"/>
      <w:tblStyleColBandSize w:val="1"/>
    </w:tblPr>
  </w:style>
  <w:style w:type="table" w:styleId="Table400">
    <w:basedOn w:val="TableNormal"/>
    <w:tblPr>
      <w:tblStyleRowBandSize w:val="1"/>
      <w:tblStyleColBandSize w:val="1"/>
    </w:tblPr>
  </w:style>
  <w:style w:type="table" w:styleId="Table401">
    <w:basedOn w:val="TableNormal"/>
    <w:tblPr>
      <w:tblStyleRowBandSize w:val="1"/>
      <w:tblStyleColBandSize w:val="1"/>
    </w:tblPr>
  </w:style>
  <w:style w:type="table" w:styleId="Table402">
    <w:basedOn w:val="TableNormal"/>
    <w:tblPr>
      <w:tblStyleRowBandSize w:val="1"/>
      <w:tblStyleColBandSize w:val="1"/>
    </w:tblPr>
  </w:style>
  <w:style w:type="table" w:styleId="Table403">
    <w:basedOn w:val="TableNormal"/>
    <w:tblPr>
      <w:tblStyleRowBandSize w:val="1"/>
      <w:tblStyleColBandSize w:val="1"/>
    </w:tblPr>
  </w:style>
  <w:style w:type="table" w:styleId="Table404">
    <w:basedOn w:val="TableNormal"/>
    <w:tblPr>
      <w:tblStyleRowBandSize w:val="1"/>
      <w:tblStyleColBandSize w:val="1"/>
    </w:tblPr>
  </w:style>
  <w:style w:type="table" w:styleId="Table405">
    <w:basedOn w:val="TableNormal"/>
    <w:tblPr>
      <w:tblStyleRowBandSize w:val="1"/>
      <w:tblStyleColBandSize w:val="1"/>
    </w:tblPr>
  </w:style>
  <w:style w:type="table" w:styleId="Table406">
    <w:basedOn w:val="TableNormal"/>
    <w:tblPr>
      <w:tblStyleRowBandSize w:val="1"/>
      <w:tblStyleColBandSize w:val="1"/>
    </w:tblPr>
  </w:style>
  <w:style w:type="table" w:styleId="Table407">
    <w:basedOn w:val="TableNormal"/>
    <w:tblPr>
      <w:tblStyleRowBandSize w:val="1"/>
      <w:tblStyleColBandSize w:val="1"/>
    </w:tblPr>
  </w:style>
  <w:style w:type="table" w:styleId="Table408">
    <w:basedOn w:val="TableNormal"/>
    <w:tblPr>
      <w:tblStyleRowBandSize w:val="1"/>
      <w:tblStyleColBandSize w:val="1"/>
    </w:tblPr>
  </w:style>
  <w:style w:type="table" w:styleId="Table409">
    <w:basedOn w:val="TableNormal"/>
    <w:tblPr>
      <w:tblStyleRowBandSize w:val="1"/>
      <w:tblStyleColBandSize w:val="1"/>
    </w:tblPr>
  </w:style>
  <w:style w:type="table" w:styleId="Table410">
    <w:basedOn w:val="TableNormal"/>
    <w:tblPr>
      <w:tblStyleRowBandSize w:val="1"/>
      <w:tblStyleColBandSize w:val="1"/>
    </w:tblPr>
  </w:style>
  <w:style w:type="table" w:styleId="Table411">
    <w:basedOn w:val="TableNormal"/>
    <w:tblPr>
      <w:tblStyleRowBandSize w:val="1"/>
      <w:tblStyleColBandSize w:val="1"/>
    </w:tblPr>
  </w:style>
  <w:style w:type="table" w:styleId="Table412">
    <w:basedOn w:val="TableNormal"/>
    <w:tblPr>
      <w:tblStyleRowBandSize w:val="1"/>
      <w:tblStyleColBandSize w:val="1"/>
    </w:tblPr>
  </w:style>
  <w:style w:type="table" w:styleId="Table413">
    <w:basedOn w:val="TableNormal"/>
    <w:tblPr>
      <w:tblStyleRowBandSize w:val="1"/>
      <w:tblStyleColBandSize w:val="1"/>
    </w:tblPr>
  </w:style>
  <w:style w:type="table" w:styleId="Table414">
    <w:basedOn w:val="TableNormal"/>
    <w:tblPr>
      <w:tblStyleRowBandSize w:val="1"/>
      <w:tblStyleColBandSize w:val="1"/>
    </w:tblPr>
  </w:style>
  <w:style w:type="table" w:styleId="Table415">
    <w:basedOn w:val="TableNormal"/>
    <w:tblPr>
      <w:tblStyleRowBandSize w:val="1"/>
      <w:tblStyleColBandSize w:val="1"/>
    </w:tblPr>
  </w:style>
  <w:style w:type="table" w:styleId="Table416">
    <w:basedOn w:val="TableNormal"/>
    <w:tblPr>
      <w:tblStyleRowBandSize w:val="1"/>
      <w:tblStyleColBandSize w:val="1"/>
    </w:tblPr>
  </w:style>
  <w:style w:type="table" w:styleId="Table417">
    <w:basedOn w:val="TableNormal"/>
    <w:tblPr>
      <w:tblStyleRowBandSize w:val="1"/>
      <w:tblStyleColBandSize w:val="1"/>
    </w:tblPr>
  </w:style>
  <w:style w:type="table" w:styleId="Table418">
    <w:basedOn w:val="TableNormal"/>
    <w:tblPr>
      <w:tblStyleRowBandSize w:val="1"/>
      <w:tblStyleColBandSize w:val="1"/>
    </w:tblPr>
  </w:style>
  <w:style w:type="table" w:styleId="Table419">
    <w:basedOn w:val="TableNormal"/>
    <w:tblPr>
      <w:tblStyleRowBandSize w:val="1"/>
      <w:tblStyleColBandSize w:val="1"/>
    </w:tblPr>
  </w:style>
  <w:style w:type="table" w:styleId="Table420">
    <w:basedOn w:val="TableNormal"/>
    <w:tblPr>
      <w:tblStyleRowBandSize w:val="1"/>
      <w:tblStyleColBandSize w:val="1"/>
    </w:tblPr>
  </w:style>
  <w:style w:type="table" w:styleId="Table421">
    <w:basedOn w:val="TableNormal"/>
    <w:tblPr>
      <w:tblStyleRowBandSize w:val="1"/>
      <w:tblStyleColBandSize w:val="1"/>
    </w:tblPr>
  </w:style>
  <w:style w:type="table" w:styleId="Table422">
    <w:basedOn w:val="TableNormal"/>
    <w:tblPr>
      <w:tblStyleRowBandSize w:val="1"/>
      <w:tblStyleColBandSize w:val="1"/>
    </w:tblPr>
  </w:style>
  <w:style w:type="table" w:styleId="Table423">
    <w:basedOn w:val="TableNormal"/>
    <w:tblPr>
      <w:tblStyleRowBandSize w:val="1"/>
      <w:tblStyleColBandSize w:val="1"/>
    </w:tblPr>
  </w:style>
  <w:style w:type="table" w:styleId="Table424">
    <w:basedOn w:val="TableNormal"/>
    <w:tblPr>
      <w:tblStyleRowBandSize w:val="1"/>
      <w:tblStyleColBandSize w:val="1"/>
    </w:tblPr>
  </w:style>
  <w:style w:type="table" w:styleId="Table425">
    <w:basedOn w:val="TableNormal"/>
    <w:tblPr>
      <w:tblStyleRowBandSize w:val="1"/>
      <w:tblStyleColBandSize w:val="1"/>
    </w:tblPr>
  </w:style>
  <w:style w:type="table" w:styleId="Table426">
    <w:basedOn w:val="TableNormal"/>
    <w:tblPr>
      <w:tblStyleRowBandSize w:val="1"/>
      <w:tblStyleColBandSize w:val="1"/>
    </w:tblPr>
  </w:style>
  <w:style w:type="table" w:styleId="Table427">
    <w:basedOn w:val="TableNormal"/>
    <w:tblPr>
      <w:tblStyleRowBandSize w:val="1"/>
      <w:tblStyleColBandSize w:val="1"/>
    </w:tblPr>
  </w:style>
  <w:style w:type="table" w:styleId="Table428">
    <w:basedOn w:val="TableNormal"/>
    <w:tblPr>
      <w:tblStyleRowBandSize w:val="1"/>
      <w:tblStyleColBandSize w:val="1"/>
    </w:tblPr>
  </w:style>
  <w:style w:type="table" w:styleId="Table429">
    <w:basedOn w:val="TableNormal"/>
    <w:tblPr>
      <w:tblStyleRowBandSize w:val="1"/>
      <w:tblStyleColBandSize w:val="1"/>
    </w:tblPr>
  </w:style>
  <w:style w:type="table" w:styleId="Table430">
    <w:basedOn w:val="TableNormal"/>
    <w:tblPr>
      <w:tblStyleRowBandSize w:val="1"/>
      <w:tblStyleColBandSize w:val="1"/>
    </w:tblPr>
  </w:style>
  <w:style w:type="table" w:styleId="Table431">
    <w:basedOn w:val="TableNormal"/>
    <w:tblPr>
      <w:tblStyleRowBandSize w:val="1"/>
      <w:tblStyleColBandSize w:val="1"/>
    </w:tblPr>
  </w:style>
  <w:style w:type="table" w:styleId="Table432">
    <w:basedOn w:val="TableNormal"/>
    <w:tblPr>
      <w:tblStyleRowBandSize w:val="1"/>
      <w:tblStyleColBandSize w:val="1"/>
    </w:tblPr>
  </w:style>
  <w:style w:type="table" w:styleId="Table433">
    <w:basedOn w:val="TableNormal"/>
    <w:tblPr>
      <w:tblStyleRowBandSize w:val="1"/>
      <w:tblStyleColBandSize w:val="1"/>
    </w:tblPr>
  </w:style>
  <w:style w:type="table" w:styleId="Table434">
    <w:basedOn w:val="TableNormal"/>
    <w:tblPr>
      <w:tblStyleRowBandSize w:val="1"/>
      <w:tblStyleColBandSize w:val="1"/>
    </w:tblPr>
  </w:style>
  <w:style w:type="table" w:styleId="Table435">
    <w:basedOn w:val="TableNormal"/>
    <w:tblPr>
      <w:tblStyleRowBandSize w:val="1"/>
      <w:tblStyleColBandSize w:val="1"/>
    </w:tblPr>
  </w:style>
  <w:style w:type="table" w:styleId="Table436">
    <w:basedOn w:val="TableNormal"/>
    <w:tblPr>
      <w:tblStyleRowBandSize w:val="1"/>
      <w:tblStyleColBandSize w:val="1"/>
    </w:tblPr>
  </w:style>
  <w:style w:type="table" w:styleId="Table437">
    <w:basedOn w:val="TableNormal"/>
    <w:tblPr>
      <w:tblStyleRowBandSize w:val="1"/>
      <w:tblStyleColBandSize w:val="1"/>
    </w:tblPr>
  </w:style>
  <w:style w:type="table" w:styleId="Table438">
    <w:basedOn w:val="TableNormal"/>
    <w:tblPr>
      <w:tblStyleRowBandSize w:val="1"/>
      <w:tblStyleColBandSize w:val="1"/>
    </w:tblPr>
  </w:style>
  <w:style w:type="table" w:styleId="Table439">
    <w:basedOn w:val="TableNormal"/>
    <w:tblPr>
      <w:tblStyleRowBandSize w:val="1"/>
      <w:tblStyleColBandSize w:val="1"/>
    </w:tblPr>
  </w:style>
  <w:style w:type="table" w:styleId="Table440">
    <w:basedOn w:val="TableNormal"/>
    <w:tblPr>
      <w:tblStyleRowBandSize w:val="1"/>
      <w:tblStyleColBandSize w:val="1"/>
    </w:tblPr>
  </w:style>
  <w:style w:type="table" w:styleId="Table441">
    <w:basedOn w:val="TableNormal"/>
    <w:tblPr>
      <w:tblStyleRowBandSize w:val="1"/>
      <w:tblStyleColBandSize w:val="1"/>
    </w:tblPr>
  </w:style>
  <w:style w:type="table" w:styleId="Table442">
    <w:basedOn w:val="TableNormal"/>
    <w:tblPr>
      <w:tblStyleRowBandSize w:val="1"/>
      <w:tblStyleColBandSize w:val="1"/>
    </w:tblPr>
  </w:style>
  <w:style w:type="table" w:styleId="Table443">
    <w:basedOn w:val="TableNormal"/>
    <w:tblPr>
      <w:tblStyleRowBandSize w:val="1"/>
      <w:tblStyleColBandSize w:val="1"/>
    </w:tblPr>
  </w:style>
  <w:style w:type="table" w:styleId="Table444">
    <w:basedOn w:val="TableNormal"/>
    <w:tblPr>
      <w:tblStyleRowBandSize w:val="1"/>
      <w:tblStyleColBandSize w:val="1"/>
    </w:tblPr>
  </w:style>
  <w:style w:type="table" w:styleId="Table445">
    <w:basedOn w:val="TableNormal"/>
    <w:tblPr>
      <w:tblStyleRowBandSize w:val="1"/>
      <w:tblStyleColBandSize w:val="1"/>
    </w:tblPr>
  </w:style>
  <w:style w:type="table" w:styleId="Table446">
    <w:basedOn w:val="TableNormal"/>
    <w:tblPr>
      <w:tblStyleRowBandSize w:val="1"/>
      <w:tblStyleColBandSize w:val="1"/>
    </w:tblPr>
  </w:style>
  <w:style w:type="table" w:styleId="Table447">
    <w:basedOn w:val="TableNormal"/>
    <w:tblPr>
      <w:tblStyleRowBandSize w:val="1"/>
      <w:tblStyleColBandSize w:val="1"/>
    </w:tblPr>
  </w:style>
  <w:style w:type="table" w:styleId="Table448">
    <w:basedOn w:val="TableNormal"/>
    <w:tblPr>
      <w:tblStyleRowBandSize w:val="1"/>
      <w:tblStyleColBandSize w:val="1"/>
    </w:tblPr>
  </w:style>
  <w:style w:type="table" w:styleId="Table449">
    <w:basedOn w:val="TableNormal"/>
    <w:tblPr>
      <w:tblStyleRowBandSize w:val="1"/>
      <w:tblStyleColBandSize w:val="1"/>
    </w:tblPr>
  </w:style>
  <w:style w:type="table" w:styleId="Table450">
    <w:basedOn w:val="TableNormal"/>
    <w:tblPr>
      <w:tblStyleRowBandSize w:val="1"/>
      <w:tblStyleColBandSize w:val="1"/>
    </w:tblPr>
  </w:style>
  <w:style w:type="table" w:styleId="Table451">
    <w:basedOn w:val="TableNormal"/>
    <w:tblPr>
      <w:tblStyleRowBandSize w:val="1"/>
      <w:tblStyleColBandSize w:val="1"/>
    </w:tblPr>
  </w:style>
  <w:style w:type="table" w:styleId="Table452">
    <w:basedOn w:val="TableNormal"/>
    <w:tblPr>
      <w:tblStyleRowBandSize w:val="1"/>
      <w:tblStyleColBandSize w:val="1"/>
    </w:tblPr>
  </w:style>
  <w:style w:type="table" w:styleId="Table453">
    <w:basedOn w:val="TableNormal"/>
    <w:tblPr>
      <w:tblStyleRowBandSize w:val="1"/>
      <w:tblStyleColBandSize w:val="1"/>
    </w:tblPr>
  </w:style>
  <w:style w:type="table" w:styleId="Table454">
    <w:basedOn w:val="TableNormal"/>
    <w:tblPr>
      <w:tblStyleRowBandSize w:val="1"/>
      <w:tblStyleColBandSize w:val="1"/>
    </w:tblPr>
  </w:style>
  <w:style w:type="table" w:styleId="Table455">
    <w:basedOn w:val="TableNormal"/>
    <w:tblPr>
      <w:tblStyleRowBandSize w:val="1"/>
      <w:tblStyleColBandSize w:val="1"/>
    </w:tblPr>
  </w:style>
  <w:style w:type="table" w:styleId="Table456">
    <w:basedOn w:val="TableNormal"/>
    <w:tblPr>
      <w:tblStyleRowBandSize w:val="1"/>
      <w:tblStyleColBandSize w:val="1"/>
    </w:tblPr>
  </w:style>
  <w:style w:type="table" w:styleId="Table457">
    <w:basedOn w:val="TableNormal"/>
    <w:tblPr>
      <w:tblStyleRowBandSize w:val="1"/>
      <w:tblStyleColBandSize w:val="1"/>
    </w:tblPr>
  </w:style>
  <w:style w:type="table" w:styleId="Table458">
    <w:basedOn w:val="TableNormal"/>
    <w:tblPr>
      <w:tblStyleRowBandSize w:val="1"/>
      <w:tblStyleColBandSize w:val="1"/>
    </w:tblPr>
  </w:style>
  <w:style w:type="table" w:styleId="Table459">
    <w:basedOn w:val="TableNormal"/>
    <w:tblPr>
      <w:tblStyleRowBandSize w:val="1"/>
      <w:tblStyleColBandSize w:val="1"/>
    </w:tblPr>
  </w:style>
  <w:style w:type="table" w:styleId="Table460">
    <w:basedOn w:val="TableNormal"/>
    <w:tblPr>
      <w:tblStyleRowBandSize w:val="1"/>
      <w:tblStyleColBandSize w:val="1"/>
    </w:tblPr>
  </w:style>
  <w:style w:type="table" w:styleId="Table461">
    <w:basedOn w:val="TableNormal"/>
    <w:tblPr>
      <w:tblStyleRowBandSize w:val="1"/>
      <w:tblStyleColBandSize w:val="1"/>
    </w:tblPr>
  </w:style>
  <w:style w:type="table" w:styleId="Table462">
    <w:basedOn w:val="TableNormal"/>
    <w:tblPr>
      <w:tblStyleRowBandSize w:val="1"/>
      <w:tblStyleColBandSize w:val="1"/>
    </w:tblPr>
  </w:style>
  <w:style w:type="table" w:styleId="Table463">
    <w:basedOn w:val="TableNormal"/>
    <w:tblPr>
      <w:tblStyleRowBandSize w:val="1"/>
      <w:tblStyleColBandSize w:val="1"/>
    </w:tblPr>
  </w:style>
  <w:style w:type="table" w:styleId="Table464">
    <w:basedOn w:val="TableNormal"/>
    <w:tblPr>
      <w:tblStyleRowBandSize w:val="1"/>
      <w:tblStyleColBandSize w:val="1"/>
    </w:tblPr>
  </w:style>
  <w:style w:type="table" w:styleId="Table465">
    <w:basedOn w:val="TableNormal"/>
    <w:tblPr>
      <w:tblStyleRowBandSize w:val="1"/>
      <w:tblStyleColBandSize w:val="1"/>
    </w:tblPr>
  </w:style>
  <w:style w:type="table" w:styleId="Table466">
    <w:basedOn w:val="TableNormal"/>
    <w:tblPr>
      <w:tblStyleRowBandSize w:val="1"/>
      <w:tblStyleColBandSize w:val="1"/>
    </w:tblPr>
  </w:style>
  <w:style w:type="table" w:styleId="Table467">
    <w:basedOn w:val="TableNormal"/>
    <w:tblPr>
      <w:tblStyleRowBandSize w:val="1"/>
      <w:tblStyleColBandSize w:val="1"/>
    </w:tblPr>
  </w:style>
  <w:style w:type="table" w:styleId="Table468">
    <w:basedOn w:val="TableNormal"/>
    <w:tblPr>
      <w:tblStyleRowBandSize w:val="1"/>
      <w:tblStyleColBandSize w:val="1"/>
    </w:tblPr>
  </w:style>
  <w:style w:type="table" w:styleId="Table469">
    <w:basedOn w:val="TableNormal"/>
    <w:tblPr>
      <w:tblStyleRowBandSize w:val="1"/>
      <w:tblStyleColBandSize w:val="1"/>
    </w:tblPr>
  </w:style>
  <w:style w:type="table" w:styleId="Table470">
    <w:basedOn w:val="TableNormal"/>
    <w:tblPr>
      <w:tblStyleRowBandSize w:val="1"/>
      <w:tblStyleColBandSize w:val="1"/>
    </w:tblPr>
  </w:style>
  <w:style w:type="table" w:styleId="Table471">
    <w:basedOn w:val="TableNormal"/>
    <w:tblPr>
      <w:tblStyleRowBandSize w:val="1"/>
      <w:tblStyleColBandSize w:val="1"/>
    </w:tblPr>
  </w:style>
  <w:style w:type="table" w:styleId="Table472">
    <w:basedOn w:val="TableNormal"/>
    <w:tblPr>
      <w:tblStyleRowBandSize w:val="1"/>
      <w:tblStyleColBandSize w:val="1"/>
    </w:tblPr>
  </w:style>
  <w:style w:type="table" w:styleId="Table473">
    <w:basedOn w:val="TableNormal"/>
    <w:tblPr>
      <w:tblStyleRowBandSize w:val="1"/>
      <w:tblStyleColBandSize w:val="1"/>
    </w:tblPr>
  </w:style>
  <w:style w:type="table" w:styleId="Table474">
    <w:basedOn w:val="TableNormal"/>
    <w:tblPr>
      <w:tblStyleRowBandSize w:val="1"/>
      <w:tblStyleColBandSize w:val="1"/>
    </w:tblPr>
  </w:style>
  <w:style w:type="table" w:styleId="Table475">
    <w:basedOn w:val="TableNormal"/>
    <w:tblPr>
      <w:tblStyleRowBandSize w:val="1"/>
      <w:tblStyleColBandSize w:val="1"/>
    </w:tblPr>
  </w:style>
  <w:style w:type="table" w:styleId="Table476">
    <w:basedOn w:val="TableNormal"/>
    <w:tblPr>
      <w:tblStyleRowBandSize w:val="1"/>
      <w:tblStyleColBandSize w:val="1"/>
    </w:tblPr>
  </w:style>
  <w:style w:type="table" w:styleId="Table477">
    <w:basedOn w:val="TableNormal"/>
    <w:tblPr>
      <w:tblStyleRowBandSize w:val="1"/>
      <w:tblStyleColBandSize w:val="1"/>
    </w:tblPr>
  </w:style>
  <w:style w:type="table" w:styleId="Table478">
    <w:basedOn w:val="TableNormal"/>
    <w:tblPr>
      <w:tblStyleRowBandSize w:val="1"/>
      <w:tblStyleColBandSize w:val="1"/>
    </w:tblPr>
  </w:style>
  <w:style w:type="table" w:styleId="Table479">
    <w:basedOn w:val="TableNormal"/>
    <w:tblPr>
      <w:tblStyleRowBandSize w:val="1"/>
      <w:tblStyleColBandSize w:val="1"/>
    </w:tblPr>
  </w:style>
  <w:style w:type="table" w:styleId="Table480">
    <w:basedOn w:val="TableNormal"/>
    <w:tblPr>
      <w:tblStyleRowBandSize w:val="1"/>
      <w:tblStyleColBandSize w:val="1"/>
    </w:tblPr>
  </w:style>
  <w:style w:type="table" w:styleId="Table481">
    <w:basedOn w:val="TableNormal"/>
    <w:tblPr>
      <w:tblStyleRowBandSize w:val="1"/>
      <w:tblStyleColBandSize w:val="1"/>
    </w:tblPr>
  </w:style>
  <w:style w:type="table" w:styleId="Table482">
    <w:basedOn w:val="TableNormal"/>
    <w:tblPr>
      <w:tblStyleRowBandSize w:val="1"/>
      <w:tblStyleColBandSize w:val="1"/>
    </w:tblPr>
  </w:style>
  <w:style w:type="table" w:styleId="Table483">
    <w:basedOn w:val="TableNormal"/>
    <w:tblPr>
      <w:tblStyleRowBandSize w:val="1"/>
      <w:tblStyleColBandSize w:val="1"/>
    </w:tblPr>
  </w:style>
  <w:style w:type="table" w:styleId="Table484">
    <w:basedOn w:val="TableNormal"/>
    <w:tblPr>
      <w:tblStyleRowBandSize w:val="1"/>
      <w:tblStyleColBandSize w:val="1"/>
    </w:tblPr>
  </w:style>
  <w:style w:type="table" w:styleId="Table485">
    <w:basedOn w:val="TableNormal"/>
    <w:tblPr>
      <w:tblStyleRowBandSize w:val="1"/>
      <w:tblStyleColBandSize w:val="1"/>
    </w:tblPr>
  </w:style>
  <w:style w:type="table" w:styleId="Table486">
    <w:basedOn w:val="TableNormal"/>
    <w:tblPr>
      <w:tblStyleRowBandSize w:val="1"/>
      <w:tblStyleColBandSize w:val="1"/>
    </w:tblPr>
  </w:style>
  <w:style w:type="table" w:styleId="Table487">
    <w:basedOn w:val="TableNormal"/>
    <w:tblPr>
      <w:tblStyleRowBandSize w:val="1"/>
      <w:tblStyleColBandSize w:val="1"/>
    </w:tblPr>
  </w:style>
  <w:style w:type="table" w:styleId="Table488">
    <w:basedOn w:val="TableNormal"/>
    <w:tblPr>
      <w:tblStyleRowBandSize w:val="1"/>
      <w:tblStyleColBandSize w:val="1"/>
    </w:tblPr>
  </w:style>
  <w:style w:type="table" w:styleId="Table489">
    <w:basedOn w:val="TableNormal"/>
    <w:tblPr>
      <w:tblStyleRowBandSize w:val="1"/>
      <w:tblStyleColBandSize w:val="1"/>
    </w:tblPr>
  </w:style>
  <w:style w:type="table" w:styleId="Table490">
    <w:basedOn w:val="TableNormal"/>
    <w:tblPr>
      <w:tblStyleRowBandSize w:val="1"/>
      <w:tblStyleColBandSize w:val="1"/>
    </w:tblPr>
  </w:style>
  <w:style w:type="table" w:styleId="Table491">
    <w:basedOn w:val="TableNormal"/>
    <w:tblPr>
      <w:tblStyleRowBandSize w:val="1"/>
      <w:tblStyleColBandSize w:val="1"/>
    </w:tblPr>
  </w:style>
  <w:style w:type="table" w:styleId="Table492">
    <w:basedOn w:val="TableNormal"/>
    <w:tblPr>
      <w:tblStyleRowBandSize w:val="1"/>
      <w:tblStyleColBandSize w:val="1"/>
    </w:tblPr>
  </w:style>
  <w:style w:type="table" w:styleId="Table493">
    <w:basedOn w:val="TableNormal"/>
    <w:tblPr>
      <w:tblStyleRowBandSize w:val="1"/>
      <w:tblStyleColBandSize w:val="1"/>
    </w:tblPr>
  </w:style>
  <w:style w:type="table" w:styleId="Table494">
    <w:basedOn w:val="TableNormal"/>
    <w:tblPr>
      <w:tblStyleRowBandSize w:val="1"/>
      <w:tblStyleColBandSize w:val="1"/>
    </w:tblPr>
  </w:style>
  <w:style w:type="table" w:styleId="Table495">
    <w:basedOn w:val="TableNormal"/>
    <w:tblPr>
      <w:tblStyleRowBandSize w:val="1"/>
      <w:tblStyleColBandSize w:val="1"/>
    </w:tblPr>
  </w:style>
  <w:style w:type="table" w:styleId="Table496">
    <w:basedOn w:val="TableNormal"/>
    <w:tblPr>
      <w:tblStyleRowBandSize w:val="1"/>
      <w:tblStyleColBandSize w:val="1"/>
    </w:tblPr>
  </w:style>
  <w:style w:type="table" w:styleId="Table497">
    <w:basedOn w:val="TableNormal"/>
    <w:tblPr>
      <w:tblStyleRowBandSize w:val="1"/>
      <w:tblStyleColBandSize w:val="1"/>
    </w:tblPr>
  </w:style>
  <w:style w:type="table" w:styleId="Table498">
    <w:basedOn w:val="TableNormal"/>
    <w:tblPr>
      <w:tblStyleRowBandSize w:val="1"/>
      <w:tblStyleColBandSize w:val="1"/>
    </w:tblPr>
  </w:style>
  <w:style w:type="table" w:styleId="Table499">
    <w:basedOn w:val="TableNormal"/>
    <w:tblPr>
      <w:tblStyleRowBandSize w:val="1"/>
      <w:tblStyleColBandSize w:val="1"/>
    </w:tblPr>
  </w:style>
  <w:style w:type="table" w:styleId="Table500">
    <w:basedOn w:val="TableNormal"/>
    <w:tblPr>
      <w:tblStyleRowBandSize w:val="1"/>
      <w:tblStyleColBandSize w:val="1"/>
    </w:tblPr>
  </w:style>
  <w:style w:type="table" w:styleId="Table501">
    <w:basedOn w:val="TableNormal"/>
    <w:tblPr>
      <w:tblStyleRowBandSize w:val="1"/>
      <w:tblStyleColBandSize w:val="1"/>
    </w:tblPr>
  </w:style>
  <w:style w:type="table" w:styleId="Table502">
    <w:basedOn w:val="TableNormal"/>
    <w:tblPr>
      <w:tblStyleRowBandSize w:val="1"/>
      <w:tblStyleColBandSize w:val="1"/>
    </w:tblPr>
  </w:style>
  <w:style w:type="table" w:styleId="Table503">
    <w:basedOn w:val="TableNormal"/>
    <w:tblPr>
      <w:tblStyleRowBandSize w:val="1"/>
      <w:tblStyleColBandSize w:val="1"/>
    </w:tblPr>
  </w:style>
  <w:style w:type="table" w:styleId="Table504">
    <w:basedOn w:val="TableNormal"/>
    <w:tblPr>
      <w:tblStyleRowBandSize w:val="1"/>
      <w:tblStyleColBandSize w:val="1"/>
    </w:tblPr>
  </w:style>
  <w:style w:type="table" w:styleId="Table505">
    <w:basedOn w:val="TableNormal"/>
    <w:tblPr>
      <w:tblStyleRowBandSize w:val="1"/>
      <w:tblStyleColBandSize w:val="1"/>
    </w:tblPr>
  </w:style>
  <w:style w:type="table" w:styleId="Table506">
    <w:basedOn w:val="TableNormal"/>
    <w:tblPr>
      <w:tblStyleRowBandSize w:val="1"/>
      <w:tblStyleColBandSize w:val="1"/>
    </w:tblPr>
  </w:style>
  <w:style w:type="table" w:styleId="Table507">
    <w:basedOn w:val="TableNormal"/>
    <w:tblPr>
      <w:tblStyleRowBandSize w:val="1"/>
      <w:tblStyleColBandSize w:val="1"/>
    </w:tblPr>
  </w:style>
  <w:style w:type="table" w:styleId="Table508">
    <w:basedOn w:val="TableNormal"/>
    <w:tblPr>
      <w:tblStyleRowBandSize w:val="1"/>
      <w:tblStyleColBandSize w:val="1"/>
    </w:tblPr>
  </w:style>
  <w:style w:type="table" w:styleId="Table509">
    <w:basedOn w:val="TableNormal"/>
    <w:tblPr>
      <w:tblStyleRowBandSize w:val="1"/>
      <w:tblStyleColBandSize w:val="1"/>
    </w:tblPr>
  </w:style>
  <w:style w:type="table" w:styleId="Table510">
    <w:basedOn w:val="TableNormal"/>
    <w:tblPr>
      <w:tblStyleRowBandSize w:val="1"/>
      <w:tblStyleColBandSize w:val="1"/>
    </w:tblPr>
  </w:style>
  <w:style w:type="table" w:styleId="Table511">
    <w:basedOn w:val="TableNormal"/>
    <w:tblPr>
      <w:tblStyleRowBandSize w:val="1"/>
      <w:tblStyleColBandSize w:val="1"/>
    </w:tblPr>
  </w:style>
  <w:style w:type="table" w:styleId="Table512">
    <w:basedOn w:val="TableNormal"/>
    <w:tblPr>
      <w:tblStyleRowBandSize w:val="1"/>
      <w:tblStyleColBandSize w:val="1"/>
    </w:tblPr>
  </w:style>
  <w:style w:type="table" w:styleId="Table513">
    <w:basedOn w:val="TableNormal"/>
    <w:tblPr>
      <w:tblStyleRowBandSize w:val="1"/>
      <w:tblStyleColBandSize w:val="1"/>
    </w:tblPr>
  </w:style>
  <w:style w:type="table" w:styleId="Table514">
    <w:basedOn w:val="TableNormal"/>
    <w:tblPr>
      <w:tblStyleRowBandSize w:val="1"/>
      <w:tblStyleColBandSize w:val="1"/>
    </w:tblPr>
  </w:style>
  <w:style w:type="table" w:styleId="Table515">
    <w:basedOn w:val="TableNormal"/>
    <w:tblPr>
      <w:tblStyleRowBandSize w:val="1"/>
      <w:tblStyleColBandSize w:val="1"/>
    </w:tblPr>
  </w:style>
  <w:style w:type="table" w:styleId="Table516">
    <w:basedOn w:val="TableNormal"/>
    <w:tblPr>
      <w:tblStyleRowBandSize w:val="1"/>
      <w:tblStyleColBandSize w:val="1"/>
    </w:tblPr>
  </w:style>
  <w:style w:type="table" w:styleId="Table517">
    <w:basedOn w:val="TableNormal"/>
    <w:tblPr>
      <w:tblStyleRowBandSize w:val="1"/>
      <w:tblStyleColBandSize w:val="1"/>
    </w:tblPr>
  </w:style>
  <w:style w:type="table" w:styleId="Table518">
    <w:basedOn w:val="TableNormal"/>
    <w:tblPr>
      <w:tblStyleRowBandSize w:val="1"/>
      <w:tblStyleColBandSize w:val="1"/>
    </w:tblPr>
  </w:style>
  <w:style w:type="table" w:styleId="Table519">
    <w:basedOn w:val="TableNormal"/>
    <w:tblPr>
      <w:tblStyleRowBandSize w:val="1"/>
      <w:tblStyleColBandSize w:val="1"/>
    </w:tblPr>
  </w:style>
  <w:style w:type="table" w:styleId="Table520">
    <w:basedOn w:val="TableNormal"/>
    <w:tblPr>
      <w:tblStyleRowBandSize w:val="1"/>
      <w:tblStyleColBandSize w:val="1"/>
    </w:tblPr>
  </w:style>
  <w:style w:type="table" w:styleId="Table521">
    <w:basedOn w:val="TableNormal"/>
    <w:tblPr>
      <w:tblStyleRowBandSize w:val="1"/>
      <w:tblStyleColBandSize w:val="1"/>
    </w:tblPr>
  </w:style>
  <w:style w:type="table" w:styleId="Table522">
    <w:basedOn w:val="TableNormal"/>
    <w:tblPr>
      <w:tblStyleRowBandSize w:val="1"/>
      <w:tblStyleColBandSize w:val="1"/>
    </w:tblPr>
  </w:style>
  <w:style w:type="table" w:styleId="Table523">
    <w:basedOn w:val="TableNormal"/>
    <w:tblPr>
      <w:tblStyleRowBandSize w:val="1"/>
      <w:tblStyleColBandSize w:val="1"/>
    </w:tblPr>
  </w:style>
  <w:style w:type="table" w:styleId="Table524">
    <w:basedOn w:val="TableNormal"/>
    <w:tblPr>
      <w:tblStyleRowBandSize w:val="1"/>
      <w:tblStyleColBandSize w:val="1"/>
    </w:tblPr>
  </w:style>
  <w:style w:type="table" w:styleId="Table525">
    <w:basedOn w:val="TableNormal"/>
    <w:tblPr>
      <w:tblStyleRowBandSize w:val="1"/>
      <w:tblStyleColBandSize w:val="1"/>
    </w:tblPr>
  </w:style>
  <w:style w:type="table" w:styleId="Table526">
    <w:basedOn w:val="TableNormal"/>
    <w:tblPr>
      <w:tblStyleRowBandSize w:val="1"/>
      <w:tblStyleColBandSize w:val="1"/>
    </w:tblPr>
  </w:style>
  <w:style w:type="table" w:styleId="Table527">
    <w:basedOn w:val="TableNormal"/>
    <w:tblPr>
      <w:tblStyleRowBandSize w:val="1"/>
      <w:tblStyleColBandSize w:val="1"/>
    </w:tblPr>
  </w:style>
  <w:style w:type="table" w:styleId="Table528">
    <w:basedOn w:val="TableNormal"/>
    <w:tblPr>
      <w:tblStyleRowBandSize w:val="1"/>
      <w:tblStyleColBandSize w:val="1"/>
    </w:tblPr>
  </w:style>
  <w:style w:type="table" w:styleId="Table529">
    <w:basedOn w:val="TableNormal"/>
    <w:tblPr>
      <w:tblStyleRowBandSize w:val="1"/>
      <w:tblStyleColBandSize w:val="1"/>
    </w:tblPr>
  </w:style>
  <w:style w:type="table" w:styleId="Table530">
    <w:basedOn w:val="TableNormal"/>
    <w:tblPr>
      <w:tblStyleRowBandSize w:val="1"/>
      <w:tblStyleColBandSize w:val="1"/>
    </w:tblPr>
  </w:style>
  <w:style w:type="table" w:styleId="Table531">
    <w:basedOn w:val="TableNormal"/>
    <w:tblPr>
      <w:tblStyleRowBandSize w:val="1"/>
      <w:tblStyleColBandSize w:val="1"/>
    </w:tblPr>
  </w:style>
  <w:style w:type="table" w:styleId="Table532">
    <w:basedOn w:val="TableNormal"/>
    <w:tblPr>
      <w:tblStyleRowBandSize w:val="1"/>
      <w:tblStyleColBandSize w:val="1"/>
    </w:tblPr>
  </w:style>
  <w:style w:type="table" w:styleId="Table533">
    <w:basedOn w:val="TableNormal"/>
    <w:tblPr>
      <w:tblStyleRowBandSize w:val="1"/>
      <w:tblStyleColBandSize w:val="1"/>
    </w:tblPr>
  </w:style>
  <w:style w:type="table" w:styleId="Table534">
    <w:basedOn w:val="TableNormal"/>
    <w:tblPr>
      <w:tblStyleRowBandSize w:val="1"/>
      <w:tblStyleColBandSize w:val="1"/>
    </w:tblPr>
  </w:style>
  <w:style w:type="table" w:styleId="Table535">
    <w:basedOn w:val="TableNormal"/>
    <w:tblPr>
      <w:tblStyleRowBandSize w:val="1"/>
      <w:tblStyleColBandSize w:val="1"/>
    </w:tblPr>
  </w:style>
  <w:style w:type="table" w:styleId="Table536">
    <w:basedOn w:val="TableNormal"/>
    <w:tblPr>
      <w:tblStyleRowBandSize w:val="1"/>
      <w:tblStyleColBandSize w:val="1"/>
    </w:tblPr>
  </w:style>
  <w:style w:type="table" w:styleId="Table537">
    <w:basedOn w:val="TableNormal"/>
    <w:tblPr>
      <w:tblStyleRowBandSize w:val="1"/>
      <w:tblStyleColBandSize w:val="1"/>
    </w:tblPr>
  </w:style>
  <w:style w:type="table" w:styleId="Table538">
    <w:basedOn w:val="TableNormal"/>
    <w:tblPr>
      <w:tblStyleRowBandSize w:val="1"/>
      <w:tblStyleColBandSize w:val="1"/>
    </w:tblPr>
  </w:style>
  <w:style w:type="table" w:styleId="Table539">
    <w:basedOn w:val="TableNormal"/>
    <w:tblPr>
      <w:tblStyleRowBandSize w:val="1"/>
      <w:tblStyleColBandSize w:val="1"/>
    </w:tblPr>
  </w:style>
  <w:style w:type="table" w:styleId="Table540">
    <w:basedOn w:val="TableNormal"/>
    <w:tblPr>
      <w:tblStyleRowBandSize w:val="1"/>
      <w:tblStyleColBandSize w:val="1"/>
    </w:tblPr>
  </w:style>
  <w:style w:type="table" w:styleId="Table541">
    <w:basedOn w:val="TableNormal"/>
    <w:tblPr>
      <w:tblStyleRowBandSize w:val="1"/>
      <w:tblStyleColBandSize w:val="1"/>
    </w:tblPr>
  </w:style>
  <w:style w:type="table" w:styleId="Table542">
    <w:basedOn w:val="TableNormal"/>
    <w:tblPr>
      <w:tblStyleRowBandSize w:val="1"/>
      <w:tblStyleColBandSize w:val="1"/>
    </w:tblPr>
  </w:style>
  <w:style w:type="table" w:styleId="Table543">
    <w:basedOn w:val="TableNormal"/>
    <w:tblPr>
      <w:tblStyleRowBandSize w:val="1"/>
      <w:tblStyleColBandSize w:val="1"/>
    </w:tblPr>
  </w:style>
  <w:style w:type="table" w:styleId="Table544">
    <w:basedOn w:val="TableNormal"/>
    <w:tblPr>
      <w:tblStyleRowBandSize w:val="1"/>
      <w:tblStyleColBandSize w:val="1"/>
    </w:tblPr>
  </w:style>
  <w:style w:type="table" w:styleId="Table545">
    <w:basedOn w:val="TableNormal"/>
    <w:tblPr>
      <w:tblStyleRowBandSize w:val="1"/>
      <w:tblStyleColBandSize w:val="1"/>
    </w:tblPr>
  </w:style>
  <w:style w:type="table" w:styleId="Table546">
    <w:basedOn w:val="TableNormal"/>
    <w:tblPr>
      <w:tblStyleRowBandSize w:val="1"/>
      <w:tblStyleColBandSize w:val="1"/>
    </w:tblPr>
  </w:style>
  <w:style w:type="table" w:styleId="Table547">
    <w:basedOn w:val="TableNormal"/>
    <w:tblPr>
      <w:tblStyleRowBandSize w:val="1"/>
      <w:tblStyleColBandSize w:val="1"/>
    </w:tblPr>
  </w:style>
  <w:style w:type="table" w:styleId="Table548">
    <w:basedOn w:val="TableNormal"/>
    <w:tblPr>
      <w:tblStyleRowBandSize w:val="1"/>
      <w:tblStyleColBandSize w:val="1"/>
    </w:tblPr>
  </w:style>
  <w:style w:type="table" w:styleId="Table549">
    <w:basedOn w:val="TableNormal"/>
    <w:tblPr>
      <w:tblStyleRowBandSize w:val="1"/>
      <w:tblStyleColBandSize w:val="1"/>
    </w:tblPr>
  </w:style>
  <w:style w:type="table" w:styleId="Table550">
    <w:basedOn w:val="TableNormal"/>
    <w:tblPr>
      <w:tblStyleRowBandSize w:val="1"/>
      <w:tblStyleColBandSize w:val="1"/>
    </w:tblPr>
  </w:style>
  <w:style w:type="table" w:styleId="Table551">
    <w:basedOn w:val="TableNormal"/>
    <w:tblPr>
      <w:tblStyleRowBandSize w:val="1"/>
      <w:tblStyleColBandSize w:val="1"/>
    </w:tblPr>
  </w:style>
  <w:style w:type="table" w:styleId="Table552">
    <w:basedOn w:val="TableNormal"/>
    <w:tblPr>
      <w:tblStyleRowBandSize w:val="1"/>
      <w:tblStyleColBandSize w:val="1"/>
    </w:tblPr>
  </w:style>
  <w:style w:type="table" w:styleId="Table553">
    <w:basedOn w:val="TableNormal"/>
    <w:tblPr>
      <w:tblStyleRowBandSize w:val="1"/>
      <w:tblStyleColBandSize w:val="1"/>
    </w:tblPr>
  </w:style>
  <w:style w:type="table" w:styleId="Table554">
    <w:basedOn w:val="TableNormal"/>
    <w:tblPr>
      <w:tblStyleRowBandSize w:val="1"/>
      <w:tblStyleColBandSize w:val="1"/>
    </w:tblPr>
  </w:style>
  <w:style w:type="table" w:styleId="Table555">
    <w:basedOn w:val="TableNormal"/>
    <w:tblPr>
      <w:tblStyleRowBandSize w:val="1"/>
      <w:tblStyleColBandSize w:val="1"/>
    </w:tblPr>
  </w:style>
  <w:style w:type="table" w:styleId="Table556">
    <w:basedOn w:val="TableNormal"/>
    <w:tblPr>
      <w:tblStyleRowBandSize w:val="1"/>
      <w:tblStyleColBandSize w:val="1"/>
    </w:tblPr>
  </w:style>
  <w:style w:type="table" w:styleId="Table557">
    <w:basedOn w:val="TableNormal"/>
    <w:tblPr>
      <w:tblStyleRowBandSize w:val="1"/>
      <w:tblStyleColBandSize w:val="1"/>
    </w:tblPr>
  </w:style>
  <w:style w:type="table" w:styleId="Table558">
    <w:basedOn w:val="TableNormal"/>
    <w:tblPr>
      <w:tblStyleRowBandSize w:val="1"/>
      <w:tblStyleColBandSize w:val="1"/>
    </w:tblPr>
  </w:style>
  <w:style w:type="table" w:styleId="Table559">
    <w:basedOn w:val="TableNormal"/>
    <w:tblPr>
      <w:tblStyleRowBandSize w:val="1"/>
      <w:tblStyleColBandSize w:val="1"/>
    </w:tblPr>
  </w:style>
  <w:style w:type="table" w:styleId="Table560">
    <w:basedOn w:val="TableNormal"/>
    <w:tblPr>
      <w:tblStyleRowBandSize w:val="1"/>
      <w:tblStyleColBandSize w:val="1"/>
    </w:tblPr>
  </w:style>
  <w:style w:type="table" w:styleId="Table561">
    <w:basedOn w:val="TableNormal"/>
    <w:tblPr>
      <w:tblStyleRowBandSize w:val="1"/>
      <w:tblStyleColBandSize w:val="1"/>
    </w:tblPr>
  </w:style>
  <w:style w:type="table" w:styleId="Table562">
    <w:basedOn w:val="TableNormal"/>
    <w:tblPr>
      <w:tblStyleRowBandSize w:val="1"/>
      <w:tblStyleColBandSize w:val="1"/>
    </w:tblPr>
  </w:style>
  <w:style w:type="table" w:styleId="Table563">
    <w:basedOn w:val="TableNormal"/>
    <w:tblPr>
      <w:tblStyleRowBandSize w:val="1"/>
      <w:tblStyleColBandSize w:val="1"/>
    </w:tblPr>
  </w:style>
  <w:style w:type="table" w:styleId="Table564">
    <w:basedOn w:val="TableNormal"/>
    <w:tblPr>
      <w:tblStyleRowBandSize w:val="1"/>
      <w:tblStyleColBandSize w:val="1"/>
    </w:tblPr>
  </w:style>
  <w:style w:type="table" w:styleId="Table565">
    <w:basedOn w:val="TableNormal"/>
    <w:tblPr>
      <w:tblStyleRowBandSize w:val="1"/>
      <w:tblStyleColBandSize w:val="1"/>
    </w:tblPr>
  </w:style>
  <w:style w:type="table" w:styleId="Table566">
    <w:basedOn w:val="TableNormal"/>
    <w:tblPr>
      <w:tblStyleRowBandSize w:val="1"/>
      <w:tblStyleColBandSize w:val="1"/>
    </w:tblPr>
  </w:style>
  <w:style w:type="table" w:styleId="Table567">
    <w:basedOn w:val="TableNormal"/>
    <w:tblPr>
      <w:tblStyleRowBandSize w:val="1"/>
      <w:tblStyleColBandSize w:val="1"/>
    </w:tblPr>
  </w:style>
  <w:style w:type="table" w:styleId="Table568">
    <w:basedOn w:val="TableNormal"/>
    <w:tblPr>
      <w:tblStyleRowBandSize w:val="1"/>
      <w:tblStyleColBandSize w:val="1"/>
    </w:tblPr>
  </w:style>
  <w:style w:type="table" w:styleId="Table569">
    <w:basedOn w:val="TableNormal"/>
    <w:tblPr>
      <w:tblStyleRowBandSize w:val="1"/>
      <w:tblStyleColBandSize w:val="1"/>
    </w:tblPr>
  </w:style>
  <w:style w:type="table" w:styleId="Table570">
    <w:basedOn w:val="TableNormal"/>
    <w:tblPr>
      <w:tblStyleRowBandSize w:val="1"/>
      <w:tblStyleColBandSize w:val="1"/>
    </w:tblPr>
  </w:style>
  <w:style w:type="table" w:styleId="Table571">
    <w:basedOn w:val="TableNormal"/>
    <w:tblPr>
      <w:tblStyleRowBandSize w:val="1"/>
      <w:tblStyleColBandSize w:val="1"/>
    </w:tblPr>
  </w:style>
  <w:style w:type="table" w:styleId="Table572">
    <w:basedOn w:val="TableNormal"/>
    <w:tblPr>
      <w:tblStyleRowBandSize w:val="1"/>
      <w:tblStyleColBandSize w:val="1"/>
    </w:tblPr>
  </w:style>
  <w:style w:type="table" w:styleId="Table573">
    <w:basedOn w:val="TableNormal"/>
    <w:tblPr>
      <w:tblStyleRowBandSize w:val="1"/>
      <w:tblStyleColBandSize w:val="1"/>
    </w:tblPr>
  </w:style>
  <w:style w:type="table" w:styleId="Table574">
    <w:basedOn w:val="TableNormal"/>
    <w:tblPr>
      <w:tblStyleRowBandSize w:val="1"/>
      <w:tblStyleColBandSize w:val="1"/>
    </w:tblPr>
  </w:style>
  <w:style w:type="table" w:styleId="Table575">
    <w:basedOn w:val="TableNormal"/>
    <w:tblPr>
      <w:tblStyleRowBandSize w:val="1"/>
      <w:tblStyleColBandSize w:val="1"/>
    </w:tblPr>
  </w:style>
  <w:style w:type="table" w:styleId="Table576">
    <w:basedOn w:val="TableNormal"/>
    <w:tblPr>
      <w:tblStyleRowBandSize w:val="1"/>
      <w:tblStyleColBandSize w:val="1"/>
    </w:tblPr>
  </w:style>
  <w:style w:type="table" w:styleId="Table577">
    <w:basedOn w:val="TableNormal"/>
    <w:tblPr>
      <w:tblStyleRowBandSize w:val="1"/>
      <w:tblStyleColBandSize w:val="1"/>
    </w:tblPr>
  </w:style>
  <w:style w:type="table" w:styleId="Table578">
    <w:basedOn w:val="TableNormal"/>
    <w:tblPr>
      <w:tblStyleRowBandSize w:val="1"/>
      <w:tblStyleColBandSize w:val="1"/>
    </w:tblPr>
  </w:style>
  <w:style w:type="table" w:styleId="Table579">
    <w:basedOn w:val="TableNormal"/>
    <w:tblPr>
      <w:tblStyleRowBandSize w:val="1"/>
      <w:tblStyleColBandSize w:val="1"/>
    </w:tblPr>
  </w:style>
  <w:style w:type="table" w:styleId="Table580">
    <w:basedOn w:val="TableNormal"/>
    <w:tblPr>
      <w:tblStyleRowBandSize w:val="1"/>
      <w:tblStyleColBandSize w:val="1"/>
    </w:tblPr>
  </w:style>
  <w:style w:type="table" w:styleId="Table581">
    <w:basedOn w:val="TableNormal"/>
    <w:tblPr>
      <w:tblStyleRowBandSize w:val="1"/>
      <w:tblStyleColBandSize w:val="1"/>
    </w:tblPr>
  </w:style>
  <w:style w:type="table" w:styleId="Table582">
    <w:basedOn w:val="TableNormal"/>
    <w:tblPr>
      <w:tblStyleRowBandSize w:val="1"/>
      <w:tblStyleColBandSize w:val="1"/>
    </w:tblPr>
  </w:style>
  <w:style w:type="table" w:styleId="Table583">
    <w:basedOn w:val="TableNormal"/>
    <w:tblPr>
      <w:tblStyleRowBandSize w:val="1"/>
      <w:tblStyleColBandSize w:val="1"/>
    </w:tblPr>
  </w:style>
  <w:style w:type="table" w:styleId="Table584">
    <w:basedOn w:val="TableNormal"/>
    <w:tblPr>
      <w:tblStyleRowBandSize w:val="1"/>
      <w:tblStyleColBandSize w:val="1"/>
    </w:tblPr>
  </w:style>
  <w:style w:type="table" w:styleId="Table585">
    <w:basedOn w:val="TableNormal"/>
    <w:tblPr>
      <w:tblStyleRowBandSize w:val="1"/>
      <w:tblStyleColBandSize w:val="1"/>
    </w:tblPr>
  </w:style>
  <w:style w:type="table" w:styleId="Table586">
    <w:basedOn w:val="TableNormal"/>
    <w:tblPr>
      <w:tblStyleRowBandSize w:val="1"/>
      <w:tblStyleColBandSize w:val="1"/>
    </w:tblPr>
  </w:style>
  <w:style w:type="table" w:styleId="Table587">
    <w:basedOn w:val="TableNormal"/>
    <w:tblPr>
      <w:tblStyleRowBandSize w:val="1"/>
      <w:tblStyleColBandSize w:val="1"/>
    </w:tblPr>
  </w:style>
  <w:style w:type="table" w:styleId="Table588">
    <w:basedOn w:val="TableNormal"/>
    <w:tblPr>
      <w:tblStyleRowBandSize w:val="1"/>
      <w:tblStyleColBandSize w:val="1"/>
    </w:tblPr>
  </w:style>
  <w:style w:type="table" w:styleId="Table589">
    <w:basedOn w:val="TableNormal"/>
    <w:tblPr>
      <w:tblStyleRowBandSize w:val="1"/>
      <w:tblStyleColBandSize w:val="1"/>
    </w:tblPr>
  </w:style>
  <w:style w:type="table" w:styleId="Table590">
    <w:basedOn w:val="TableNormal"/>
    <w:tblPr>
      <w:tblStyleRowBandSize w:val="1"/>
      <w:tblStyleColBandSize w:val="1"/>
    </w:tblPr>
  </w:style>
  <w:style w:type="table" w:styleId="Table591">
    <w:basedOn w:val="TableNormal"/>
    <w:tblPr>
      <w:tblStyleRowBandSize w:val="1"/>
      <w:tblStyleColBandSize w:val="1"/>
    </w:tblPr>
  </w:style>
  <w:style w:type="table" w:styleId="Table592">
    <w:basedOn w:val="TableNormal"/>
    <w:tblPr>
      <w:tblStyleRowBandSize w:val="1"/>
      <w:tblStyleColBandSize w:val="1"/>
    </w:tblPr>
  </w:style>
  <w:style w:type="table" w:styleId="Table593">
    <w:basedOn w:val="TableNormal"/>
    <w:tblPr>
      <w:tblStyleRowBandSize w:val="1"/>
      <w:tblStyleColBandSize w:val="1"/>
    </w:tblPr>
  </w:style>
  <w:style w:type="table" w:styleId="Table594">
    <w:basedOn w:val="TableNormal"/>
    <w:tblPr>
      <w:tblStyleRowBandSize w:val="1"/>
      <w:tblStyleColBandSize w:val="1"/>
    </w:tblPr>
  </w:style>
  <w:style w:type="table" w:styleId="Table595">
    <w:basedOn w:val="TableNormal"/>
    <w:tblPr>
      <w:tblStyleRowBandSize w:val="1"/>
      <w:tblStyleColBandSize w:val="1"/>
    </w:tblPr>
  </w:style>
  <w:style w:type="table" w:styleId="Table596">
    <w:basedOn w:val="TableNormal"/>
    <w:tblPr>
      <w:tblStyleRowBandSize w:val="1"/>
      <w:tblStyleColBandSize w:val="1"/>
    </w:tblPr>
  </w:style>
  <w:style w:type="table" w:styleId="Table597">
    <w:basedOn w:val="TableNormal"/>
    <w:tblPr>
      <w:tblStyleRowBandSize w:val="1"/>
      <w:tblStyleColBandSize w:val="1"/>
    </w:tblPr>
  </w:style>
  <w:style w:type="table" w:styleId="Table598">
    <w:basedOn w:val="TableNormal"/>
    <w:tblPr>
      <w:tblStyleRowBandSize w:val="1"/>
      <w:tblStyleColBandSize w:val="1"/>
    </w:tblPr>
  </w:style>
  <w:style w:type="table" w:styleId="Table599">
    <w:basedOn w:val="TableNormal"/>
    <w:tblPr>
      <w:tblStyleRowBandSize w:val="1"/>
      <w:tblStyleColBandSize w:val="1"/>
    </w:tblPr>
  </w:style>
  <w:style w:type="table" w:styleId="Table600">
    <w:basedOn w:val="TableNormal"/>
    <w:tblPr>
      <w:tblStyleRowBandSize w:val="1"/>
      <w:tblStyleColBandSize w:val="1"/>
    </w:tblPr>
  </w:style>
  <w:style w:type="table" w:styleId="Table601">
    <w:basedOn w:val="TableNormal"/>
    <w:tblPr>
      <w:tblStyleRowBandSize w:val="1"/>
      <w:tblStyleColBandSize w:val="1"/>
    </w:tblPr>
  </w:style>
  <w:style w:type="table" w:styleId="Table602">
    <w:basedOn w:val="TableNormal"/>
    <w:tblPr>
      <w:tblStyleRowBandSize w:val="1"/>
      <w:tblStyleColBandSize w:val="1"/>
    </w:tblPr>
  </w:style>
  <w:style w:type="table" w:styleId="Table603">
    <w:basedOn w:val="TableNormal"/>
    <w:tblPr>
      <w:tblStyleRowBandSize w:val="1"/>
      <w:tblStyleColBandSize w:val="1"/>
    </w:tblPr>
  </w:style>
  <w:style w:type="table" w:styleId="Table604">
    <w:basedOn w:val="TableNormal"/>
    <w:tblPr>
      <w:tblStyleRowBandSize w:val="1"/>
      <w:tblStyleColBandSize w:val="1"/>
    </w:tblPr>
  </w:style>
  <w:style w:type="table" w:styleId="Table605">
    <w:basedOn w:val="TableNormal"/>
    <w:tblPr>
      <w:tblStyleRowBandSize w:val="1"/>
      <w:tblStyleColBandSize w:val="1"/>
    </w:tblPr>
  </w:style>
  <w:style w:type="table" w:styleId="Table606">
    <w:basedOn w:val="TableNormal"/>
    <w:tblPr>
      <w:tblStyleRowBandSize w:val="1"/>
      <w:tblStyleColBandSize w:val="1"/>
    </w:tblPr>
  </w:style>
  <w:style w:type="table" w:styleId="Table607">
    <w:basedOn w:val="TableNormal"/>
    <w:tblPr>
      <w:tblStyleRowBandSize w:val="1"/>
      <w:tblStyleColBandSize w:val="1"/>
    </w:tblPr>
  </w:style>
  <w:style w:type="table" w:styleId="Table608">
    <w:basedOn w:val="TableNormal"/>
    <w:tblPr>
      <w:tblStyleRowBandSize w:val="1"/>
      <w:tblStyleColBandSize w:val="1"/>
    </w:tblPr>
  </w:style>
  <w:style w:type="table" w:styleId="Table609">
    <w:basedOn w:val="TableNormal"/>
    <w:tblPr>
      <w:tblStyleRowBandSize w:val="1"/>
      <w:tblStyleColBandSize w:val="1"/>
    </w:tblPr>
  </w:style>
  <w:style w:type="table" w:styleId="Table610">
    <w:basedOn w:val="TableNormal"/>
    <w:tblPr>
      <w:tblStyleRowBandSize w:val="1"/>
      <w:tblStyleColBandSize w:val="1"/>
    </w:tblPr>
  </w:style>
  <w:style w:type="table" w:styleId="Table611">
    <w:basedOn w:val="TableNormal"/>
    <w:tblPr>
      <w:tblStyleRowBandSize w:val="1"/>
      <w:tblStyleColBandSize w:val="1"/>
    </w:tblPr>
  </w:style>
  <w:style w:type="table" w:styleId="Table612">
    <w:basedOn w:val="TableNormal"/>
    <w:tblPr>
      <w:tblStyleRowBandSize w:val="1"/>
      <w:tblStyleColBandSize w:val="1"/>
    </w:tblPr>
  </w:style>
  <w:style w:type="table" w:styleId="Table613">
    <w:basedOn w:val="TableNormal"/>
    <w:tblPr>
      <w:tblStyleRowBandSize w:val="1"/>
      <w:tblStyleColBandSize w:val="1"/>
    </w:tblPr>
  </w:style>
  <w:style w:type="table" w:styleId="Table614">
    <w:basedOn w:val="TableNormal"/>
    <w:tblPr>
      <w:tblStyleRowBandSize w:val="1"/>
      <w:tblStyleColBandSize w:val="1"/>
    </w:tblPr>
  </w:style>
  <w:style w:type="table" w:styleId="Table615">
    <w:basedOn w:val="TableNormal"/>
    <w:tblPr>
      <w:tblStyleRowBandSize w:val="1"/>
      <w:tblStyleColBandSize w:val="1"/>
    </w:tblPr>
  </w:style>
  <w:style w:type="table" w:styleId="Table616">
    <w:basedOn w:val="TableNormal"/>
    <w:tblPr>
      <w:tblStyleRowBandSize w:val="1"/>
      <w:tblStyleColBandSize w:val="1"/>
    </w:tblPr>
  </w:style>
  <w:style w:type="table" w:styleId="Table617">
    <w:basedOn w:val="TableNormal"/>
    <w:tblPr>
      <w:tblStyleRowBandSize w:val="1"/>
      <w:tblStyleColBandSize w:val="1"/>
    </w:tblPr>
  </w:style>
  <w:style w:type="table" w:styleId="Table618">
    <w:basedOn w:val="TableNormal"/>
    <w:tblPr>
      <w:tblStyleRowBandSize w:val="1"/>
      <w:tblStyleColBandSize w:val="1"/>
    </w:tblPr>
  </w:style>
  <w:style w:type="table" w:styleId="Table619">
    <w:basedOn w:val="TableNormal"/>
    <w:tblPr>
      <w:tblStyleRowBandSize w:val="1"/>
      <w:tblStyleColBandSize w:val="1"/>
    </w:tblPr>
  </w:style>
  <w:style w:type="table" w:styleId="Table620">
    <w:basedOn w:val="TableNormal"/>
    <w:tblPr>
      <w:tblStyleRowBandSize w:val="1"/>
      <w:tblStyleColBandSize w:val="1"/>
    </w:tblPr>
  </w:style>
  <w:style w:type="table" w:styleId="Table621">
    <w:basedOn w:val="TableNormal"/>
    <w:tblPr>
      <w:tblStyleRowBandSize w:val="1"/>
      <w:tblStyleColBandSize w:val="1"/>
    </w:tblPr>
  </w:style>
  <w:style w:type="table" w:styleId="Table622">
    <w:basedOn w:val="TableNormal"/>
    <w:tblPr>
      <w:tblStyleRowBandSize w:val="1"/>
      <w:tblStyleColBandSize w:val="1"/>
    </w:tblPr>
  </w:style>
  <w:style w:type="table" w:styleId="Table623">
    <w:basedOn w:val="TableNormal"/>
    <w:tblPr>
      <w:tblStyleRowBandSize w:val="1"/>
      <w:tblStyleColBandSize w:val="1"/>
    </w:tblPr>
  </w:style>
  <w:style w:type="table" w:styleId="Table624">
    <w:basedOn w:val="TableNormal"/>
    <w:tblPr>
      <w:tblStyleRowBandSize w:val="1"/>
      <w:tblStyleColBandSize w:val="1"/>
    </w:tblPr>
  </w:style>
  <w:style w:type="table" w:styleId="Table625">
    <w:basedOn w:val="TableNormal"/>
    <w:tblPr>
      <w:tblStyleRowBandSize w:val="1"/>
      <w:tblStyleColBandSize w:val="1"/>
    </w:tblPr>
  </w:style>
  <w:style w:type="table" w:styleId="Table626">
    <w:basedOn w:val="TableNormal"/>
    <w:tblPr>
      <w:tblStyleRowBandSize w:val="1"/>
      <w:tblStyleColBandSize w:val="1"/>
    </w:tblPr>
  </w:style>
  <w:style w:type="table" w:styleId="Table627">
    <w:basedOn w:val="TableNormal"/>
    <w:tblPr>
      <w:tblStyleRowBandSize w:val="1"/>
      <w:tblStyleColBandSize w:val="1"/>
    </w:tblPr>
  </w:style>
  <w:style w:type="table" w:styleId="Table628">
    <w:basedOn w:val="TableNormal"/>
    <w:tblPr>
      <w:tblStyleRowBandSize w:val="1"/>
      <w:tblStyleColBandSize w:val="1"/>
    </w:tblPr>
  </w:style>
  <w:style w:type="table" w:styleId="Table629">
    <w:basedOn w:val="TableNormal"/>
    <w:tblPr>
      <w:tblStyleRowBandSize w:val="1"/>
      <w:tblStyleColBandSize w:val="1"/>
    </w:tblPr>
  </w:style>
  <w:style w:type="table" w:styleId="Table630">
    <w:basedOn w:val="TableNormal"/>
    <w:tblPr>
      <w:tblStyleRowBandSize w:val="1"/>
      <w:tblStyleColBandSize w:val="1"/>
    </w:tblPr>
  </w:style>
  <w:style w:type="table" w:styleId="Table631">
    <w:basedOn w:val="TableNormal"/>
    <w:tblPr>
      <w:tblStyleRowBandSize w:val="1"/>
      <w:tblStyleColBandSize w:val="1"/>
    </w:tblPr>
  </w:style>
  <w:style w:type="table" w:styleId="Table632">
    <w:basedOn w:val="TableNormal"/>
    <w:tblPr>
      <w:tblStyleRowBandSize w:val="1"/>
      <w:tblStyleColBandSize w:val="1"/>
    </w:tblPr>
  </w:style>
  <w:style w:type="table" w:styleId="Table633">
    <w:basedOn w:val="TableNormal"/>
    <w:tblPr>
      <w:tblStyleRowBandSize w:val="1"/>
      <w:tblStyleColBandSize w:val="1"/>
    </w:tblPr>
  </w:style>
  <w:style w:type="table" w:styleId="Table634">
    <w:basedOn w:val="TableNormal"/>
    <w:tblPr>
      <w:tblStyleRowBandSize w:val="1"/>
      <w:tblStyleColBandSize w:val="1"/>
    </w:tblPr>
  </w:style>
  <w:style w:type="table" w:styleId="Table635">
    <w:basedOn w:val="TableNormal"/>
    <w:tblPr>
      <w:tblStyleRowBandSize w:val="1"/>
      <w:tblStyleColBandSize w:val="1"/>
    </w:tblPr>
  </w:style>
  <w:style w:type="table" w:styleId="Table636">
    <w:basedOn w:val="TableNormal"/>
    <w:tblPr>
      <w:tblStyleRowBandSize w:val="1"/>
      <w:tblStyleColBandSize w:val="1"/>
    </w:tblPr>
  </w:style>
  <w:style w:type="table" w:styleId="Table637">
    <w:basedOn w:val="TableNormal"/>
    <w:tblPr>
      <w:tblStyleRowBandSize w:val="1"/>
      <w:tblStyleColBandSize w:val="1"/>
    </w:tblPr>
  </w:style>
  <w:style w:type="table" w:styleId="Table638">
    <w:basedOn w:val="TableNormal"/>
    <w:tblPr>
      <w:tblStyleRowBandSize w:val="1"/>
      <w:tblStyleColBandSize w:val="1"/>
    </w:tblPr>
  </w:style>
  <w:style w:type="table" w:styleId="Table639">
    <w:basedOn w:val="TableNormal"/>
    <w:tblPr>
      <w:tblStyleRowBandSize w:val="1"/>
      <w:tblStyleColBandSize w:val="1"/>
    </w:tblPr>
  </w:style>
  <w:style w:type="table" w:styleId="Table640">
    <w:basedOn w:val="TableNormal"/>
    <w:tblPr>
      <w:tblStyleRowBandSize w:val="1"/>
      <w:tblStyleColBandSize w:val="1"/>
    </w:tblPr>
  </w:style>
  <w:style w:type="table" w:styleId="Table641">
    <w:basedOn w:val="TableNormal"/>
    <w:tblPr>
      <w:tblStyleRowBandSize w:val="1"/>
      <w:tblStyleColBandSize w:val="1"/>
    </w:tblPr>
  </w:style>
  <w:style w:type="table" w:styleId="Table642">
    <w:basedOn w:val="TableNormal"/>
    <w:tblPr>
      <w:tblStyleRowBandSize w:val="1"/>
      <w:tblStyleColBandSize w:val="1"/>
    </w:tblPr>
  </w:style>
  <w:style w:type="table" w:styleId="Table643">
    <w:basedOn w:val="TableNormal"/>
    <w:tblPr>
      <w:tblStyleRowBandSize w:val="1"/>
      <w:tblStyleColBandSize w:val="1"/>
    </w:tblPr>
  </w:style>
  <w:style w:type="table" w:styleId="Table644">
    <w:basedOn w:val="TableNormal"/>
    <w:tblPr>
      <w:tblStyleRowBandSize w:val="1"/>
      <w:tblStyleColBandSize w:val="1"/>
    </w:tblPr>
  </w:style>
  <w:style w:type="table" w:styleId="Table645">
    <w:basedOn w:val="TableNormal"/>
    <w:tblPr>
      <w:tblStyleRowBandSize w:val="1"/>
      <w:tblStyleColBandSize w:val="1"/>
    </w:tblPr>
  </w:style>
  <w:style w:type="table" w:styleId="Table646">
    <w:basedOn w:val="TableNormal"/>
    <w:tblPr>
      <w:tblStyleRowBandSize w:val="1"/>
      <w:tblStyleColBandSize w:val="1"/>
    </w:tblPr>
  </w:style>
  <w:style w:type="table" w:styleId="Table647">
    <w:basedOn w:val="TableNormal"/>
    <w:tblPr>
      <w:tblStyleRowBandSize w:val="1"/>
      <w:tblStyleColBandSize w:val="1"/>
    </w:tblPr>
  </w:style>
  <w:style w:type="table" w:styleId="Table648">
    <w:basedOn w:val="TableNormal"/>
    <w:tblPr>
      <w:tblStyleRowBandSize w:val="1"/>
      <w:tblStyleColBandSize w:val="1"/>
    </w:tblPr>
  </w:style>
  <w:style w:type="table" w:styleId="Table649">
    <w:basedOn w:val="TableNormal"/>
    <w:tblPr>
      <w:tblStyleRowBandSize w:val="1"/>
      <w:tblStyleColBandSize w:val="1"/>
    </w:tblPr>
  </w:style>
  <w:style w:type="table" w:styleId="Table650">
    <w:basedOn w:val="TableNormal"/>
    <w:tblPr>
      <w:tblStyleRowBandSize w:val="1"/>
      <w:tblStyleColBandSize w:val="1"/>
    </w:tblPr>
  </w:style>
  <w:style w:type="table" w:styleId="Table651">
    <w:basedOn w:val="TableNormal"/>
    <w:tblPr>
      <w:tblStyleRowBandSize w:val="1"/>
      <w:tblStyleColBandSize w:val="1"/>
    </w:tblPr>
  </w:style>
  <w:style w:type="table" w:styleId="Table652">
    <w:basedOn w:val="TableNormal"/>
    <w:tblPr>
      <w:tblStyleRowBandSize w:val="1"/>
      <w:tblStyleColBandSize w:val="1"/>
    </w:tblPr>
  </w:style>
  <w:style w:type="table" w:styleId="Table653">
    <w:basedOn w:val="TableNormal"/>
    <w:tblPr>
      <w:tblStyleRowBandSize w:val="1"/>
      <w:tblStyleColBandSize w:val="1"/>
    </w:tblPr>
  </w:style>
  <w:style w:type="table" w:styleId="Table654">
    <w:basedOn w:val="TableNormal"/>
    <w:tblPr>
      <w:tblStyleRowBandSize w:val="1"/>
      <w:tblStyleColBandSize w:val="1"/>
    </w:tblPr>
  </w:style>
  <w:style w:type="table" w:styleId="Table655">
    <w:basedOn w:val="TableNormal"/>
    <w:tblPr>
      <w:tblStyleRowBandSize w:val="1"/>
      <w:tblStyleColBandSize w:val="1"/>
    </w:tblPr>
  </w:style>
  <w:style w:type="table" w:styleId="Table656">
    <w:basedOn w:val="TableNormal"/>
    <w:tblPr>
      <w:tblStyleRowBandSize w:val="1"/>
      <w:tblStyleColBandSize w:val="1"/>
    </w:tblPr>
  </w:style>
  <w:style w:type="table" w:styleId="Table657">
    <w:basedOn w:val="TableNormal"/>
    <w:tblPr>
      <w:tblStyleRowBandSize w:val="1"/>
      <w:tblStyleColBandSize w:val="1"/>
    </w:tblPr>
  </w:style>
  <w:style w:type="table" w:styleId="Table658">
    <w:basedOn w:val="TableNormal"/>
    <w:tblPr>
      <w:tblStyleRowBandSize w:val="1"/>
      <w:tblStyleColBandSize w:val="1"/>
    </w:tblPr>
  </w:style>
  <w:style w:type="table" w:styleId="Table659">
    <w:basedOn w:val="TableNormal"/>
    <w:tblPr>
      <w:tblStyleRowBandSize w:val="1"/>
      <w:tblStyleColBandSize w:val="1"/>
    </w:tblPr>
  </w:style>
  <w:style w:type="table" w:styleId="Table660">
    <w:basedOn w:val="TableNormal"/>
    <w:tblPr>
      <w:tblStyleRowBandSize w:val="1"/>
      <w:tblStyleColBandSize w:val="1"/>
    </w:tblPr>
  </w:style>
  <w:style w:type="table" w:styleId="Table661">
    <w:basedOn w:val="TableNormal"/>
    <w:tblPr>
      <w:tblStyleRowBandSize w:val="1"/>
      <w:tblStyleColBandSize w:val="1"/>
    </w:tblPr>
  </w:style>
  <w:style w:type="table" w:styleId="Table662">
    <w:basedOn w:val="TableNormal"/>
    <w:tblPr>
      <w:tblStyleRowBandSize w:val="1"/>
      <w:tblStyleColBandSize w:val="1"/>
    </w:tblPr>
  </w:style>
  <w:style w:type="table" w:styleId="Table663">
    <w:basedOn w:val="TableNormal"/>
    <w:tblPr>
      <w:tblStyleRowBandSize w:val="1"/>
      <w:tblStyleColBandSize w:val="1"/>
    </w:tblPr>
  </w:style>
  <w:style w:type="table" w:styleId="Table664">
    <w:basedOn w:val="TableNormal"/>
    <w:tblPr>
      <w:tblStyleRowBandSize w:val="1"/>
      <w:tblStyleColBandSize w:val="1"/>
    </w:tblPr>
  </w:style>
  <w:style w:type="table" w:styleId="Table665">
    <w:basedOn w:val="TableNormal"/>
    <w:tblPr>
      <w:tblStyleRowBandSize w:val="1"/>
      <w:tblStyleColBandSize w:val="1"/>
    </w:tblPr>
  </w:style>
  <w:style w:type="table" w:styleId="Table666">
    <w:basedOn w:val="TableNormal"/>
    <w:tblPr>
      <w:tblStyleRowBandSize w:val="1"/>
      <w:tblStyleColBandSize w:val="1"/>
    </w:tblPr>
  </w:style>
  <w:style w:type="table" w:styleId="Table667">
    <w:basedOn w:val="TableNormal"/>
    <w:tblPr>
      <w:tblStyleRowBandSize w:val="1"/>
      <w:tblStyleColBandSize w:val="1"/>
    </w:tblPr>
  </w:style>
  <w:style w:type="table" w:styleId="Table668">
    <w:basedOn w:val="TableNormal"/>
    <w:tblPr>
      <w:tblStyleRowBandSize w:val="1"/>
      <w:tblStyleColBandSize w:val="1"/>
    </w:tblPr>
  </w:style>
  <w:style w:type="table" w:styleId="Table669">
    <w:basedOn w:val="TableNormal"/>
    <w:tblPr>
      <w:tblStyleRowBandSize w:val="1"/>
      <w:tblStyleColBandSize w:val="1"/>
    </w:tblPr>
  </w:style>
  <w:style w:type="table" w:styleId="Table670">
    <w:basedOn w:val="TableNormal"/>
    <w:tblPr>
      <w:tblStyleRowBandSize w:val="1"/>
      <w:tblStyleColBandSize w:val="1"/>
    </w:tblPr>
  </w:style>
  <w:style w:type="table" w:styleId="Table671">
    <w:basedOn w:val="TableNormal"/>
    <w:tblPr>
      <w:tblStyleRowBandSize w:val="1"/>
      <w:tblStyleColBandSize w:val="1"/>
    </w:tblPr>
  </w:style>
  <w:style w:type="table" w:styleId="Table672">
    <w:basedOn w:val="TableNormal"/>
    <w:tblPr>
      <w:tblStyleRowBandSize w:val="1"/>
      <w:tblStyleColBandSize w:val="1"/>
    </w:tblPr>
  </w:style>
  <w:style w:type="table" w:styleId="Table673">
    <w:basedOn w:val="TableNormal"/>
    <w:tblPr>
      <w:tblStyleRowBandSize w:val="1"/>
      <w:tblStyleColBandSize w:val="1"/>
    </w:tblPr>
  </w:style>
  <w:style w:type="table" w:styleId="Table674">
    <w:basedOn w:val="TableNormal"/>
    <w:tblPr>
      <w:tblStyleRowBandSize w:val="1"/>
      <w:tblStyleColBandSize w:val="1"/>
    </w:tblPr>
  </w:style>
  <w:style w:type="table" w:styleId="Table675">
    <w:basedOn w:val="TableNormal"/>
    <w:tblPr>
      <w:tblStyleRowBandSize w:val="1"/>
      <w:tblStyleColBandSize w:val="1"/>
    </w:tblPr>
  </w:style>
  <w:style w:type="table" w:styleId="Table676">
    <w:basedOn w:val="TableNormal"/>
    <w:tblPr>
      <w:tblStyleRowBandSize w:val="1"/>
      <w:tblStyleColBandSize w:val="1"/>
    </w:tblPr>
  </w:style>
  <w:style w:type="table" w:styleId="Table677">
    <w:basedOn w:val="TableNormal"/>
    <w:tblPr>
      <w:tblStyleRowBandSize w:val="1"/>
      <w:tblStyleColBandSize w:val="1"/>
    </w:tblPr>
  </w:style>
  <w:style w:type="table" w:styleId="Table678">
    <w:basedOn w:val="TableNormal"/>
    <w:tblPr>
      <w:tblStyleRowBandSize w:val="1"/>
      <w:tblStyleColBandSize w:val="1"/>
    </w:tblPr>
  </w:style>
  <w:style w:type="table" w:styleId="Table679">
    <w:basedOn w:val="TableNormal"/>
    <w:tblPr>
      <w:tblStyleRowBandSize w:val="1"/>
      <w:tblStyleColBandSize w:val="1"/>
    </w:tblPr>
  </w:style>
  <w:style w:type="table" w:styleId="Table680">
    <w:basedOn w:val="TableNormal"/>
    <w:tblPr>
      <w:tblStyleRowBandSize w:val="1"/>
      <w:tblStyleColBandSize w:val="1"/>
    </w:tblPr>
  </w:style>
  <w:style w:type="table" w:styleId="Table681">
    <w:basedOn w:val="TableNormal"/>
    <w:tblPr>
      <w:tblStyleRowBandSize w:val="1"/>
      <w:tblStyleColBandSize w:val="1"/>
    </w:tblPr>
  </w:style>
  <w:style w:type="table" w:styleId="Table682">
    <w:basedOn w:val="TableNormal"/>
    <w:tblPr>
      <w:tblStyleRowBandSize w:val="1"/>
      <w:tblStyleColBandSize w:val="1"/>
    </w:tblPr>
  </w:style>
  <w:style w:type="table" w:styleId="Table683">
    <w:basedOn w:val="TableNormal"/>
    <w:tblPr>
      <w:tblStyleRowBandSize w:val="1"/>
      <w:tblStyleColBandSize w:val="1"/>
    </w:tblPr>
  </w:style>
  <w:style w:type="table" w:styleId="Table684">
    <w:basedOn w:val="TableNormal"/>
    <w:tblPr>
      <w:tblStyleRowBandSize w:val="1"/>
      <w:tblStyleColBandSize w:val="1"/>
    </w:tblPr>
  </w:style>
  <w:style w:type="table" w:styleId="Table685">
    <w:basedOn w:val="TableNormal"/>
    <w:tblPr>
      <w:tblStyleRowBandSize w:val="1"/>
      <w:tblStyleColBandSize w:val="1"/>
    </w:tblPr>
  </w:style>
  <w:style w:type="table" w:styleId="Table686">
    <w:basedOn w:val="TableNormal"/>
    <w:tblPr>
      <w:tblStyleRowBandSize w:val="1"/>
      <w:tblStyleColBandSize w:val="1"/>
    </w:tblPr>
  </w:style>
  <w:style w:type="table" w:styleId="Table687">
    <w:basedOn w:val="TableNormal"/>
    <w:tblPr>
      <w:tblStyleRowBandSize w:val="1"/>
      <w:tblStyleColBandSize w:val="1"/>
    </w:tblPr>
  </w:style>
  <w:style w:type="table" w:styleId="Table688">
    <w:basedOn w:val="TableNormal"/>
    <w:tblPr>
      <w:tblStyleRowBandSize w:val="1"/>
      <w:tblStyleColBandSize w:val="1"/>
    </w:tblPr>
  </w:style>
  <w:style w:type="table" w:styleId="Table689">
    <w:basedOn w:val="TableNormal"/>
    <w:tblPr>
      <w:tblStyleRowBandSize w:val="1"/>
      <w:tblStyleColBandSize w:val="1"/>
    </w:tblPr>
  </w:style>
  <w:style w:type="table" w:styleId="Table690">
    <w:basedOn w:val="TableNormal"/>
    <w:tblPr>
      <w:tblStyleRowBandSize w:val="1"/>
      <w:tblStyleColBandSize w:val="1"/>
    </w:tblPr>
  </w:style>
  <w:style w:type="table" w:styleId="Table691">
    <w:basedOn w:val="TableNormal"/>
    <w:tblPr>
      <w:tblStyleRowBandSize w:val="1"/>
      <w:tblStyleColBandSize w:val="1"/>
    </w:tblPr>
  </w:style>
  <w:style w:type="table" w:styleId="Table692">
    <w:basedOn w:val="TableNormal"/>
    <w:tblPr>
      <w:tblStyleRowBandSize w:val="1"/>
      <w:tblStyleColBandSize w:val="1"/>
    </w:tblPr>
  </w:style>
  <w:style w:type="table" w:styleId="Table693">
    <w:basedOn w:val="TableNormal"/>
    <w:tblPr>
      <w:tblStyleRowBandSize w:val="1"/>
      <w:tblStyleColBandSize w:val="1"/>
    </w:tblPr>
  </w:style>
  <w:style w:type="table" w:styleId="Table694">
    <w:basedOn w:val="TableNormal"/>
    <w:tblPr>
      <w:tblStyleRowBandSize w:val="1"/>
      <w:tblStyleColBandSize w:val="1"/>
    </w:tblPr>
  </w:style>
  <w:style w:type="table" w:styleId="Table695">
    <w:basedOn w:val="TableNormal"/>
    <w:tblPr>
      <w:tblStyleRowBandSize w:val="1"/>
      <w:tblStyleColBandSize w:val="1"/>
    </w:tblPr>
  </w:style>
  <w:style w:type="table" w:styleId="Table696">
    <w:basedOn w:val="TableNormal"/>
    <w:tblPr>
      <w:tblStyleRowBandSize w:val="1"/>
      <w:tblStyleColBandSize w:val="1"/>
    </w:tblPr>
  </w:style>
  <w:style w:type="table" w:styleId="Table697">
    <w:basedOn w:val="TableNormal"/>
    <w:tblPr>
      <w:tblStyleRowBandSize w:val="1"/>
      <w:tblStyleColBandSize w:val="1"/>
    </w:tblPr>
  </w:style>
  <w:style w:type="table" w:styleId="Table698">
    <w:basedOn w:val="TableNormal"/>
    <w:tblPr>
      <w:tblStyleRowBandSize w:val="1"/>
      <w:tblStyleColBandSize w:val="1"/>
    </w:tblPr>
  </w:style>
  <w:style w:type="table" w:styleId="Table699">
    <w:basedOn w:val="TableNormal"/>
    <w:tblPr>
      <w:tblStyleRowBandSize w:val="1"/>
      <w:tblStyleColBandSize w:val="1"/>
    </w:tblPr>
  </w:style>
  <w:style w:type="table" w:styleId="Table700">
    <w:basedOn w:val="TableNormal"/>
    <w:tblPr>
      <w:tblStyleRowBandSize w:val="1"/>
      <w:tblStyleColBandSize w:val="1"/>
    </w:tblPr>
  </w:style>
  <w:style w:type="table" w:styleId="Table701">
    <w:basedOn w:val="TableNormal"/>
    <w:tblPr>
      <w:tblStyleRowBandSize w:val="1"/>
      <w:tblStyleColBandSize w:val="1"/>
    </w:tblPr>
  </w:style>
  <w:style w:type="table" w:styleId="Table702">
    <w:basedOn w:val="TableNormal"/>
    <w:tblPr>
      <w:tblStyleRowBandSize w:val="1"/>
      <w:tblStyleColBandSize w:val="1"/>
    </w:tblPr>
  </w:style>
  <w:style w:type="table" w:styleId="Table703">
    <w:basedOn w:val="TableNormal"/>
    <w:tblPr>
      <w:tblStyleRowBandSize w:val="1"/>
      <w:tblStyleColBandSize w:val="1"/>
    </w:tblPr>
  </w:style>
  <w:style w:type="table" w:styleId="Table704">
    <w:basedOn w:val="TableNormal"/>
    <w:tblPr>
      <w:tblStyleRowBandSize w:val="1"/>
      <w:tblStyleColBandSize w:val="1"/>
    </w:tblPr>
  </w:style>
  <w:style w:type="table" w:styleId="Table705">
    <w:basedOn w:val="TableNormal"/>
    <w:tblPr>
      <w:tblStyleRowBandSize w:val="1"/>
      <w:tblStyleColBandSize w:val="1"/>
    </w:tblPr>
  </w:style>
  <w:style w:type="table" w:styleId="Table706">
    <w:basedOn w:val="TableNormal"/>
    <w:tblPr>
      <w:tblStyleRowBandSize w:val="1"/>
      <w:tblStyleColBandSize w:val="1"/>
    </w:tblPr>
  </w:style>
  <w:style w:type="table" w:styleId="Table707">
    <w:basedOn w:val="TableNormal"/>
    <w:tblPr>
      <w:tblStyleRowBandSize w:val="1"/>
      <w:tblStyleColBandSize w:val="1"/>
    </w:tblPr>
  </w:style>
  <w:style w:type="table" w:styleId="Table708">
    <w:basedOn w:val="TableNormal"/>
    <w:tblPr>
      <w:tblStyleRowBandSize w:val="1"/>
      <w:tblStyleColBandSize w:val="1"/>
    </w:tblPr>
  </w:style>
  <w:style w:type="table" w:styleId="Table709">
    <w:basedOn w:val="TableNormal"/>
    <w:tblPr>
      <w:tblStyleRowBandSize w:val="1"/>
      <w:tblStyleColBandSize w:val="1"/>
    </w:tblPr>
  </w:style>
  <w:style w:type="table" w:styleId="Table710">
    <w:basedOn w:val="TableNormal"/>
    <w:tblPr>
      <w:tblStyleRowBandSize w:val="1"/>
      <w:tblStyleColBandSize w:val="1"/>
    </w:tblPr>
  </w:style>
  <w:style w:type="table" w:styleId="Table711">
    <w:basedOn w:val="TableNormal"/>
    <w:tblPr>
      <w:tblStyleRowBandSize w:val="1"/>
      <w:tblStyleColBandSize w:val="1"/>
    </w:tblPr>
  </w:style>
  <w:style w:type="table" w:styleId="Table712">
    <w:basedOn w:val="TableNormal"/>
    <w:tblPr>
      <w:tblStyleRowBandSize w:val="1"/>
      <w:tblStyleColBandSize w:val="1"/>
    </w:tblPr>
  </w:style>
  <w:style w:type="table" w:styleId="Table713">
    <w:basedOn w:val="TableNormal"/>
    <w:tblPr>
      <w:tblStyleRowBandSize w:val="1"/>
      <w:tblStyleColBandSize w:val="1"/>
    </w:tblPr>
  </w:style>
  <w:style w:type="table" w:styleId="Table714">
    <w:basedOn w:val="TableNormal"/>
    <w:tblPr>
      <w:tblStyleRowBandSize w:val="1"/>
      <w:tblStyleColBandSize w:val="1"/>
    </w:tblPr>
  </w:style>
  <w:style w:type="table" w:styleId="Table715">
    <w:basedOn w:val="TableNormal"/>
    <w:tblPr>
      <w:tblStyleRowBandSize w:val="1"/>
      <w:tblStyleColBandSize w:val="1"/>
    </w:tblPr>
  </w:style>
  <w:style w:type="table" w:styleId="Table716">
    <w:basedOn w:val="TableNormal"/>
    <w:tblPr>
      <w:tblStyleRowBandSize w:val="1"/>
      <w:tblStyleColBandSize w:val="1"/>
    </w:tblPr>
  </w:style>
  <w:style w:type="table" w:styleId="Table717">
    <w:basedOn w:val="TableNormal"/>
    <w:tblPr>
      <w:tblStyleRowBandSize w:val="1"/>
      <w:tblStyleColBandSize w:val="1"/>
    </w:tblPr>
  </w:style>
  <w:style w:type="table" w:styleId="Table718">
    <w:basedOn w:val="TableNormal"/>
    <w:tblPr>
      <w:tblStyleRowBandSize w:val="1"/>
      <w:tblStyleColBandSize w:val="1"/>
    </w:tblPr>
  </w:style>
  <w:style w:type="table" w:styleId="Table719">
    <w:basedOn w:val="TableNormal"/>
    <w:tblPr>
      <w:tblStyleRowBandSize w:val="1"/>
      <w:tblStyleColBandSize w:val="1"/>
    </w:tblPr>
  </w:style>
  <w:style w:type="table" w:styleId="Table720">
    <w:basedOn w:val="TableNormal"/>
    <w:tblPr>
      <w:tblStyleRowBandSize w:val="1"/>
      <w:tblStyleColBandSize w:val="1"/>
    </w:tblPr>
  </w:style>
  <w:style w:type="table" w:styleId="Table721">
    <w:basedOn w:val="TableNormal"/>
    <w:tblPr>
      <w:tblStyleRowBandSize w:val="1"/>
      <w:tblStyleColBandSize w:val="1"/>
    </w:tblPr>
  </w:style>
  <w:style w:type="table" w:styleId="Table722">
    <w:basedOn w:val="TableNormal"/>
    <w:tblPr>
      <w:tblStyleRowBandSize w:val="1"/>
      <w:tblStyleColBandSize w:val="1"/>
    </w:tblPr>
  </w:style>
  <w:style w:type="table" w:styleId="Table723">
    <w:basedOn w:val="TableNormal"/>
    <w:tblPr>
      <w:tblStyleRowBandSize w:val="1"/>
      <w:tblStyleColBandSize w:val="1"/>
    </w:tblPr>
  </w:style>
  <w:style w:type="table" w:styleId="Table724">
    <w:basedOn w:val="TableNormal"/>
    <w:tblPr>
      <w:tblStyleRowBandSize w:val="1"/>
      <w:tblStyleColBandSize w:val="1"/>
    </w:tblPr>
  </w:style>
  <w:style w:type="table" w:styleId="Table725">
    <w:basedOn w:val="TableNormal"/>
    <w:tblPr>
      <w:tblStyleRowBandSize w:val="1"/>
      <w:tblStyleColBandSize w:val="1"/>
    </w:tblPr>
  </w:style>
  <w:style w:type="table" w:styleId="Table726">
    <w:basedOn w:val="TableNormal"/>
    <w:tblPr>
      <w:tblStyleRowBandSize w:val="1"/>
      <w:tblStyleColBandSize w:val="1"/>
    </w:tblPr>
  </w:style>
  <w:style w:type="table" w:styleId="Table727">
    <w:basedOn w:val="TableNormal"/>
    <w:tblPr>
      <w:tblStyleRowBandSize w:val="1"/>
      <w:tblStyleColBandSize w:val="1"/>
    </w:tblPr>
  </w:style>
  <w:style w:type="table" w:styleId="Table728">
    <w:basedOn w:val="TableNormal"/>
    <w:tblPr>
      <w:tblStyleRowBandSize w:val="1"/>
      <w:tblStyleColBandSize w:val="1"/>
    </w:tblPr>
  </w:style>
  <w:style w:type="table" w:styleId="Table729">
    <w:basedOn w:val="TableNormal"/>
    <w:tblPr>
      <w:tblStyleRowBandSize w:val="1"/>
      <w:tblStyleColBandSize w:val="1"/>
    </w:tblPr>
  </w:style>
  <w:style w:type="table" w:styleId="Table730">
    <w:basedOn w:val="TableNormal"/>
    <w:tblPr>
      <w:tblStyleRowBandSize w:val="1"/>
      <w:tblStyleColBandSize w:val="1"/>
    </w:tblPr>
  </w:style>
  <w:style w:type="table" w:styleId="Table731">
    <w:basedOn w:val="TableNormal"/>
    <w:tblPr>
      <w:tblStyleRowBandSize w:val="1"/>
      <w:tblStyleColBandSize w:val="1"/>
    </w:tblPr>
  </w:style>
  <w:style w:type="table" w:styleId="Table732">
    <w:basedOn w:val="TableNormal"/>
    <w:tblPr>
      <w:tblStyleRowBandSize w:val="1"/>
      <w:tblStyleColBandSize w:val="1"/>
    </w:tblPr>
  </w:style>
  <w:style w:type="table" w:styleId="Table733">
    <w:basedOn w:val="TableNormal"/>
    <w:tblPr>
      <w:tblStyleRowBandSize w:val="1"/>
      <w:tblStyleColBandSize w:val="1"/>
    </w:tblPr>
  </w:style>
  <w:style w:type="table" w:styleId="Table734">
    <w:basedOn w:val="TableNormal"/>
    <w:tblPr>
      <w:tblStyleRowBandSize w:val="1"/>
      <w:tblStyleColBandSize w:val="1"/>
    </w:tblPr>
  </w:style>
  <w:style w:type="table" w:styleId="Table735">
    <w:basedOn w:val="TableNormal"/>
    <w:tblPr>
      <w:tblStyleRowBandSize w:val="1"/>
      <w:tblStyleColBandSize w:val="1"/>
    </w:tblPr>
  </w:style>
  <w:style w:type="table" w:styleId="Table736">
    <w:basedOn w:val="TableNormal"/>
    <w:tblPr>
      <w:tblStyleRowBandSize w:val="1"/>
      <w:tblStyleColBandSize w:val="1"/>
    </w:tblPr>
  </w:style>
  <w:style w:type="table" w:styleId="Table737">
    <w:basedOn w:val="TableNormal"/>
    <w:tblPr>
      <w:tblStyleRowBandSize w:val="1"/>
      <w:tblStyleColBandSize w:val="1"/>
    </w:tblPr>
  </w:style>
  <w:style w:type="table" w:styleId="Table738">
    <w:basedOn w:val="TableNormal"/>
    <w:tblPr>
      <w:tblStyleRowBandSize w:val="1"/>
      <w:tblStyleColBandSize w:val="1"/>
    </w:tblPr>
  </w:style>
  <w:style w:type="table" w:styleId="Table739">
    <w:basedOn w:val="TableNormal"/>
    <w:tblPr>
      <w:tblStyleRowBandSize w:val="1"/>
      <w:tblStyleColBandSize w:val="1"/>
    </w:tblPr>
  </w:style>
  <w:style w:type="table" w:styleId="Table740">
    <w:basedOn w:val="TableNormal"/>
    <w:tblPr>
      <w:tblStyleRowBandSize w:val="1"/>
      <w:tblStyleColBandSize w:val="1"/>
    </w:tblPr>
  </w:style>
  <w:style w:type="table" w:styleId="Table741">
    <w:basedOn w:val="TableNormal"/>
    <w:tblPr>
      <w:tblStyleRowBandSize w:val="1"/>
      <w:tblStyleColBandSize w:val="1"/>
    </w:tblPr>
  </w:style>
  <w:style w:type="table" w:styleId="Table742">
    <w:basedOn w:val="TableNormal"/>
    <w:tblPr>
      <w:tblStyleRowBandSize w:val="1"/>
      <w:tblStyleColBandSize w:val="1"/>
    </w:tblPr>
  </w:style>
  <w:style w:type="table" w:styleId="Table743">
    <w:basedOn w:val="TableNormal"/>
    <w:tblPr>
      <w:tblStyleRowBandSize w:val="1"/>
      <w:tblStyleColBandSize w:val="1"/>
    </w:tblPr>
  </w:style>
  <w:style w:type="table" w:styleId="Table744">
    <w:basedOn w:val="TableNormal"/>
    <w:tblPr>
      <w:tblStyleRowBandSize w:val="1"/>
      <w:tblStyleColBandSize w:val="1"/>
    </w:tblPr>
  </w:style>
  <w:style w:type="table" w:styleId="Table745">
    <w:basedOn w:val="TableNormal"/>
    <w:tblPr>
      <w:tblStyleRowBandSize w:val="1"/>
      <w:tblStyleColBandSize w:val="1"/>
    </w:tblPr>
  </w:style>
  <w:style w:type="table" w:styleId="Table746">
    <w:basedOn w:val="TableNormal"/>
    <w:tblPr>
      <w:tblStyleRowBandSize w:val="1"/>
      <w:tblStyleColBandSize w:val="1"/>
    </w:tblPr>
  </w:style>
  <w:style w:type="table" w:styleId="Table747">
    <w:basedOn w:val="TableNormal"/>
    <w:tblPr>
      <w:tblStyleRowBandSize w:val="1"/>
      <w:tblStyleColBandSize w:val="1"/>
    </w:tblPr>
  </w:style>
  <w:style w:type="table" w:styleId="Table748">
    <w:basedOn w:val="TableNormal"/>
    <w:tblPr>
      <w:tblStyleRowBandSize w:val="1"/>
      <w:tblStyleColBandSize w:val="1"/>
    </w:tblPr>
  </w:style>
  <w:style w:type="table" w:styleId="Table749">
    <w:basedOn w:val="TableNormal"/>
    <w:tblPr>
      <w:tblStyleRowBandSize w:val="1"/>
      <w:tblStyleColBandSize w:val="1"/>
    </w:tblPr>
  </w:style>
  <w:style w:type="table" w:styleId="Table750">
    <w:basedOn w:val="TableNormal"/>
    <w:tblPr>
      <w:tblStyleRowBandSize w:val="1"/>
      <w:tblStyleColBandSize w:val="1"/>
    </w:tblPr>
  </w:style>
  <w:style w:type="table" w:styleId="Table751">
    <w:basedOn w:val="TableNormal"/>
    <w:tblPr>
      <w:tblStyleRowBandSize w:val="1"/>
      <w:tblStyleColBandSize w:val="1"/>
    </w:tblPr>
  </w:style>
  <w:style w:type="table" w:styleId="Table752">
    <w:basedOn w:val="TableNormal"/>
    <w:tblPr>
      <w:tblStyleRowBandSize w:val="1"/>
      <w:tblStyleColBandSize w:val="1"/>
    </w:tblPr>
  </w:style>
  <w:style w:type="table" w:styleId="Table753">
    <w:basedOn w:val="TableNormal"/>
    <w:tblPr>
      <w:tblStyleRowBandSize w:val="1"/>
      <w:tblStyleColBandSize w:val="1"/>
    </w:tblPr>
  </w:style>
  <w:style w:type="table" w:styleId="Table754">
    <w:basedOn w:val="TableNormal"/>
    <w:tblPr>
      <w:tblStyleRowBandSize w:val="1"/>
      <w:tblStyleColBandSize w:val="1"/>
    </w:tblPr>
  </w:style>
  <w:style w:type="table" w:styleId="Table755">
    <w:basedOn w:val="TableNormal"/>
    <w:tblPr>
      <w:tblStyleRowBandSize w:val="1"/>
      <w:tblStyleColBandSize w:val="1"/>
    </w:tblPr>
  </w:style>
  <w:style w:type="table" w:styleId="Table756">
    <w:basedOn w:val="TableNormal"/>
    <w:tblPr>
      <w:tblStyleRowBandSize w:val="1"/>
      <w:tblStyleColBandSize w:val="1"/>
    </w:tblPr>
  </w:style>
  <w:style w:type="table" w:styleId="Table757">
    <w:basedOn w:val="TableNormal"/>
    <w:tblPr>
      <w:tblStyleRowBandSize w:val="1"/>
      <w:tblStyleColBandSize w:val="1"/>
    </w:tblPr>
  </w:style>
  <w:style w:type="table" w:styleId="Table758">
    <w:basedOn w:val="TableNormal"/>
    <w:tblPr>
      <w:tblStyleRowBandSize w:val="1"/>
      <w:tblStyleColBandSize w:val="1"/>
    </w:tblPr>
  </w:style>
  <w:style w:type="table" w:styleId="Table759">
    <w:basedOn w:val="TableNormal"/>
    <w:tblPr>
      <w:tblStyleRowBandSize w:val="1"/>
      <w:tblStyleColBandSize w:val="1"/>
    </w:tblPr>
  </w:style>
  <w:style w:type="table" w:styleId="Table760">
    <w:basedOn w:val="TableNormal"/>
    <w:tblPr>
      <w:tblStyleRowBandSize w:val="1"/>
      <w:tblStyleColBandSize w:val="1"/>
    </w:tblPr>
  </w:style>
  <w:style w:type="table" w:styleId="Table761">
    <w:basedOn w:val="TableNormal"/>
    <w:tblPr>
      <w:tblStyleRowBandSize w:val="1"/>
      <w:tblStyleColBandSize w:val="1"/>
    </w:tblPr>
  </w:style>
  <w:style w:type="table" w:styleId="Table762">
    <w:basedOn w:val="TableNormal"/>
    <w:tblPr>
      <w:tblStyleRowBandSize w:val="1"/>
      <w:tblStyleColBandSize w:val="1"/>
    </w:tblPr>
  </w:style>
  <w:style w:type="table" w:styleId="Table763">
    <w:basedOn w:val="TableNormal"/>
    <w:tblPr>
      <w:tblStyleRowBandSize w:val="1"/>
      <w:tblStyleColBandSize w:val="1"/>
    </w:tblPr>
  </w:style>
  <w:style w:type="table" w:styleId="Table764">
    <w:basedOn w:val="TableNormal"/>
    <w:tblPr>
      <w:tblStyleRowBandSize w:val="1"/>
      <w:tblStyleColBandSize w:val="1"/>
    </w:tblPr>
  </w:style>
  <w:style w:type="table" w:styleId="Table765">
    <w:basedOn w:val="TableNormal"/>
    <w:tblPr>
      <w:tblStyleRowBandSize w:val="1"/>
      <w:tblStyleColBandSize w:val="1"/>
    </w:tblPr>
  </w:style>
  <w:style w:type="table" w:styleId="Table766">
    <w:basedOn w:val="TableNormal"/>
    <w:tblPr>
      <w:tblStyleRowBandSize w:val="1"/>
      <w:tblStyleColBandSize w:val="1"/>
    </w:tblPr>
  </w:style>
  <w:style w:type="table" w:styleId="Table767">
    <w:basedOn w:val="TableNormal"/>
    <w:tblPr>
      <w:tblStyleRowBandSize w:val="1"/>
      <w:tblStyleColBandSize w:val="1"/>
    </w:tblPr>
  </w:style>
  <w:style w:type="table" w:styleId="Table768">
    <w:basedOn w:val="TableNormal"/>
    <w:tblPr>
      <w:tblStyleRowBandSize w:val="1"/>
      <w:tblStyleColBandSize w:val="1"/>
    </w:tblPr>
  </w:style>
  <w:style w:type="table" w:styleId="Table769">
    <w:basedOn w:val="TableNormal"/>
    <w:tblPr>
      <w:tblStyleRowBandSize w:val="1"/>
      <w:tblStyleColBandSize w:val="1"/>
    </w:tblPr>
  </w:style>
  <w:style w:type="table" w:styleId="Table770">
    <w:basedOn w:val="TableNormal"/>
    <w:tblPr>
      <w:tblStyleRowBandSize w:val="1"/>
      <w:tblStyleColBandSize w:val="1"/>
    </w:tblPr>
  </w:style>
  <w:style w:type="table" w:styleId="Table771">
    <w:basedOn w:val="TableNormal"/>
    <w:tblPr>
      <w:tblStyleRowBandSize w:val="1"/>
      <w:tblStyleColBandSize w:val="1"/>
    </w:tblPr>
  </w:style>
  <w:style w:type="table" w:styleId="Table772">
    <w:basedOn w:val="TableNormal"/>
    <w:tblPr>
      <w:tblStyleRowBandSize w:val="1"/>
      <w:tblStyleColBandSize w:val="1"/>
    </w:tblPr>
  </w:style>
  <w:style w:type="table" w:styleId="Table773">
    <w:basedOn w:val="TableNormal"/>
    <w:tblPr>
      <w:tblStyleRowBandSize w:val="1"/>
      <w:tblStyleColBandSize w:val="1"/>
    </w:tblPr>
  </w:style>
  <w:style w:type="table" w:styleId="Table774">
    <w:basedOn w:val="TableNormal"/>
    <w:tblPr>
      <w:tblStyleRowBandSize w:val="1"/>
      <w:tblStyleColBandSize w:val="1"/>
    </w:tblPr>
  </w:style>
  <w:style w:type="table" w:styleId="Table775">
    <w:basedOn w:val="TableNormal"/>
    <w:tblPr>
      <w:tblStyleRowBandSize w:val="1"/>
      <w:tblStyleColBandSize w:val="1"/>
    </w:tblPr>
  </w:style>
  <w:style w:type="table" w:styleId="Table776">
    <w:basedOn w:val="TableNormal"/>
    <w:tblPr>
      <w:tblStyleRowBandSize w:val="1"/>
      <w:tblStyleColBandSize w:val="1"/>
    </w:tblPr>
  </w:style>
  <w:style w:type="table" w:styleId="Table777">
    <w:basedOn w:val="TableNormal"/>
    <w:tblPr>
      <w:tblStyleRowBandSize w:val="1"/>
      <w:tblStyleColBandSize w:val="1"/>
    </w:tblPr>
  </w:style>
  <w:style w:type="table" w:styleId="Table778">
    <w:basedOn w:val="TableNormal"/>
    <w:tblPr>
      <w:tblStyleRowBandSize w:val="1"/>
      <w:tblStyleColBandSize w:val="1"/>
    </w:tblPr>
  </w:style>
  <w:style w:type="table" w:styleId="Table779">
    <w:basedOn w:val="TableNormal"/>
    <w:tblPr>
      <w:tblStyleRowBandSize w:val="1"/>
      <w:tblStyleColBandSize w:val="1"/>
    </w:tblPr>
  </w:style>
  <w:style w:type="table" w:styleId="Table780">
    <w:basedOn w:val="TableNormal"/>
    <w:tblPr>
      <w:tblStyleRowBandSize w:val="1"/>
      <w:tblStyleColBandSize w:val="1"/>
    </w:tblPr>
  </w:style>
  <w:style w:type="table" w:styleId="Table781">
    <w:basedOn w:val="TableNormal"/>
    <w:tblPr>
      <w:tblStyleRowBandSize w:val="1"/>
      <w:tblStyleColBandSize w:val="1"/>
    </w:tblPr>
  </w:style>
  <w:style w:type="table" w:styleId="Table782">
    <w:basedOn w:val="TableNormal"/>
    <w:tblPr>
      <w:tblStyleRowBandSize w:val="1"/>
      <w:tblStyleColBandSize w:val="1"/>
    </w:tblPr>
  </w:style>
  <w:style w:type="table" w:styleId="Table783">
    <w:basedOn w:val="TableNormal"/>
    <w:tblPr>
      <w:tblStyleRowBandSize w:val="1"/>
      <w:tblStyleColBandSize w:val="1"/>
    </w:tblPr>
  </w:style>
  <w:style w:type="table" w:styleId="Table784">
    <w:basedOn w:val="TableNormal"/>
    <w:tblPr>
      <w:tblStyleRowBandSize w:val="1"/>
      <w:tblStyleColBandSize w:val="1"/>
    </w:tblPr>
  </w:style>
  <w:style w:type="table" w:styleId="Table785">
    <w:basedOn w:val="TableNormal"/>
    <w:tblPr>
      <w:tblStyleRowBandSize w:val="1"/>
      <w:tblStyleColBandSize w:val="1"/>
    </w:tblPr>
  </w:style>
  <w:style w:type="table" w:styleId="Table786">
    <w:basedOn w:val="TableNormal"/>
    <w:tblPr>
      <w:tblStyleRowBandSize w:val="1"/>
      <w:tblStyleColBandSize w:val="1"/>
    </w:tblPr>
  </w:style>
  <w:style w:type="table" w:styleId="Table787">
    <w:basedOn w:val="TableNormal"/>
    <w:tblPr>
      <w:tblStyleRowBandSize w:val="1"/>
      <w:tblStyleColBandSize w:val="1"/>
    </w:tblPr>
  </w:style>
  <w:style w:type="table" w:styleId="Table788">
    <w:basedOn w:val="TableNormal"/>
    <w:tblPr>
      <w:tblStyleRowBandSize w:val="1"/>
      <w:tblStyleColBandSize w:val="1"/>
    </w:tblPr>
  </w:style>
  <w:style w:type="table" w:styleId="Table789">
    <w:basedOn w:val="TableNormal"/>
    <w:tblPr>
      <w:tblStyleRowBandSize w:val="1"/>
      <w:tblStyleColBandSize w:val="1"/>
    </w:tblPr>
  </w:style>
  <w:style w:type="table" w:styleId="Table790">
    <w:basedOn w:val="TableNormal"/>
    <w:tblPr>
      <w:tblStyleRowBandSize w:val="1"/>
      <w:tblStyleColBandSize w:val="1"/>
    </w:tblPr>
  </w:style>
  <w:style w:type="table" w:styleId="Table791">
    <w:basedOn w:val="TableNormal"/>
    <w:tblPr>
      <w:tblStyleRowBandSize w:val="1"/>
      <w:tblStyleColBandSize w:val="1"/>
    </w:tblPr>
  </w:style>
  <w:style w:type="table" w:styleId="Table792">
    <w:basedOn w:val="TableNormal"/>
    <w:tblPr>
      <w:tblStyleRowBandSize w:val="1"/>
      <w:tblStyleColBandSize w:val="1"/>
    </w:tblPr>
  </w:style>
  <w:style w:type="table" w:styleId="Table793">
    <w:basedOn w:val="TableNormal"/>
    <w:tblPr>
      <w:tblStyleRowBandSize w:val="1"/>
      <w:tblStyleColBandSize w:val="1"/>
    </w:tblPr>
  </w:style>
  <w:style w:type="table" w:styleId="Table794">
    <w:basedOn w:val="TableNormal"/>
    <w:tblPr>
      <w:tblStyleRowBandSize w:val="1"/>
      <w:tblStyleColBandSize w:val="1"/>
    </w:tblPr>
  </w:style>
  <w:style w:type="table" w:styleId="Table795">
    <w:basedOn w:val="TableNormal"/>
    <w:tblPr>
      <w:tblStyleRowBandSize w:val="1"/>
      <w:tblStyleColBandSize w:val="1"/>
    </w:tblPr>
  </w:style>
  <w:style w:type="table" w:styleId="Table796">
    <w:basedOn w:val="TableNormal"/>
    <w:tblPr>
      <w:tblStyleRowBandSize w:val="1"/>
      <w:tblStyleColBandSize w:val="1"/>
    </w:tblPr>
  </w:style>
  <w:style w:type="table" w:styleId="Table797">
    <w:basedOn w:val="TableNormal"/>
    <w:tblPr>
      <w:tblStyleRowBandSize w:val="1"/>
      <w:tblStyleColBandSize w:val="1"/>
    </w:tblPr>
  </w:style>
  <w:style w:type="table" w:styleId="Table798">
    <w:basedOn w:val="TableNormal"/>
    <w:tblPr>
      <w:tblStyleRowBandSize w:val="1"/>
      <w:tblStyleColBandSize w:val="1"/>
    </w:tblPr>
  </w:style>
  <w:style w:type="table" w:styleId="Table799">
    <w:basedOn w:val="TableNormal"/>
    <w:tblPr>
      <w:tblStyleRowBandSize w:val="1"/>
      <w:tblStyleColBandSize w:val="1"/>
    </w:tblPr>
  </w:style>
  <w:style w:type="table" w:styleId="Table800">
    <w:basedOn w:val="TableNormal"/>
    <w:tblPr>
      <w:tblStyleRowBandSize w:val="1"/>
      <w:tblStyleColBandSize w:val="1"/>
    </w:tblPr>
  </w:style>
  <w:style w:type="table" w:styleId="Table801">
    <w:basedOn w:val="TableNormal"/>
    <w:tblPr>
      <w:tblStyleRowBandSize w:val="1"/>
      <w:tblStyleColBandSize w:val="1"/>
    </w:tblPr>
  </w:style>
  <w:style w:type="table" w:styleId="Table802">
    <w:basedOn w:val="TableNormal"/>
    <w:tblPr>
      <w:tblStyleRowBandSize w:val="1"/>
      <w:tblStyleColBandSize w:val="1"/>
    </w:tblPr>
  </w:style>
  <w:style w:type="table" w:styleId="Table803">
    <w:basedOn w:val="TableNormal"/>
    <w:tblPr>
      <w:tblStyleRowBandSize w:val="1"/>
      <w:tblStyleColBandSize w:val="1"/>
    </w:tblPr>
  </w:style>
  <w:style w:type="table" w:styleId="Table804">
    <w:basedOn w:val="TableNormal"/>
    <w:tblPr>
      <w:tblStyleRowBandSize w:val="1"/>
      <w:tblStyleColBandSize w:val="1"/>
    </w:tblPr>
  </w:style>
  <w:style w:type="table" w:styleId="Table805">
    <w:basedOn w:val="TableNormal"/>
    <w:tblPr>
      <w:tblStyleRowBandSize w:val="1"/>
      <w:tblStyleColBandSize w:val="1"/>
    </w:tblPr>
  </w:style>
  <w:style w:type="table" w:styleId="Table806">
    <w:basedOn w:val="TableNormal"/>
    <w:tblPr>
      <w:tblStyleRowBandSize w:val="1"/>
      <w:tblStyleColBandSize w:val="1"/>
    </w:tblPr>
  </w:style>
  <w:style w:type="table" w:styleId="Table807">
    <w:basedOn w:val="TableNormal"/>
    <w:tblPr>
      <w:tblStyleRowBandSize w:val="1"/>
      <w:tblStyleColBandSize w:val="1"/>
    </w:tblPr>
  </w:style>
  <w:style w:type="table" w:styleId="Table808">
    <w:basedOn w:val="TableNormal"/>
    <w:tblPr>
      <w:tblStyleRowBandSize w:val="1"/>
      <w:tblStyleColBandSize w:val="1"/>
    </w:tblPr>
  </w:style>
  <w:style w:type="table" w:styleId="Table809">
    <w:basedOn w:val="TableNormal"/>
    <w:tblPr>
      <w:tblStyleRowBandSize w:val="1"/>
      <w:tblStyleColBandSize w:val="1"/>
    </w:tblPr>
  </w:style>
  <w:style w:type="table" w:styleId="Table810">
    <w:basedOn w:val="TableNormal"/>
    <w:tblPr>
      <w:tblStyleRowBandSize w:val="1"/>
      <w:tblStyleColBandSize w:val="1"/>
    </w:tblPr>
  </w:style>
  <w:style w:type="table" w:styleId="Table811">
    <w:basedOn w:val="TableNormal"/>
    <w:tblPr>
      <w:tblStyleRowBandSize w:val="1"/>
      <w:tblStyleColBandSize w:val="1"/>
    </w:tblPr>
  </w:style>
  <w:style w:type="table" w:styleId="Table812">
    <w:basedOn w:val="TableNormal"/>
    <w:tblPr>
      <w:tblStyleRowBandSize w:val="1"/>
      <w:tblStyleColBandSize w:val="1"/>
    </w:tblPr>
  </w:style>
  <w:style w:type="table" w:styleId="Table813">
    <w:basedOn w:val="TableNormal"/>
    <w:tblPr>
      <w:tblStyleRowBandSize w:val="1"/>
      <w:tblStyleColBandSize w:val="1"/>
    </w:tblPr>
  </w:style>
  <w:style w:type="table" w:styleId="Table814">
    <w:basedOn w:val="TableNormal"/>
    <w:tblPr>
      <w:tblStyleRowBandSize w:val="1"/>
      <w:tblStyleColBandSize w:val="1"/>
    </w:tblPr>
  </w:style>
  <w:style w:type="table" w:styleId="Table815">
    <w:basedOn w:val="TableNormal"/>
    <w:tblPr>
      <w:tblStyleRowBandSize w:val="1"/>
      <w:tblStyleColBandSize w:val="1"/>
    </w:tblPr>
  </w:style>
  <w:style w:type="table" w:styleId="Table816">
    <w:basedOn w:val="TableNormal"/>
    <w:tblPr>
      <w:tblStyleRowBandSize w:val="1"/>
      <w:tblStyleColBandSize w:val="1"/>
    </w:tblPr>
  </w:style>
  <w:style w:type="table" w:styleId="Table817">
    <w:basedOn w:val="TableNormal"/>
    <w:tblPr>
      <w:tblStyleRowBandSize w:val="1"/>
      <w:tblStyleColBandSize w:val="1"/>
    </w:tblPr>
  </w:style>
  <w:style w:type="table" w:styleId="Table818">
    <w:basedOn w:val="TableNormal"/>
    <w:tblPr>
      <w:tblStyleRowBandSize w:val="1"/>
      <w:tblStyleColBandSize w:val="1"/>
    </w:tblPr>
  </w:style>
  <w:style w:type="table" w:styleId="Table819">
    <w:basedOn w:val="TableNormal"/>
    <w:tblPr>
      <w:tblStyleRowBandSize w:val="1"/>
      <w:tblStyleColBandSize w:val="1"/>
    </w:tblPr>
  </w:style>
  <w:style w:type="table" w:styleId="Table820">
    <w:basedOn w:val="TableNormal"/>
    <w:tblPr>
      <w:tblStyleRowBandSize w:val="1"/>
      <w:tblStyleColBandSize w:val="1"/>
    </w:tblPr>
  </w:style>
  <w:style w:type="table" w:styleId="Table821">
    <w:basedOn w:val="TableNormal"/>
    <w:tblPr>
      <w:tblStyleRowBandSize w:val="1"/>
      <w:tblStyleColBandSize w:val="1"/>
    </w:tblPr>
  </w:style>
  <w:style w:type="table" w:styleId="Table822">
    <w:basedOn w:val="TableNormal"/>
    <w:tblPr>
      <w:tblStyleRowBandSize w:val="1"/>
      <w:tblStyleColBandSize w:val="1"/>
    </w:tblPr>
  </w:style>
  <w:style w:type="table" w:styleId="Table823">
    <w:basedOn w:val="TableNormal"/>
    <w:tblPr>
      <w:tblStyleRowBandSize w:val="1"/>
      <w:tblStyleColBandSize w:val="1"/>
    </w:tblPr>
  </w:style>
  <w:style w:type="table" w:styleId="Table824">
    <w:basedOn w:val="TableNormal"/>
    <w:tblPr>
      <w:tblStyleRowBandSize w:val="1"/>
      <w:tblStyleColBandSize w:val="1"/>
    </w:tblPr>
  </w:style>
  <w:style w:type="table" w:styleId="Table825">
    <w:basedOn w:val="TableNormal"/>
    <w:tblPr>
      <w:tblStyleRowBandSize w:val="1"/>
      <w:tblStyleColBandSize w:val="1"/>
    </w:tblPr>
  </w:style>
  <w:style w:type="table" w:styleId="Table826">
    <w:basedOn w:val="TableNormal"/>
    <w:tblPr>
      <w:tblStyleRowBandSize w:val="1"/>
      <w:tblStyleColBandSize w:val="1"/>
    </w:tblPr>
  </w:style>
  <w:style w:type="table" w:styleId="Table827">
    <w:basedOn w:val="TableNormal"/>
    <w:tblPr>
      <w:tblStyleRowBandSize w:val="1"/>
      <w:tblStyleColBandSize w:val="1"/>
    </w:tblPr>
  </w:style>
  <w:style w:type="table" w:styleId="Table828">
    <w:basedOn w:val="TableNormal"/>
    <w:tblPr>
      <w:tblStyleRowBandSize w:val="1"/>
      <w:tblStyleColBandSize w:val="1"/>
    </w:tblPr>
  </w:style>
  <w:style w:type="table" w:styleId="Table829">
    <w:basedOn w:val="TableNormal"/>
    <w:tblPr>
      <w:tblStyleRowBandSize w:val="1"/>
      <w:tblStyleColBandSize w:val="1"/>
    </w:tblPr>
  </w:style>
  <w:style w:type="table" w:styleId="Table830">
    <w:basedOn w:val="TableNormal"/>
    <w:tblPr>
      <w:tblStyleRowBandSize w:val="1"/>
      <w:tblStyleColBandSize w:val="1"/>
    </w:tblPr>
  </w:style>
  <w:style w:type="table" w:styleId="Table831">
    <w:basedOn w:val="TableNormal"/>
    <w:tblPr>
      <w:tblStyleRowBandSize w:val="1"/>
      <w:tblStyleColBandSize w:val="1"/>
    </w:tblPr>
  </w:style>
  <w:style w:type="table" w:styleId="Table832">
    <w:basedOn w:val="TableNormal"/>
    <w:tblPr>
      <w:tblStyleRowBandSize w:val="1"/>
      <w:tblStyleColBandSize w:val="1"/>
    </w:tblPr>
  </w:style>
  <w:style w:type="table" w:styleId="Table833">
    <w:basedOn w:val="TableNormal"/>
    <w:tblPr>
      <w:tblStyleRowBandSize w:val="1"/>
      <w:tblStyleColBandSize w:val="1"/>
    </w:tblPr>
  </w:style>
  <w:style w:type="table" w:styleId="Table834">
    <w:basedOn w:val="TableNormal"/>
    <w:tblPr>
      <w:tblStyleRowBandSize w:val="1"/>
      <w:tblStyleColBandSize w:val="1"/>
    </w:tblPr>
  </w:style>
  <w:style w:type="table" w:styleId="Table835">
    <w:basedOn w:val="TableNormal"/>
    <w:tblPr>
      <w:tblStyleRowBandSize w:val="1"/>
      <w:tblStyleColBandSize w:val="1"/>
    </w:tblPr>
  </w:style>
  <w:style w:type="table" w:styleId="Table836">
    <w:basedOn w:val="TableNormal"/>
    <w:tblPr>
      <w:tblStyleRowBandSize w:val="1"/>
      <w:tblStyleColBandSize w:val="1"/>
    </w:tblPr>
  </w:style>
  <w:style w:type="table" w:styleId="Table837">
    <w:basedOn w:val="TableNormal"/>
    <w:tblPr>
      <w:tblStyleRowBandSize w:val="1"/>
      <w:tblStyleColBandSize w:val="1"/>
    </w:tblPr>
  </w:style>
  <w:style w:type="table" w:styleId="Table838">
    <w:basedOn w:val="TableNormal"/>
    <w:tblPr>
      <w:tblStyleRowBandSize w:val="1"/>
      <w:tblStyleColBandSize w:val="1"/>
    </w:tblPr>
  </w:style>
  <w:style w:type="table" w:styleId="Table839">
    <w:basedOn w:val="TableNormal"/>
    <w:tblPr>
      <w:tblStyleRowBandSize w:val="1"/>
      <w:tblStyleColBandSize w:val="1"/>
    </w:tblPr>
  </w:style>
  <w:style w:type="table" w:styleId="Table840">
    <w:basedOn w:val="TableNormal"/>
    <w:tblPr>
      <w:tblStyleRowBandSize w:val="1"/>
      <w:tblStyleColBandSize w:val="1"/>
    </w:tblPr>
  </w:style>
  <w:style w:type="table" w:styleId="Table841">
    <w:basedOn w:val="TableNormal"/>
    <w:tblPr>
      <w:tblStyleRowBandSize w:val="1"/>
      <w:tblStyleColBandSize w:val="1"/>
    </w:tblPr>
  </w:style>
  <w:style w:type="table" w:styleId="Table842">
    <w:basedOn w:val="TableNormal"/>
    <w:tblPr>
      <w:tblStyleRowBandSize w:val="1"/>
      <w:tblStyleColBandSize w:val="1"/>
    </w:tblPr>
  </w:style>
  <w:style w:type="table" w:styleId="Table843">
    <w:basedOn w:val="TableNormal"/>
    <w:tblPr>
      <w:tblStyleRowBandSize w:val="1"/>
      <w:tblStyleColBandSize w:val="1"/>
    </w:tblPr>
  </w:style>
  <w:style w:type="table" w:styleId="Table844">
    <w:basedOn w:val="TableNormal"/>
    <w:tblPr>
      <w:tblStyleRowBandSize w:val="1"/>
      <w:tblStyleColBandSize w:val="1"/>
    </w:tblPr>
  </w:style>
  <w:style w:type="table" w:styleId="Table845">
    <w:basedOn w:val="TableNormal"/>
    <w:tblPr>
      <w:tblStyleRowBandSize w:val="1"/>
      <w:tblStyleColBandSize w:val="1"/>
    </w:tblPr>
  </w:style>
  <w:style w:type="table" w:styleId="Table846">
    <w:basedOn w:val="TableNormal"/>
    <w:tblPr>
      <w:tblStyleRowBandSize w:val="1"/>
      <w:tblStyleColBandSize w:val="1"/>
    </w:tblPr>
  </w:style>
  <w:style w:type="table" w:styleId="Table847">
    <w:basedOn w:val="TableNormal"/>
    <w:tblPr>
      <w:tblStyleRowBandSize w:val="1"/>
      <w:tblStyleColBandSize w:val="1"/>
    </w:tblPr>
  </w:style>
  <w:style w:type="table" w:styleId="Table848">
    <w:basedOn w:val="TableNormal"/>
    <w:tblPr>
      <w:tblStyleRowBandSize w:val="1"/>
      <w:tblStyleColBandSize w:val="1"/>
    </w:tblPr>
  </w:style>
  <w:style w:type="table" w:styleId="Table849">
    <w:basedOn w:val="TableNormal"/>
    <w:tblPr>
      <w:tblStyleRowBandSize w:val="1"/>
      <w:tblStyleColBandSize w:val="1"/>
    </w:tblPr>
  </w:style>
  <w:style w:type="table" w:styleId="Table850">
    <w:basedOn w:val="TableNormal"/>
    <w:tblPr>
      <w:tblStyleRowBandSize w:val="1"/>
      <w:tblStyleColBandSize w:val="1"/>
    </w:tblPr>
  </w:style>
  <w:style w:type="table" w:styleId="Table851">
    <w:basedOn w:val="TableNormal"/>
    <w:tblPr>
      <w:tblStyleRowBandSize w:val="1"/>
      <w:tblStyleColBandSize w:val="1"/>
    </w:tblPr>
  </w:style>
  <w:style w:type="table" w:styleId="Table852">
    <w:basedOn w:val="TableNormal"/>
    <w:tblPr>
      <w:tblStyleRowBandSize w:val="1"/>
      <w:tblStyleColBandSize w:val="1"/>
    </w:tblPr>
  </w:style>
  <w:style w:type="table" w:styleId="Table853">
    <w:basedOn w:val="TableNormal"/>
    <w:tblPr>
      <w:tblStyleRowBandSize w:val="1"/>
      <w:tblStyleColBandSize w:val="1"/>
    </w:tblPr>
  </w:style>
  <w:style w:type="table" w:styleId="Table854">
    <w:basedOn w:val="TableNormal"/>
    <w:tblPr>
      <w:tblStyleRowBandSize w:val="1"/>
      <w:tblStyleColBandSize w:val="1"/>
    </w:tblPr>
  </w:style>
  <w:style w:type="table" w:styleId="Table855">
    <w:basedOn w:val="TableNormal"/>
    <w:tblPr>
      <w:tblStyleRowBandSize w:val="1"/>
      <w:tblStyleColBandSize w:val="1"/>
    </w:tblPr>
  </w:style>
  <w:style w:type="table" w:styleId="Table856">
    <w:basedOn w:val="TableNormal"/>
    <w:tblPr>
      <w:tblStyleRowBandSize w:val="1"/>
      <w:tblStyleColBandSize w:val="1"/>
    </w:tblPr>
  </w:style>
  <w:style w:type="table" w:styleId="Table857">
    <w:basedOn w:val="TableNormal"/>
    <w:tblPr>
      <w:tblStyleRowBandSize w:val="1"/>
      <w:tblStyleColBandSize w:val="1"/>
    </w:tblPr>
  </w:style>
  <w:style w:type="table" w:styleId="Table858">
    <w:basedOn w:val="TableNormal"/>
    <w:tblPr>
      <w:tblStyleRowBandSize w:val="1"/>
      <w:tblStyleColBandSize w:val="1"/>
    </w:tblPr>
  </w:style>
  <w:style w:type="table" w:styleId="Table859">
    <w:basedOn w:val="TableNormal"/>
    <w:tblPr>
      <w:tblStyleRowBandSize w:val="1"/>
      <w:tblStyleColBandSize w:val="1"/>
    </w:tblPr>
  </w:style>
  <w:style w:type="table" w:styleId="Table860">
    <w:basedOn w:val="TableNormal"/>
    <w:tblPr>
      <w:tblStyleRowBandSize w:val="1"/>
      <w:tblStyleColBandSize w:val="1"/>
    </w:tblPr>
  </w:style>
  <w:style w:type="table" w:styleId="Table861">
    <w:basedOn w:val="TableNormal"/>
    <w:tblPr>
      <w:tblStyleRowBandSize w:val="1"/>
      <w:tblStyleColBandSize w:val="1"/>
    </w:tblPr>
  </w:style>
  <w:style w:type="table" w:styleId="Table862">
    <w:basedOn w:val="TableNormal"/>
    <w:tblPr>
      <w:tblStyleRowBandSize w:val="1"/>
      <w:tblStyleColBandSize w:val="1"/>
    </w:tblPr>
  </w:style>
  <w:style w:type="table" w:styleId="Table863">
    <w:basedOn w:val="TableNormal"/>
    <w:tblPr>
      <w:tblStyleRowBandSize w:val="1"/>
      <w:tblStyleColBandSize w:val="1"/>
    </w:tblPr>
  </w:style>
  <w:style w:type="table" w:styleId="Table864">
    <w:basedOn w:val="TableNormal"/>
    <w:tblPr>
      <w:tblStyleRowBandSize w:val="1"/>
      <w:tblStyleColBandSize w:val="1"/>
    </w:tblPr>
  </w:style>
  <w:style w:type="table" w:styleId="Table865">
    <w:basedOn w:val="TableNormal"/>
    <w:tblPr>
      <w:tblStyleRowBandSize w:val="1"/>
      <w:tblStyleColBandSize w:val="1"/>
    </w:tblPr>
  </w:style>
  <w:style w:type="table" w:styleId="Table866">
    <w:basedOn w:val="TableNormal"/>
    <w:tblPr>
      <w:tblStyleRowBandSize w:val="1"/>
      <w:tblStyleColBandSize w:val="1"/>
    </w:tblPr>
  </w:style>
  <w:style w:type="table" w:styleId="Table867">
    <w:basedOn w:val="TableNormal"/>
    <w:tblPr>
      <w:tblStyleRowBandSize w:val="1"/>
      <w:tblStyleColBandSize w:val="1"/>
    </w:tblPr>
  </w:style>
  <w:style w:type="table" w:styleId="Table868">
    <w:basedOn w:val="TableNormal"/>
    <w:tblPr>
      <w:tblStyleRowBandSize w:val="1"/>
      <w:tblStyleColBandSize w:val="1"/>
    </w:tblPr>
  </w:style>
  <w:style w:type="table" w:styleId="Table869">
    <w:basedOn w:val="TableNormal"/>
    <w:tblPr>
      <w:tblStyleRowBandSize w:val="1"/>
      <w:tblStyleColBandSize w:val="1"/>
    </w:tblPr>
  </w:style>
  <w:style w:type="table" w:styleId="Table870">
    <w:basedOn w:val="TableNormal"/>
    <w:tblPr>
      <w:tblStyleRowBandSize w:val="1"/>
      <w:tblStyleColBandSize w:val="1"/>
    </w:tblPr>
  </w:style>
  <w:style w:type="table" w:styleId="Table871">
    <w:basedOn w:val="TableNormal"/>
    <w:tblPr>
      <w:tblStyleRowBandSize w:val="1"/>
      <w:tblStyleColBandSize w:val="1"/>
    </w:tblPr>
  </w:style>
  <w:style w:type="table" w:styleId="Table872">
    <w:basedOn w:val="TableNormal"/>
    <w:tblPr>
      <w:tblStyleRowBandSize w:val="1"/>
      <w:tblStyleColBandSize w:val="1"/>
    </w:tblPr>
  </w:style>
  <w:style w:type="table" w:styleId="Table873">
    <w:basedOn w:val="TableNormal"/>
    <w:tblPr>
      <w:tblStyleRowBandSize w:val="1"/>
      <w:tblStyleColBandSize w:val="1"/>
    </w:tblPr>
  </w:style>
  <w:style w:type="table" w:styleId="Table874">
    <w:basedOn w:val="TableNormal"/>
    <w:tblPr>
      <w:tblStyleRowBandSize w:val="1"/>
      <w:tblStyleColBandSize w:val="1"/>
    </w:tblPr>
  </w:style>
  <w:style w:type="table" w:styleId="Table875">
    <w:basedOn w:val="TableNormal"/>
    <w:tblPr>
      <w:tblStyleRowBandSize w:val="1"/>
      <w:tblStyleColBandSize w:val="1"/>
    </w:tblPr>
  </w:style>
  <w:style w:type="table" w:styleId="Table876">
    <w:basedOn w:val="TableNormal"/>
    <w:tblPr>
      <w:tblStyleRowBandSize w:val="1"/>
      <w:tblStyleColBandSize w:val="1"/>
    </w:tblPr>
  </w:style>
  <w:style w:type="table" w:styleId="Table877">
    <w:basedOn w:val="TableNormal"/>
    <w:tblPr>
      <w:tblStyleRowBandSize w:val="1"/>
      <w:tblStyleColBandSize w:val="1"/>
    </w:tblPr>
  </w:style>
  <w:style w:type="table" w:styleId="Table878">
    <w:basedOn w:val="TableNormal"/>
    <w:tblPr>
      <w:tblStyleRowBandSize w:val="1"/>
      <w:tblStyleColBandSize w:val="1"/>
    </w:tblPr>
  </w:style>
  <w:style w:type="table" w:styleId="Table879">
    <w:basedOn w:val="TableNormal"/>
    <w:tblPr>
      <w:tblStyleRowBandSize w:val="1"/>
      <w:tblStyleColBandSize w:val="1"/>
    </w:tblPr>
  </w:style>
  <w:style w:type="table" w:styleId="Table880">
    <w:basedOn w:val="TableNormal"/>
    <w:tblPr>
      <w:tblStyleRowBandSize w:val="1"/>
      <w:tblStyleColBandSize w:val="1"/>
    </w:tblPr>
  </w:style>
  <w:style w:type="table" w:styleId="Table881">
    <w:basedOn w:val="TableNormal"/>
    <w:tblPr>
      <w:tblStyleRowBandSize w:val="1"/>
      <w:tblStyleColBandSize w:val="1"/>
    </w:tblPr>
  </w:style>
  <w:style w:type="table" w:styleId="Table882">
    <w:basedOn w:val="TableNormal"/>
    <w:tblPr>
      <w:tblStyleRowBandSize w:val="1"/>
      <w:tblStyleColBandSize w:val="1"/>
    </w:tblPr>
  </w:style>
  <w:style w:type="table" w:styleId="Table883">
    <w:basedOn w:val="TableNormal"/>
    <w:tblPr>
      <w:tblStyleRowBandSize w:val="1"/>
      <w:tblStyleColBandSize w:val="1"/>
    </w:tblPr>
  </w:style>
  <w:style w:type="table" w:styleId="Table884">
    <w:basedOn w:val="TableNormal"/>
    <w:tblPr>
      <w:tblStyleRowBandSize w:val="1"/>
      <w:tblStyleColBandSize w:val="1"/>
    </w:tblPr>
  </w:style>
  <w:style w:type="table" w:styleId="Table885">
    <w:basedOn w:val="TableNormal"/>
    <w:tblPr>
      <w:tblStyleRowBandSize w:val="1"/>
      <w:tblStyleColBandSize w:val="1"/>
    </w:tblPr>
  </w:style>
  <w:style w:type="table" w:styleId="Table886">
    <w:basedOn w:val="TableNormal"/>
    <w:tblPr>
      <w:tblStyleRowBandSize w:val="1"/>
      <w:tblStyleColBandSize w:val="1"/>
    </w:tblPr>
  </w:style>
  <w:style w:type="table" w:styleId="Table887">
    <w:basedOn w:val="TableNormal"/>
    <w:tblPr>
      <w:tblStyleRowBandSize w:val="1"/>
      <w:tblStyleColBandSize w:val="1"/>
    </w:tblPr>
  </w:style>
  <w:style w:type="table" w:styleId="Table888">
    <w:basedOn w:val="TableNormal"/>
    <w:tblPr>
      <w:tblStyleRowBandSize w:val="1"/>
      <w:tblStyleColBandSize w:val="1"/>
    </w:tblPr>
  </w:style>
  <w:style w:type="table" w:styleId="Table889">
    <w:basedOn w:val="TableNormal"/>
    <w:tblPr>
      <w:tblStyleRowBandSize w:val="1"/>
      <w:tblStyleColBandSize w:val="1"/>
    </w:tblPr>
  </w:style>
  <w:style w:type="table" w:styleId="Table890">
    <w:basedOn w:val="TableNormal"/>
    <w:tblPr>
      <w:tblStyleRowBandSize w:val="1"/>
      <w:tblStyleColBandSize w:val="1"/>
    </w:tblPr>
  </w:style>
  <w:style w:type="table" w:styleId="Table891">
    <w:basedOn w:val="TableNormal"/>
    <w:tblPr>
      <w:tblStyleRowBandSize w:val="1"/>
      <w:tblStyleColBandSize w:val="1"/>
    </w:tblPr>
  </w:style>
  <w:style w:type="table" w:styleId="Table892">
    <w:basedOn w:val="TableNormal"/>
    <w:tblPr>
      <w:tblStyleRowBandSize w:val="1"/>
      <w:tblStyleColBandSize w:val="1"/>
    </w:tblPr>
  </w:style>
  <w:style w:type="table" w:styleId="Table893">
    <w:basedOn w:val="TableNormal"/>
    <w:tblPr>
      <w:tblStyleRowBandSize w:val="1"/>
      <w:tblStyleColBandSize w:val="1"/>
    </w:tblPr>
  </w:style>
  <w:style w:type="table" w:styleId="Table894">
    <w:basedOn w:val="TableNormal"/>
    <w:tblPr>
      <w:tblStyleRowBandSize w:val="1"/>
      <w:tblStyleColBandSize w:val="1"/>
    </w:tblPr>
  </w:style>
  <w:style w:type="table" w:styleId="Table895">
    <w:basedOn w:val="TableNormal"/>
    <w:tblPr>
      <w:tblStyleRowBandSize w:val="1"/>
      <w:tblStyleColBandSize w:val="1"/>
    </w:tblPr>
  </w:style>
  <w:style w:type="table" w:styleId="Table896">
    <w:basedOn w:val="TableNormal"/>
    <w:tblPr>
      <w:tblStyleRowBandSize w:val="1"/>
      <w:tblStyleColBandSize w:val="1"/>
    </w:tblPr>
  </w:style>
  <w:style w:type="table" w:styleId="Table897">
    <w:basedOn w:val="TableNormal"/>
    <w:tblPr>
      <w:tblStyleRowBandSize w:val="1"/>
      <w:tblStyleColBandSize w:val="1"/>
    </w:tblPr>
  </w:style>
  <w:style w:type="table" w:styleId="Table898">
    <w:basedOn w:val="TableNormal"/>
    <w:tblPr>
      <w:tblStyleRowBandSize w:val="1"/>
      <w:tblStyleColBandSize w:val="1"/>
    </w:tblPr>
  </w:style>
  <w:style w:type="table" w:styleId="Table899">
    <w:basedOn w:val="TableNormal"/>
    <w:tblPr>
      <w:tblStyleRowBandSize w:val="1"/>
      <w:tblStyleColBandSize w:val="1"/>
    </w:tblPr>
  </w:style>
  <w:style w:type="table" w:styleId="Table900">
    <w:basedOn w:val="TableNormal"/>
    <w:tblPr>
      <w:tblStyleRowBandSize w:val="1"/>
      <w:tblStyleColBandSize w:val="1"/>
    </w:tblPr>
  </w:style>
  <w:style w:type="table" w:styleId="Table901">
    <w:basedOn w:val="TableNormal"/>
    <w:tblPr>
      <w:tblStyleRowBandSize w:val="1"/>
      <w:tblStyleColBandSize w:val="1"/>
    </w:tblPr>
  </w:style>
  <w:style w:type="table" w:styleId="Table902">
    <w:basedOn w:val="TableNormal"/>
    <w:tblPr>
      <w:tblStyleRowBandSize w:val="1"/>
      <w:tblStyleColBandSize w:val="1"/>
    </w:tblPr>
  </w:style>
  <w:style w:type="table" w:styleId="Table903">
    <w:basedOn w:val="TableNormal"/>
    <w:tblPr>
      <w:tblStyleRowBandSize w:val="1"/>
      <w:tblStyleColBandSize w:val="1"/>
    </w:tblPr>
  </w:style>
  <w:style w:type="table" w:styleId="Table904">
    <w:basedOn w:val="TableNormal"/>
    <w:tblPr>
      <w:tblStyleRowBandSize w:val="1"/>
      <w:tblStyleColBandSize w:val="1"/>
    </w:tblPr>
  </w:style>
  <w:style w:type="table" w:styleId="Table905">
    <w:basedOn w:val="TableNormal"/>
    <w:tblPr>
      <w:tblStyleRowBandSize w:val="1"/>
      <w:tblStyleColBandSize w:val="1"/>
    </w:tblPr>
  </w:style>
  <w:style w:type="table" w:styleId="Table906">
    <w:basedOn w:val="TableNormal"/>
    <w:tblPr>
      <w:tblStyleRowBandSize w:val="1"/>
      <w:tblStyleColBandSize w:val="1"/>
    </w:tblPr>
  </w:style>
  <w:style w:type="table" w:styleId="Table907">
    <w:basedOn w:val="TableNormal"/>
    <w:tblPr>
      <w:tblStyleRowBandSize w:val="1"/>
      <w:tblStyleColBandSize w:val="1"/>
    </w:tblPr>
  </w:style>
  <w:style w:type="table" w:styleId="Table908">
    <w:basedOn w:val="TableNormal"/>
    <w:tblPr>
      <w:tblStyleRowBandSize w:val="1"/>
      <w:tblStyleColBandSize w:val="1"/>
    </w:tblPr>
  </w:style>
  <w:style w:type="table" w:styleId="Table909">
    <w:basedOn w:val="TableNormal"/>
    <w:tblPr>
      <w:tblStyleRowBandSize w:val="1"/>
      <w:tblStyleColBandSize w:val="1"/>
    </w:tblPr>
  </w:style>
  <w:style w:type="table" w:styleId="Table910">
    <w:basedOn w:val="TableNormal"/>
    <w:tblPr>
      <w:tblStyleRowBandSize w:val="1"/>
      <w:tblStyleColBandSize w:val="1"/>
    </w:tblPr>
  </w:style>
  <w:style w:type="table" w:styleId="Table911">
    <w:basedOn w:val="TableNormal"/>
    <w:tblPr>
      <w:tblStyleRowBandSize w:val="1"/>
      <w:tblStyleColBandSize w:val="1"/>
    </w:tblPr>
  </w:style>
  <w:style w:type="table" w:styleId="Table912">
    <w:basedOn w:val="TableNormal"/>
    <w:tblPr>
      <w:tblStyleRowBandSize w:val="1"/>
      <w:tblStyleColBandSize w:val="1"/>
    </w:tblPr>
  </w:style>
  <w:style w:type="table" w:styleId="Table913">
    <w:basedOn w:val="TableNormal"/>
    <w:tblPr>
      <w:tblStyleRowBandSize w:val="1"/>
      <w:tblStyleColBandSize w:val="1"/>
    </w:tblPr>
  </w:style>
  <w:style w:type="table" w:styleId="Table914">
    <w:basedOn w:val="TableNormal"/>
    <w:tblPr>
      <w:tblStyleRowBandSize w:val="1"/>
      <w:tblStyleColBandSize w:val="1"/>
    </w:tblPr>
  </w:style>
  <w:style w:type="table" w:styleId="Table915">
    <w:basedOn w:val="TableNormal"/>
    <w:tblPr>
      <w:tblStyleRowBandSize w:val="1"/>
      <w:tblStyleColBandSize w:val="1"/>
    </w:tblPr>
  </w:style>
  <w:style w:type="table" w:styleId="Table916">
    <w:basedOn w:val="TableNormal"/>
    <w:tblPr>
      <w:tblStyleRowBandSize w:val="1"/>
      <w:tblStyleColBandSize w:val="1"/>
    </w:tblPr>
  </w:style>
  <w:style w:type="table" w:styleId="Table917">
    <w:basedOn w:val="TableNormal"/>
    <w:tblPr>
      <w:tblStyleRowBandSize w:val="1"/>
      <w:tblStyleColBandSize w:val="1"/>
    </w:tblPr>
  </w:style>
  <w:style w:type="table" w:styleId="Table918">
    <w:basedOn w:val="TableNormal"/>
    <w:tblPr>
      <w:tblStyleRowBandSize w:val="1"/>
      <w:tblStyleColBandSize w:val="1"/>
    </w:tblPr>
  </w:style>
  <w:style w:type="table" w:styleId="Table919">
    <w:basedOn w:val="TableNormal"/>
    <w:tblPr>
      <w:tblStyleRowBandSize w:val="1"/>
      <w:tblStyleColBandSize w:val="1"/>
    </w:tblPr>
  </w:style>
  <w:style w:type="table" w:styleId="Table920">
    <w:basedOn w:val="TableNormal"/>
    <w:tblPr>
      <w:tblStyleRowBandSize w:val="1"/>
      <w:tblStyleColBandSize w:val="1"/>
    </w:tblPr>
  </w:style>
  <w:style w:type="table" w:styleId="Table921">
    <w:basedOn w:val="TableNormal"/>
    <w:tblPr>
      <w:tblStyleRowBandSize w:val="1"/>
      <w:tblStyleColBandSize w:val="1"/>
    </w:tblPr>
  </w:style>
  <w:style w:type="table" w:styleId="Table922">
    <w:basedOn w:val="TableNormal"/>
    <w:tblPr>
      <w:tblStyleRowBandSize w:val="1"/>
      <w:tblStyleColBandSize w:val="1"/>
    </w:tblPr>
  </w:style>
  <w:style w:type="table" w:styleId="Table923">
    <w:basedOn w:val="TableNormal"/>
    <w:tblPr>
      <w:tblStyleRowBandSize w:val="1"/>
      <w:tblStyleColBandSize w:val="1"/>
    </w:tblPr>
  </w:style>
  <w:style w:type="table" w:styleId="Table924">
    <w:basedOn w:val="TableNormal"/>
    <w:tblPr>
      <w:tblStyleRowBandSize w:val="1"/>
      <w:tblStyleColBandSize w:val="1"/>
    </w:tblPr>
  </w:style>
  <w:style w:type="table" w:styleId="Table925">
    <w:basedOn w:val="TableNormal"/>
    <w:tblPr>
      <w:tblStyleRowBandSize w:val="1"/>
      <w:tblStyleColBandSize w:val="1"/>
    </w:tblPr>
  </w:style>
  <w:style w:type="table" w:styleId="Table926">
    <w:basedOn w:val="TableNormal"/>
    <w:tblPr>
      <w:tblStyleRowBandSize w:val="1"/>
      <w:tblStyleColBandSize w:val="1"/>
    </w:tblPr>
  </w:style>
  <w:style w:type="table" w:styleId="Table927">
    <w:basedOn w:val="TableNormal"/>
    <w:tblPr>
      <w:tblStyleRowBandSize w:val="1"/>
      <w:tblStyleColBandSize w:val="1"/>
    </w:tblPr>
  </w:style>
  <w:style w:type="table" w:styleId="Table928">
    <w:basedOn w:val="TableNormal"/>
    <w:tblPr>
      <w:tblStyleRowBandSize w:val="1"/>
      <w:tblStyleColBandSize w:val="1"/>
    </w:tblPr>
  </w:style>
  <w:style w:type="table" w:styleId="Table929">
    <w:basedOn w:val="TableNormal"/>
    <w:tblPr>
      <w:tblStyleRowBandSize w:val="1"/>
      <w:tblStyleColBandSize w:val="1"/>
    </w:tblPr>
  </w:style>
  <w:style w:type="table" w:styleId="Table930">
    <w:basedOn w:val="TableNormal"/>
    <w:tblPr>
      <w:tblStyleRowBandSize w:val="1"/>
      <w:tblStyleColBandSize w:val="1"/>
    </w:tblPr>
  </w:style>
  <w:style w:type="table" w:styleId="Table931">
    <w:basedOn w:val="TableNormal"/>
    <w:tblPr>
      <w:tblStyleRowBandSize w:val="1"/>
      <w:tblStyleColBandSize w:val="1"/>
    </w:tblPr>
  </w:style>
  <w:style w:type="table" w:styleId="Table932">
    <w:basedOn w:val="TableNormal"/>
    <w:tblPr>
      <w:tblStyleRowBandSize w:val="1"/>
      <w:tblStyleColBandSize w:val="1"/>
    </w:tblPr>
  </w:style>
  <w:style w:type="table" w:styleId="Table933">
    <w:basedOn w:val="TableNormal"/>
    <w:tblPr>
      <w:tblStyleRowBandSize w:val="1"/>
      <w:tblStyleColBandSize w:val="1"/>
    </w:tblPr>
  </w:style>
  <w:style w:type="table" w:styleId="Table934">
    <w:basedOn w:val="TableNormal"/>
    <w:tblPr>
      <w:tblStyleRowBandSize w:val="1"/>
      <w:tblStyleColBandSize w:val="1"/>
    </w:tblPr>
  </w:style>
  <w:style w:type="table" w:styleId="Table935">
    <w:basedOn w:val="TableNormal"/>
    <w:tblPr>
      <w:tblStyleRowBandSize w:val="1"/>
      <w:tblStyleColBandSize w:val="1"/>
    </w:tblPr>
  </w:style>
  <w:style w:type="table" w:styleId="Table936">
    <w:basedOn w:val="TableNormal"/>
    <w:tblPr>
      <w:tblStyleRowBandSize w:val="1"/>
      <w:tblStyleColBandSize w:val="1"/>
    </w:tblPr>
  </w:style>
  <w:style w:type="table" w:styleId="Table937">
    <w:basedOn w:val="TableNormal"/>
    <w:tblPr>
      <w:tblStyleRowBandSize w:val="1"/>
      <w:tblStyleColBandSize w:val="1"/>
    </w:tblPr>
  </w:style>
  <w:style w:type="table" w:styleId="Table938">
    <w:basedOn w:val="TableNormal"/>
    <w:tblPr>
      <w:tblStyleRowBandSize w:val="1"/>
      <w:tblStyleColBandSize w:val="1"/>
    </w:tblPr>
  </w:style>
  <w:style w:type="table" w:styleId="Table939">
    <w:basedOn w:val="TableNormal"/>
    <w:tblPr>
      <w:tblStyleRowBandSize w:val="1"/>
      <w:tblStyleColBandSize w:val="1"/>
    </w:tblPr>
  </w:style>
  <w:style w:type="table" w:styleId="Table940">
    <w:basedOn w:val="TableNormal"/>
    <w:tblPr>
      <w:tblStyleRowBandSize w:val="1"/>
      <w:tblStyleColBandSize w:val="1"/>
    </w:tblPr>
  </w:style>
  <w:style w:type="table" w:styleId="Table941">
    <w:basedOn w:val="TableNormal"/>
    <w:tblPr>
      <w:tblStyleRowBandSize w:val="1"/>
      <w:tblStyleColBandSize w:val="1"/>
    </w:tblPr>
  </w:style>
  <w:style w:type="table" w:styleId="Table942">
    <w:basedOn w:val="TableNormal"/>
    <w:tblPr>
      <w:tblStyleRowBandSize w:val="1"/>
      <w:tblStyleColBandSize w:val="1"/>
    </w:tblPr>
  </w:style>
  <w:style w:type="table" w:styleId="Table943">
    <w:basedOn w:val="TableNormal"/>
    <w:tblPr>
      <w:tblStyleRowBandSize w:val="1"/>
      <w:tblStyleColBandSize w:val="1"/>
    </w:tblPr>
  </w:style>
  <w:style w:type="table" w:styleId="Table944">
    <w:basedOn w:val="TableNormal"/>
    <w:tblPr>
      <w:tblStyleRowBandSize w:val="1"/>
      <w:tblStyleColBandSize w:val="1"/>
    </w:tblPr>
  </w:style>
  <w:style w:type="table" w:styleId="Table945">
    <w:basedOn w:val="TableNormal"/>
    <w:tblPr>
      <w:tblStyleRowBandSize w:val="1"/>
      <w:tblStyleColBandSize w:val="1"/>
    </w:tblPr>
  </w:style>
  <w:style w:type="table" w:styleId="Table946">
    <w:basedOn w:val="TableNormal"/>
    <w:tblPr>
      <w:tblStyleRowBandSize w:val="1"/>
      <w:tblStyleColBandSize w:val="1"/>
    </w:tblPr>
  </w:style>
  <w:style w:type="table" w:styleId="Table947">
    <w:basedOn w:val="TableNormal"/>
    <w:tblPr>
      <w:tblStyleRowBandSize w:val="1"/>
      <w:tblStyleColBandSize w:val="1"/>
    </w:tblPr>
  </w:style>
  <w:style w:type="table" w:styleId="Table948">
    <w:basedOn w:val="TableNormal"/>
    <w:tblPr>
      <w:tblStyleRowBandSize w:val="1"/>
      <w:tblStyleColBandSize w:val="1"/>
    </w:tblPr>
  </w:style>
  <w:style w:type="table" w:styleId="Table949">
    <w:basedOn w:val="TableNormal"/>
    <w:tblPr>
      <w:tblStyleRowBandSize w:val="1"/>
      <w:tblStyleColBandSize w:val="1"/>
    </w:tblPr>
  </w:style>
  <w:style w:type="table" w:styleId="Table950">
    <w:basedOn w:val="TableNormal"/>
    <w:tblPr>
      <w:tblStyleRowBandSize w:val="1"/>
      <w:tblStyleColBandSize w:val="1"/>
    </w:tblPr>
  </w:style>
  <w:style w:type="table" w:styleId="Table951">
    <w:basedOn w:val="TableNormal"/>
    <w:tblPr>
      <w:tblStyleRowBandSize w:val="1"/>
      <w:tblStyleColBandSize w:val="1"/>
    </w:tblPr>
  </w:style>
  <w:style w:type="table" w:styleId="Table952">
    <w:basedOn w:val="TableNormal"/>
    <w:tblPr>
      <w:tblStyleRowBandSize w:val="1"/>
      <w:tblStyleColBandSize w:val="1"/>
    </w:tblPr>
  </w:style>
  <w:style w:type="table" w:styleId="Table953">
    <w:basedOn w:val="TableNormal"/>
    <w:tblPr>
      <w:tblStyleRowBandSize w:val="1"/>
      <w:tblStyleColBandSize w:val="1"/>
    </w:tblPr>
  </w:style>
  <w:style w:type="table" w:styleId="Table954">
    <w:basedOn w:val="TableNormal"/>
    <w:tblPr>
      <w:tblStyleRowBandSize w:val="1"/>
      <w:tblStyleColBandSize w:val="1"/>
    </w:tblPr>
  </w:style>
  <w:style w:type="table" w:styleId="Table955">
    <w:basedOn w:val="TableNormal"/>
    <w:tblPr>
      <w:tblStyleRowBandSize w:val="1"/>
      <w:tblStyleColBandSize w:val="1"/>
    </w:tblPr>
  </w:style>
  <w:style w:type="table" w:styleId="Table956">
    <w:basedOn w:val="TableNormal"/>
    <w:tblPr>
      <w:tblStyleRowBandSize w:val="1"/>
      <w:tblStyleColBandSize w:val="1"/>
    </w:tblPr>
  </w:style>
  <w:style w:type="table" w:styleId="Table957">
    <w:basedOn w:val="TableNormal"/>
    <w:tblPr>
      <w:tblStyleRowBandSize w:val="1"/>
      <w:tblStyleColBandSize w:val="1"/>
    </w:tblPr>
  </w:style>
  <w:style w:type="table" w:styleId="Table958">
    <w:basedOn w:val="TableNormal"/>
    <w:tblPr>
      <w:tblStyleRowBandSize w:val="1"/>
      <w:tblStyleColBandSize w:val="1"/>
    </w:tblPr>
  </w:style>
  <w:style w:type="table" w:styleId="Table959">
    <w:basedOn w:val="TableNormal"/>
    <w:tblPr>
      <w:tblStyleRowBandSize w:val="1"/>
      <w:tblStyleColBandSize w:val="1"/>
    </w:tblPr>
  </w:style>
  <w:style w:type="table" w:styleId="Table960">
    <w:basedOn w:val="TableNormal"/>
    <w:tblPr>
      <w:tblStyleRowBandSize w:val="1"/>
      <w:tblStyleColBandSize w:val="1"/>
    </w:tblPr>
  </w:style>
  <w:style w:type="table" w:styleId="Table961">
    <w:basedOn w:val="TableNormal"/>
    <w:tblPr>
      <w:tblStyleRowBandSize w:val="1"/>
      <w:tblStyleColBandSize w:val="1"/>
    </w:tblPr>
  </w:style>
  <w:style w:type="table" w:styleId="Table962">
    <w:basedOn w:val="TableNormal"/>
    <w:tblPr>
      <w:tblStyleRowBandSize w:val="1"/>
      <w:tblStyleColBandSize w:val="1"/>
    </w:tblPr>
  </w:style>
  <w:style w:type="table" w:styleId="Table963">
    <w:basedOn w:val="TableNormal"/>
    <w:tblPr>
      <w:tblStyleRowBandSize w:val="1"/>
      <w:tblStyleColBandSize w:val="1"/>
    </w:tblPr>
  </w:style>
  <w:style w:type="table" w:styleId="Table964">
    <w:basedOn w:val="TableNormal"/>
    <w:tblPr>
      <w:tblStyleRowBandSize w:val="1"/>
      <w:tblStyleColBandSize w:val="1"/>
    </w:tblPr>
  </w:style>
  <w:style w:type="table" w:styleId="Table965">
    <w:basedOn w:val="TableNormal"/>
    <w:tblPr>
      <w:tblStyleRowBandSize w:val="1"/>
      <w:tblStyleColBandSize w:val="1"/>
    </w:tblPr>
  </w:style>
  <w:style w:type="table" w:styleId="Table966">
    <w:basedOn w:val="TableNormal"/>
    <w:tblPr>
      <w:tblStyleRowBandSize w:val="1"/>
      <w:tblStyleColBandSize w:val="1"/>
    </w:tblPr>
  </w:style>
  <w:style w:type="table" w:styleId="Table967">
    <w:basedOn w:val="TableNormal"/>
    <w:tblPr>
      <w:tblStyleRowBandSize w:val="1"/>
      <w:tblStyleColBandSize w:val="1"/>
    </w:tblPr>
  </w:style>
  <w:style w:type="table" w:styleId="Table968">
    <w:basedOn w:val="TableNormal"/>
    <w:tblPr>
      <w:tblStyleRowBandSize w:val="1"/>
      <w:tblStyleColBandSize w:val="1"/>
    </w:tblPr>
  </w:style>
  <w:style w:type="table" w:styleId="Table969">
    <w:basedOn w:val="TableNormal"/>
    <w:tblPr>
      <w:tblStyleRowBandSize w:val="1"/>
      <w:tblStyleColBandSize w:val="1"/>
    </w:tblPr>
  </w:style>
  <w:style w:type="table" w:styleId="Table970">
    <w:basedOn w:val="TableNormal"/>
    <w:tblPr>
      <w:tblStyleRowBandSize w:val="1"/>
      <w:tblStyleColBandSize w:val="1"/>
    </w:tblPr>
  </w:style>
  <w:style w:type="table" w:styleId="Table971">
    <w:basedOn w:val="TableNormal"/>
    <w:tblPr>
      <w:tblStyleRowBandSize w:val="1"/>
      <w:tblStyleColBandSize w:val="1"/>
    </w:tblPr>
  </w:style>
  <w:style w:type="table" w:styleId="Table972">
    <w:basedOn w:val="TableNormal"/>
    <w:tblPr>
      <w:tblStyleRowBandSize w:val="1"/>
      <w:tblStyleColBandSize w:val="1"/>
    </w:tblPr>
  </w:style>
  <w:style w:type="table" w:styleId="Table973">
    <w:basedOn w:val="TableNormal"/>
    <w:tblPr>
      <w:tblStyleRowBandSize w:val="1"/>
      <w:tblStyleColBandSize w:val="1"/>
    </w:tblPr>
  </w:style>
  <w:style w:type="table" w:styleId="Table974">
    <w:basedOn w:val="TableNormal"/>
    <w:tblPr>
      <w:tblStyleRowBandSize w:val="1"/>
      <w:tblStyleColBandSize w:val="1"/>
    </w:tblPr>
  </w:style>
  <w:style w:type="table" w:styleId="Table975">
    <w:basedOn w:val="TableNormal"/>
    <w:tblPr>
      <w:tblStyleRowBandSize w:val="1"/>
      <w:tblStyleColBandSize w:val="1"/>
    </w:tblPr>
  </w:style>
  <w:style w:type="table" w:styleId="Table976">
    <w:basedOn w:val="TableNormal"/>
    <w:tblPr>
      <w:tblStyleRowBandSize w:val="1"/>
      <w:tblStyleColBandSize w:val="1"/>
    </w:tblPr>
  </w:style>
  <w:style w:type="table" w:styleId="Table977">
    <w:basedOn w:val="TableNormal"/>
    <w:tblPr>
      <w:tblStyleRowBandSize w:val="1"/>
      <w:tblStyleColBandSize w:val="1"/>
    </w:tblPr>
  </w:style>
  <w:style w:type="table" w:styleId="Table978">
    <w:basedOn w:val="TableNormal"/>
    <w:tblPr>
      <w:tblStyleRowBandSize w:val="1"/>
      <w:tblStyleColBandSize w:val="1"/>
    </w:tblPr>
  </w:style>
  <w:style w:type="table" w:styleId="Table979">
    <w:basedOn w:val="TableNormal"/>
    <w:tblPr>
      <w:tblStyleRowBandSize w:val="1"/>
      <w:tblStyleColBandSize w:val="1"/>
    </w:tblPr>
  </w:style>
  <w:style w:type="table" w:styleId="Table980">
    <w:basedOn w:val="TableNormal"/>
    <w:tblPr>
      <w:tblStyleRowBandSize w:val="1"/>
      <w:tblStyleColBandSize w:val="1"/>
    </w:tblPr>
  </w:style>
  <w:style w:type="table" w:styleId="Table981">
    <w:basedOn w:val="TableNormal"/>
    <w:tblPr>
      <w:tblStyleRowBandSize w:val="1"/>
      <w:tblStyleColBandSize w:val="1"/>
    </w:tblPr>
  </w:style>
  <w:style w:type="table" w:styleId="Table982">
    <w:basedOn w:val="TableNormal"/>
    <w:tblPr>
      <w:tblStyleRowBandSize w:val="1"/>
      <w:tblStyleColBandSize w:val="1"/>
    </w:tblPr>
  </w:style>
  <w:style w:type="table" w:styleId="Table983">
    <w:basedOn w:val="TableNormal"/>
    <w:tblPr>
      <w:tblStyleRowBandSize w:val="1"/>
      <w:tblStyleColBandSize w:val="1"/>
    </w:tblPr>
  </w:style>
  <w:style w:type="table" w:styleId="Table984">
    <w:basedOn w:val="TableNormal"/>
    <w:tblPr>
      <w:tblStyleRowBandSize w:val="1"/>
      <w:tblStyleColBandSize w:val="1"/>
    </w:tblPr>
  </w:style>
  <w:style w:type="table" w:styleId="Table985">
    <w:basedOn w:val="TableNormal"/>
    <w:tblPr>
      <w:tblStyleRowBandSize w:val="1"/>
      <w:tblStyleColBandSize w:val="1"/>
    </w:tblPr>
  </w:style>
  <w:style w:type="table" w:styleId="Table98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palmsmediaprod.blob.core.windows.net/uploads/docs/standards/best/la/appendixe.pdf" TargetMode="External"/><Relationship Id="rId190" Type="http://schemas.openxmlformats.org/officeDocument/2006/relationships/hyperlink" Target="https://cpalmsmediaprod.blob.core.windows.net/uploads/docs/standards/best/la/appendixc.pdf" TargetMode="External"/><Relationship Id="rId42" Type="http://schemas.openxmlformats.org/officeDocument/2006/relationships/hyperlink" Target="http://www.cpalms.org/public/previewstandard/preview/14950" TargetMode="External"/><Relationship Id="rId41" Type="http://schemas.openxmlformats.org/officeDocument/2006/relationships/hyperlink" Target="https://cpalmsmediaprod.blob.core.windows.net/uploads/docs/standards/best/la/appendixe.pdf" TargetMode="External"/><Relationship Id="rId44" Type="http://schemas.openxmlformats.org/officeDocument/2006/relationships/hyperlink" Target="https://cpalmsmediaprod.blob.core.windows.net/uploads/docs/standards/best/la/appendixe.pdf" TargetMode="External"/><Relationship Id="rId194" Type="http://schemas.openxmlformats.org/officeDocument/2006/relationships/hyperlink" Target="https://www.cpalms.org/public/previewstandard/preview/15110" TargetMode="External"/><Relationship Id="rId43" Type="http://schemas.openxmlformats.org/officeDocument/2006/relationships/hyperlink" Target="https://cpalmsmediaprod.blob.core.windows.net/uploads/docs/standards/best/la/appendixe.pdf" TargetMode="External"/><Relationship Id="rId193" Type="http://schemas.openxmlformats.org/officeDocument/2006/relationships/hyperlink" Target="https://cpalmsmediaprod.blob.core.windows.net/uploads/docs/standards/best/la/appendixd.pdf" TargetMode="External"/><Relationship Id="rId46" Type="http://schemas.openxmlformats.org/officeDocument/2006/relationships/hyperlink" Target="https://cpalmsmediaprod.blob.core.windows.net/uploads/docs/standards/best/la/appendixc.pdf" TargetMode="External"/><Relationship Id="rId192" Type="http://schemas.openxmlformats.org/officeDocument/2006/relationships/hyperlink" Target="https://cpalmsmediaprod.blob.core.windows.net/uploads/docs/standards/best/la/appendixd.pdf" TargetMode="External"/><Relationship Id="rId45" Type="http://schemas.openxmlformats.org/officeDocument/2006/relationships/hyperlink" Target="https://cpalmsmediaprod.blob.core.windows.net/uploads/docs/standards/best/la/appendixb.pdf" TargetMode="External"/><Relationship Id="rId191" Type="http://schemas.openxmlformats.org/officeDocument/2006/relationships/hyperlink" Target="https://cpalmsmediaprod.blob.core.windows.net/uploads/docs/standards/best/la/appendixc.pdf" TargetMode="External"/><Relationship Id="rId48" Type="http://schemas.openxmlformats.org/officeDocument/2006/relationships/hyperlink" Target="https://cpalmsmediaprod.blob.core.windows.net/uploads/docs/standards/best/la/appendixc.pdf" TargetMode="External"/><Relationship Id="rId187" Type="http://schemas.openxmlformats.org/officeDocument/2006/relationships/hyperlink" Target="https://cpalmsmediaprod.blob.core.windows.net/uploads/docs/standards/best/la/appendixc.pdf" TargetMode="External"/><Relationship Id="rId47" Type="http://schemas.openxmlformats.org/officeDocument/2006/relationships/hyperlink" Target="https://cpalmsmediaprod.blob.core.windows.net/uploads/docs/standards/best/la/appendixc.pdf" TargetMode="External"/><Relationship Id="rId186" Type="http://schemas.openxmlformats.org/officeDocument/2006/relationships/hyperlink" Target="https://cpalmsmediaprod.blob.core.windows.net/uploads/docs/standards/best/la/appendixc.pdf" TargetMode="External"/><Relationship Id="rId185" Type="http://schemas.openxmlformats.org/officeDocument/2006/relationships/hyperlink" Target="https://cpalmsmediaprod.blob.core.windows.net/uploads/docs/standards/best/la/appendixc.pdf" TargetMode="External"/><Relationship Id="rId49" Type="http://schemas.openxmlformats.org/officeDocument/2006/relationships/hyperlink" Target="https://cpalmsmediaprod.blob.core.windows.net/uploads/docs/standards/best/la/appendixc.pdf" TargetMode="External"/><Relationship Id="rId184" Type="http://schemas.openxmlformats.org/officeDocument/2006/relationships/hyperlink" Target="https://cpalmsmediaprod.blob.core.windows.net/uploads/docs/standards/best/la/appendixb.pdf" TargetMode="External"/><Relationship Id="rId189" Type="http://schemas.openxmlformats.org/officeDocument/2006/relationships/hyperlink" Target="https://cpalmsmediaprod.blob.core.windows.net/uploads/docs/standards/best/la/appendixc.pdf" TargetMode="External"/><Relationship Id="rId188" Type="http://schemas.openxmlformats.org/officeDocument/2006/relationships/hyperlink" Target="https://cpalmsmediaprod.blob.core.windows.net/uploads/docs/standards/best/la/appendixc.pdf" TargetMode="External"/><Relationship Id="rId31" Type="http://schemas.openxmlformats.org/officeDocument/2006/relationships/hyperlink" Target="https://cpalmsmediaprod.blob.core.windows.net/uploads/docs/standards/best/la/appendixc.pdf" TargetMode="External"/><Relationship Id="rId30" Type="http://schemas.openxmlformats.org/officeDocument/2006/relationships/hyperlink" Target="https://www.cpalms.org/public/previewstandard/preview/14935" TargetMode="External"/><Relationship Id="rId33" Type="http://schemas.openxmlformats.org/officeDocument/2006/relationships/hyperlink" Target="https://cpalmsmediaprod.blob.core.windows.net/uploads/docs/standards/best/la/appendixc.pdf" TargetMode="External"/><Relationship Id="rId183" Type="http://schemas.openxmlformats.org/officeDocument/2006/relationships/hyperlink" Target="https://cpalmsmediaprod.blob.core.windows.net/uploads/docs/standards/best/la/appendixb.pdf" TargetMode="External"/><Relationship Id="rId32" Type="http://schemas.openxmlformats.org/officeDocument/2006/relationships/hyperlink" Target="https://cpalmsmediaprod.blob.core.windows.net/uploads/docs/standards/best/la/appendixc.pdf" TargetMode="External"/><Relationship Id="rId182" Type="http://schemas.openxmlformats.org/officeDocument/2006/relationships/hyperlink" Target="https://www.cpalms.org/public/previewstandard/preview/15110" TargetMode="External"/><Relationship Id="rId35" Type="http://schemas.openxmlformats.org/officeDocument/2006/relationships/hyperlink" Target="https://cpalmsmediaprod.blob.core.windows.net/uploads/docs/standards/best/la/appendixc.pdf" TargetMode="External"/><Relationship Id="rId181" Type="http://schemas.openxmlformats.org/officeDocument/2006/relationships/hyperlink" Target="https://cpalmsmediaprod.blob.core.windows.net/uploads/docs/standards/best/la/appendixb.pdf" TargetMode="External"/><Relationship Id="rId34" Type="http://schemas.openxmlformats.org/officeDocument/2006/relationships/hyperlink" Target="https://cpalmsmediaprod.blob.core.windows.net/uploads/docs/standards/best/la/appendixc.pdf" TargetMode="External"/><Relationship Id="rId180" Type="http://schemas.openxmlformats.org/officeDocument/2006/relationships/hyperlink" Target="https://cpalmsmediaprod.blob.core.windows.net/uploads/docs/standards/best/la/appendixb.pdf" TargetMode="External"/><Relationship Id="rId37" Type="http://schemas.openxmlformats.org/officeDocument/2006/relationships/hyperlink" Target="https://cpalmsmediaprod.blob.core.windows.net/uploads/docs/standards/best/la/appendixd.pdf" TargetMode="External"/><Relationship Id="rId176" Type="http://schemas.openxmlformats.org/officeDocument/2006/relationships/hyperlink" Target="https://cpalmsmediaprod.blob.core.windows.net/uploads/docs/standards/best/la/appendixb.pdf" TargetMode="External"/><Relationship Id="rId36" Type="http://schemas.openxmlformats.org/officeDocument/2006/relationships/hyperlink" Target="https://cpalmsmediaprod.blob.core.windows.net/uploads/docs/standards/best/la/appendixd.pdf" TargetMode="External"/><Relationship Id="rId175" Type="http://schemas.openxmlformats.org/officeDocument/2006/relationships/hyperlink" Target="https://cpalmsmediaprod.blob.core.windows.net/uploads/docs/standards/best/la/appendixb.pdf" TargetMode="External"/><Relationship Id="rId39" Type="http://schemas.openxmlformats.org/officeDocument/2006/relationships/hyperlink" Target="http://www.cpalms.org/public/previewstandard/preview/14951" TargetMode="External"/><Relationship Id="rId174" Type="http://schemas.openxmlformats.org/officeDocument/2006/relationships/hyperlink" Target="https://cpalmsmediaprod.blob.core.windows.net/uploads/docs/standards/best/la/appendixb.pdf" TargetMode="External"/><Relationship Id="rId38" Type="http://schemas.openxmlformats.org/officeDocument/2006/relationships/hyperlink" Target="https://cpalmsmediaprod.blob.core.windows.net/uploads/docs/standards/best/la/appendixd.pdf" TargetMode="External"/><Relationship Id="rId173" Type="http://schemas.openxmlformats.org/officeDocument/2006/relationships/hyperlink" Target="https://cpalmsmediaprod.blob.core.windows.net/uploads/docs/standards/best/la/appendixb.pdf" TargetMode="External"/><Relationship Id="rId179" Type="http://schemas.openxmlformats.org/officeDocument/2006/relationships/hyperlink" Target="https://cpalmsmediaprod.blob.core.windows.net/uploads/docs/standards/best/la/appendixb.pdf" TargetMode="External"/><Relationship Id="rId178" Type="http://schemas.openxmlformats.org/officeDocument/2006/relationships/hyperlink" Target="https://cpalmsmediaprod.blob.core.windows.net/uploads/docs/standards/best/la/appendixb.pdf" TargetMode="External"/><Relationship Id="rId177" Type="http://schemas.openxmlformats.org/officeDocument/2006/relationships/hyperlink" Target="https://cpalmsmediaprod.blob.core.windows.net/uploads/docs/standards/best/la/appendixb.pdf" TargetMode="External"/><Relationship Id="rId20" Type="http://schemas.openxmlformats.org/officeDocument/2006/relationships/hyperlink" Target="https://www.cpalms.org/public/previewstandard/preview/14925" TargetMode="External"/><Relationship Id="rId22" Type="http://schemas.openxmlformats.org/officeDocument/2006/relationships/hyperlink" Target="https://cpalmsmediaprod.blob.core.windows.net/uploads/docs/standards/best/la/appendixe.pdf" TargetMode="External"/><Relationship Id="rId21" Type="http://schemas.openxmlformats.org/officeDocument/2006/relationships/hyperlink" Target="https://cpalmsmediaprod.blob.core.windows.net/uploads/docs/standards/best/la/appendixe.pdf" TargetMode="External"/><Relationship Id="rId24" Type="http://schemas.openxmlformats.org/officeDocument/2006/relationships/hyperlink" Target="https://cpalmsmediaprod.blob.core.windows.net/uploads/docs/standards/best/la/appendixe.pdf" TargetMode="External"/><Relationship Id="rId23" Type="http://schemas.openxmlformats.org/officeDocument/2006/relationships/hyperlink" Target="http://www.cpalms.org/public/previewstandard/preview/14924" TargetMode="External"/><Relationship Id="rId26" Type="http://schemas.openxmlformats.org/officeDocument/2006/relationships/hyperlink" Target="https://cpalmsmediaprod.blob.core.windows.net/uploads/docs/standards/best/la/appendixb.pdf" TargetMode="External"/><Relationship Id="rId25" Type="http://schemas.openxmlformats.org/officeDocument/2006/relationships/hyperlink" Target="https://cpalmsmediaprod.blob.core.windows.net/uploads/docs/standards/best/la/appendixe.pdf" TargetMode="External"/><Relationship Id="rId28" Type="http://schemas.openxmlformats.org/officeDocument/2006/relationships/hyperlink" Target="https://www.cpalms.org/public/previewstandard/preview/14927" TargetMode="External"/><Relationship Id="rId27" Type="http://schemas.openxmlformats.org/officeDocument/2006/relationships/hyperlink" Target="https://www.cpalms.org/public/previewstandard/preview/14926" TargetMode="External"/><Relationship Id="rId29" Type="http://schemas.openxmlformats.org/officeDocument/2006/relationships/hyperlink" Target="https://www.cpalms.org/public/previewstandard/preview/14928" TargetMode="External"/><Relationship Id="rId11" Type="http://schemas.openxmlformats.org/officeDocument/2006/relationships/hyperlink" Target="https://www.cpalms.org/public/previewstandard/preview/14898" TargetMode="External"/><Relationship Id="rId10" Type="http://schemas.openxmlformats.org/officeDocument/2006/relationships/hyperlink" Target="https://cpalmsmediaprod.blob.core.windows.net/uploads/docs/standards/best/la/appendixe.pdf" TargetMode="External"/><Relationship Id="rId13" Type="http://schemas.openxmlformats.org/officeDocument/2006/relationships/hyperlink" Target="https://cpalmsmediaprod.blob.core.windows.net/uploads/docs/standards/best/la/appendixc.pdf" TargetMode="External"/><Relationship Id="rId12" Type="http://schemas.openxmlformats.org/officeDocument/2006/relationships/hyperlink" Target="https://www.cpalms.org/public/previewstandard/preview/%2014897" TargetMode="External"/><Relationship Id="rId15" Type="http://schemas.openxmlformats.org/officeDocument/2006/relationships/hyperlink" Target="https://cpalmsmediaprod.blob.core.windows.net/uploads/docs/standards/best/la/appendixc.pdf" TargetMode="External"/><Relationship Id="rId198" Type="http://schemas.openxmlformats.org/officeDocument/2006/relationships/hyperlink" Target="https://cpalmsmediaprod.blob.core.windows.net/uploads/docs/standards/best/la/appendixb.pdf" TargetMode="External"/><Relationship Id="rId14" Type="http://schemas.openxmlformats.org/officeDocument/2006/relationships/hyperlink" Target="https://cpalmsmediaprod.blob.core.windows.net/uploads/docs/standards/best/la/appendixc.pdf" TargetMode="External"/><Relationship Id="rId197" Type="http://schemas.openxmlformats.org/officeDocument/2006/relationships/hyperlink" Target="https://cpalmsmediaprod.blob.core.windows.net/uploads/docs/standards/best/la/appendixb.pdf" TargetMode="External"/><Relationship Id="rId17" Type="http://schemas.openxmlformats.org/officeDocument/2006/relationships/hyperlink" Target="https://cpalmsmediaprod.blob.core.windows.net/uploads/docs/standards/best/la/appendixc.pdf" TargetMode="External"/><Relationship Id="rId196" Type="http://schemas.openxmlformats.org/officeDocument/2006/relationships/hyperlink" Target="https://cpalmsmediaprod.blob.core.windows.net/uploads/docs/standards/best/la/appendixb.pdf" TargetMode="External"/><Relationship Id="rId16" Type="http://schemas.openxmlformats.org/officeDocument/2006/relationships/hyperlink" Target="https://cpalmsmediaprod.blob.core.windows.net/uploads/docs/standards/best/la/appendixc.pdf" TargetMode="External"/><Relationship Id="rId195" Type="http://schemas.openxmlformats.org/officeDocument/2006/relationships/hyperlink" Target="https://cpalmsmediaprod.blob.core.windows.net/uploads/docs/standards/best/la/appendixb.pdf" TargetMode="External"/><Relationship Id="rId19" Type="http://schemas.openxmlformats.org/officeDocument/2006/relationships/hyperlink" Target="https://cpalmsmediaprod.blob.core.windows.net/uploads/docs/standards/best/la/appendixd.pdf" TargetMode="External"/><Relationship Id="rId18" Type="http://schemas.openxmlformats.org/officeDocument/2006/relationships/hyperlink" Target="https://cpalmsmediaprod.blob.core.windows.net/uploads/docs/standards/best/la/appendixd.pdf" TargetMode="External"/><Relationship Id="rId199" Type="http://schemas.openxmlformats.org/officeDocument/2006/relationships/hyperlink" Target="https://cpalmsmediaprod.blob.core.windows.net/uploads/docs/standards/best/la/appendixb.pdf" TargetMode="External"/><Relationship Id="rId84" Type="http://schemas.openxmlformats.org/officeDocument/2006/relationships/hyperlink" Target="https://cpalmsmediaprod.blob.core.windows.net/uploads/docs/standards/best/la/appendixc.pdf" TargetMode="External"/><Relationship Id="rId83" Type="http://schemas.openxmlformats.org/officeDocument/2006/relationships/hyperlink" Target="https://cpalmsmediaprod.blob.core.windows.net/uploads/docs/standards/best/la/appendixc.pdf" TargetMode="External"/><Relationship Id="rId86" Type="http://schemas.openxmlformats.org/officeDocument/2006/relationships/hyperlink" Target="https://cpalmsmediaprod.blob.core.windows.net/uploads/docs/standards/best/la/appendixd.pdf" TargetMode="External"/><Relationship Id="rId85" Type="http://schemas.openxmlformats.org/officeDocument/2006/relationships/hyperlink" Target="https://cpalmsmediaprod.blob.core.windows.net/uploads/docs/standards/best/la/appendixc.pdf" TargetMode="External"/><Relationship Id="rId88" Type="http://schemas.openxmlformats.org/officeDocument/2006/relationships/hyperlink" Target="https://cpalmsmediaprod.blob.core.windows.net/uploads/docs/standards/best/la/appendixd.pdf" TargetMode="External"/><Relationship Id="rId150" Type="http://schemas.openxmlformats.org/officeDocument/2006/relationships/hyperlink" Target="https://cpalmsmediaprod.blob.core.windows.net/uploads/docs/standards/best/la/appendixb.pdf" TargetMode="External"/><Relationship Id="rId87" Type="http://schemas.openxmlformats.org/officeDocument/2006/relationships/hyperlink" Target="https://cpalmsmediaprod.blob.core.windows.net/uploads/docs/standards/best/la/appendixd.pdf" TargetMode="External"/><Relationship Id="rId89" Type="http://schemas.openxmlformats.org/officeDocument/2006/relationships/hyperlink" Target="https://cpalmsmediaprod.blob.core.windows.net/uploads/docs/standards/best/la/appendixd.pdf" TargetMode="External"/><Relationship Id="rId80" Type="http://schemas.openxmlformats.org/officeDocument/2006/relationships/hyperlink" Target="https://cpalmsmediaprod.blob.core.windows.net/uploads/docs/standards/best/la/appendixc.pdf" TargetMode="External"/><Relationship Id="rId82" Type="http://schemas.openxmlformats.org/officeDocument/2006/relationships/hyperlink" Target="https://cpalmsmediaprod.blob.core.windows.net/uploads/docs/standards/best/la/appendixc.pdf" TargetMode="External"/><Relationship Id="rId81" Type="http://schemas.openxmlformats.org/officeDocument/2006/relationships/hyperlink" Target="https://cpalmsmediaprod.blob.core.windows.net/uploads/docs/standards/best/la/appendixc.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palmsmediaprod.blob.core.windows.net/uploads/docs/standards/best/la/appendixb.pdf" TargetMode="External"/><Relationship Id="rId4" Type="http://schemas.openxmlformats.org/officeDocument/2006/relationships/numbering" Target="numbering.xml"/><Relationship Id="rId148" Type="http://schemas.openxmlformats.org/officeDocument/2006/relationships/hyperlink" Target="https://www.cpalms.org/public/previewstandard/preview/15062" TargetMode="External"/><Relationship Id="rId9" Type="http://schemas.openxmlformats.org/officeDocument/2006/relationships/hyperlink" Target="https://cpalmsmediaprod.blob.core.windows.net/uploads/docs/standards/best/la/appendixe.pdf" TargetMode="External"/><Relationship Id="rId143" Type="http://schemas.openxmlformats.org/officeDocument/2006/relationships/hyperlink" Target="https://cpalmsmediaprod.blob.core.windows.net/uploads/docs/standards/best/la/appendixc.pdf" TargetMode="External"/><Relationship Id="rId142" Type="http://schemas.openxmlformats.org/officeDocument/2006/relationships/hyperlink" Target="https://cpalmsmediaprod.blob.core.windows.net/uploads/docs/standards/best/la/appendixc.pdf" TargetMode="External"/><Relationship Id="rId263" Type="http://schemas.openxmlformats.org/officeDocument/2006/relationships/hyperlink" Target="http://www.cpalms.org" TargetMode="External"/><Relationship Id="rId141" Type="http://schemas.openxmlformats.org/officeDocument/2006/relationships/hyperlink" Target="https://cpalmsmediaprod.blob.core.windows.net/uploads/docs/standards/best/la/appendixc.pdf" TargetMode="External"/><Relationship Id="rId262" Type="http://schemas.openxmlformats.org/officeDocument/2006/relationships/hyperlink" Target="https://cpalmsmediaprod.blob.core.windows.net/uploads/docs/standards/best/la/appendixb.pdf" TargetMode="External"/><Relationship Id="rId140" Type="http://schemas.openxmlformats.org/officeDocument/2006/relationships/hyperlink" Target="https://cpalmsmediaprod.blob.core.windows.net/uploads/docs/standards/best/la/appendixc.pdf" TargetMode="External"/><Relationship Id="rId261" Type="http://schemas.openxmlformats.org/officeDocument/2006/relationships/hyperlink" Target="https://www.cpalms.org/public/previewstandard/preview/15181" TargetMode="External"/><Relationship Id="rId5" Type="http://schemas.openxmlformats.org/officeDocument/2006/relationships/styles" Target="styles.xml"/><Relationship Id="rId147" Type="http://schemas.openxmlformats.org/officeDocument/2006/relationships/hyperlink" Target="https://cpalmsmediaprod.blob.core.windows.net/uploads/docs/standards/best/la/appendixc.pdf" TargetMode="External"/><Relationship Id="rId6" Type="http://schemas.openxmlformats.org/officeDocument/2006/relationships/image" Target="media/image1.png"/><Relationship Id="rId146" Type="http://schemas.openxmlformats.org/officeDocument/2006/relationships/hyperlink" Target="https://cpalmsmediaprod.blob.core.windows.net/uploads/docs/standards/best/la/appendixc.pdf" TargetMode="External"/><Relationship Id="rId7" Type="http://schemas.openxmlformats.org/officeDocument/2006/relationships/hyperlink" Target="https://cpalmsmediaprod.blob.core.windows.net/uploads/docs/standards/best/la/appendixb.pdf" TargetMode="External"/><Relationship Id="rId145" Type="http://schemas.openxmlformats.org/officeDocument/2006/relationships/hyperlink" Target="https://cpalmsmediaprod.blob.core.windows.net/uploads/docs/standards/best/la/appendixd.pdf" TargetMode="External"/><Relationship Id="rId8" Type="http://schemas.openxmlformats.org/officeDocument/2006/relationships/hyperlink" Target="http://www.cpalms.org/public/previewstandard/preview/14899" TargetMode="External"/><Relationship Id="rId144" Type="http://schemas.openxmlformats.org/officeDocument/2006/relationships/hyperlink" Target="https://cpalmsmediaprod.blob.core.windows.net/uploads/docs/standards/best/la/appendixd.pdf" TargetMode="External"/><Relationship Id="rId73" Type="http://schemas.openxmlformats.org/officeDocument/2006/relationships/hyperlink" Target="https://www.cpalms.org/public/previewstandard/preview/15215" TargetMode="External"/><Relationship Id="rId72" Type="http://schemas.openxmlformats.org/officeDocument/2006/relationships/hyperlink" Target="https://backend.cpalms.org/Protected/Standards/%E2%80%9Chttps://cpalmsmediaprod.blob.core.windows.net/uploads/docs/standards/best/la/appendixd.pdf%22" TargetMode="External"/><Relationship Id="rId75" Type="http://schemas.openxmlformats.org/officeDocument/2006/relationships/hyperlink" Target="https://cpalmsmediaprod.blob.core.windows.net/uploads/docs/standards/best/la/appendixe.pdf" TargetMode="External"/><Relationship Id="rId74" Type="http://schemas.openxmlformats.org/officeDocument/2006/relationships/hyperlink" Target="https://cpalmsmediaprod.blob.core.windows.net/uploads/docs/standards/best/la/appendixb.pdf" TargetMode="External"/><Relationship Id="rId77" Type="http://schemas.openxmlformats.org/officeDocument/2006/relationships/hyperlink" Target="https://cpalmsmediaprod.blob.core.windows.net/uploads/docs/standards/best/la/appendixb.pdf" TargetMode="External"/><Relationship Id="rId260" Type="http://schemas.openxmlformats.org/officeDocument/2006/relationships/hyperlink" Target="https://cpalmsmediaprod.blob.core.windows.net/uploads/docs/standards/best/la/appendixd.pdf" TargetMode="External"/><Relationship Id="rId76" Type="http://schemas.openxmlformats.org/officeDocument/2006/relationships/hyperlink" Target="https://cpalmsmediaprod.blob.core.windows.net/uploads/docs/standards/best/la/appendixe.pdf" TargetMode="External"/><Relationship Id="rId79" Type="http://schemas.openxmlformats.org/officeDocument/2006/relationships/hyperlink" Target="https://cpalmsmediaprod.blob.core.windows.net/uploads/docs/standards/best/la/appendixc.pdf" TargetMode="External"/><Relationship Id="rId78" Type="http://schemas.openxmlformats.org/officeDocument/2006/relationships/hyperlink" Target="https://cpalmsmediaprod.blob.core.windows.net/uploads/docs/standards/best/la/appendixb.pdf" TargetMode="External"/><Relationship Id="rId71" Type="http://schemas.openxmlformats.org/officeDocument/2006/relationships/hyperlink" Target="https://cpalmsmediaprod.blob.core.windows.net/uploads/docs/standards/best/la/appendixd.pdf" TargetMode="External"/><Relationship Id="rId70" Type="http://schemas.openxmlformats.org/officeDocument/2006/relationships/hyperlink" Target="https://cpalmsmediaprod.blob.core.windows.net/uploads/docs/standards/best/la/appendixd.pdf" TargetMode="External"/><Relationship Id="rId139" Type="http://schemas.openxmlformats.org/officeDocument/2006/relationships/hyperlink" Target="https://cpalmsmediaprod.blob.core.windows.net/uploads/docs/standards/best/la/appendixc.pdf" TargetMode="External"/><Relationship Id="rId138" Type="http://schemas.openxmlformats.org/officeDocument/2006/relationships/hyperlink" Target="https://cpalmsmediaprod.blob.core.windows.net/uploads/docs/standards/best/la/appendixb.pdf" TargetMode="External"/><Relationship Id="rId259" Type="http://schemas.openxmlformats.org/officeDocument/2006/relationships/hyperlink" Target="https://cpalmsmediaprod.blob.core.windows.net/uploads/docs/standards/best/la/appendixd.pdf" TargetMode="External"/><Relationship Id="rId137" Type="http://schemas.openxmlformats.org/officeDocument/2006/relationships/hyperlink" Target="https://cpalmsmediaprod.blob.core.windows.net/uploads/docs/standards/best/la/appendixc.pdf" TargetMode="External"/><Relationship Id="rId258" Type="http://schemas.openxmlformats.org/officeDocument/2006/relationships/hyperlink" Target="https://cpalmsmediaprod.blob.core.windows.net/uploads/docs/standards/best/la/appendixd.pdf" TargetMode="External"/><Relationship Id="rId132" Type="http://schemas.openxmlformats.org/officeDocument/2006/relationships/hyperlink" Target="https://cpalmsmediaprod.blob.core.windows.net/uploads/docs/standards/best/la/appendixb.pdf" TargetMode="External"/><Relationship Id="rId253" Type="http://schemas.openxmlformats.org/officeDocument/2006/relationships/hyperlink" Target="https://cpalmsmediaprod.blob.core.windows.net/uploads/docs/standards/best/la/appendixc.pdf" TargetMode="External"/><Relationship Id="rId131" Type="http://schemas.openxmlformats.org/officeDocument/2006/relationships/hyperlink" Target="https://www.cpalms.org/protected/standards/clarification%201:%20for%20more%20information%20on%20types%20of%20reasoning,%20see%20types%20of%20logical%20reasoning.%20clarification%202:%20instruction%20in%20types%20of%20reasoning%20will%20include%20fallacies%20in%20reasoning.%20fallacies%20that%20are%20related%20to%20content,%20informal%20fallacies,%20will%20be%20the%20focus.%20see%20fallacies%20in%20reasoning%20(informal)." TargetMode="External"/><Relationship Id="rId252" Type="http://schemas.openxmlformats.org/officeDocument/2006/relationships/hyperlink" Target="https://cpalmsmediaprod.blob.core.windows.net/uploads/docs/standards/best/la/appendixc.pdf" TargetMode="External"/><Relationship Id="rId130" Type="http://schemas.openxmlformats.org/officeDocument/2006/relationships/hyperlink" Target="https://cpalmsmediaprod.blob.core.windows.net/uploads/docs/standards/best/la/appendixb.pdf" TargetMode="External"/><Relationship Id="rId251" Type="http://schemas.openxmlformats.org/officeDocument/2006/relationships/hyperlink" Target="https://cpalmsmediaprod.blob.core.windows.net/uploads/docs/standards/best/la/appendixc.pdf" TargetMode="External"/><Relationship Id="rId250" Type="http://schemas.openxmlformats.org/officeDocument/2006/relationships/hyperlink" Target="https://cpalmsmediaprod.blob.core.windows.net/uploads/docs/standards/best/la/appendixc.pdf" TargetMode="External"/><Relationship Id="rId136" Type="http://schemas.openxmlformats.org/officeDocument/2006/relationships/hyperlink" Target="https://cpalmsmediaprod.blob.core.windows.net/uploads/docs/standards/best/la/appendixc.pdf" TargetMode="External"/><Relationship Id="rId257" Type="http://schemas.openxmlformats.org/officeDocument/2006/relationships/hyperlink" Target="https://cpalmsmediaprod.blob.core.windows.net/uploads/docs/standards/best/la/appendixc.pdf" TargetMode="External"/><Relationship Id="rId135" Type="http://schemas.openxmlformats.org/officeDocument/2006/relationships/hyperlink" Target="https://cpalmsmediaprod.blob.core.windows.net/uploads/docs/standards/best/la/appendixb.pdf" TargetMode="External"/><Relationship Id="rId256" Type="http://schemas.openxmlformats.org/officeDocument/2006/relationships/hyperlink" Target="https://cpalmsmediaprod.blob.core.windows.net/uploads/docs/standards/best/la/appendixb.pdf" TargetMode="External"/><Relationship Id="rId134" Type="http://schemas.openxmlformats.org/officeDocument/2006/relationships/hyperlink" Target="https://cpalmsmediaprod.blob.core.windows.net/uploads/docs/standards/best/la/appendixb.pdf" TargetMode="External"/><Relationship Id="rId255" Type="http://schemas.openxmlformats.org/officeDocument/2006/relationships/hyperlink" Target="https://cpalmsmediaprod.blob.core.windows.net/uploads/docs/standards/best/la/appendixb.pdf" TargetMode="External"/><Relationship Id="rId133" Type="http://schemas.openxmlformats.org/officeDocument/2006/relationships/hyperlink" Target="https://www.cpalms.org/public/previewstandard/preview/15062" TargetMode="External"/><Relationship Id="rId254" Type="http://schemas.openxmlformats.org/officeDocument/2006/relationships/hyperlink" Target="https://cpalmsmediaprod.blob.core.windows.net/uploads/docs/standards/best/la/appendixc.pdf" TargetMode="External"/><Relationship Id="rId62" Type="http://schemas.openxmlformats.org/officeDocument/2006/relationships/hyperlink" Target="https://cpalmsmediaprod.blob.core.windows.net/uploads/docs/standards/best/la/appendixb.pdf" TargetMode="External"/><Relationship Id="rId61" Type="http://schemas.openxmlformats.org/officeDocument/2006/relationships/hyperlink" Target="https://cpalmsmediaprod.blob.core.windows.net/uploads/docs/standards/best/la/appendixb.pdf" TargetMode="External"/><Relationship Id="rId64" Type="http://schemas.openxmlformats.org/officeDocument/2006/relationships/hyperlink" Target="https://cpalmsmediaprod.blob.core.windows.net/uploads/docs/standards/best/la/appendixc.pdf" TargetMode="External"/><Relationship Id="rId63" Type="http://schemas.openxmlformats.org/officeDocument/2006/relationships/hyperlink" Target="https://cpalmsmediaprod.blob.core.windows.net/uploads/docs/standards/best/la/appendixc.pdf" TargetMode="External"/><Relationship Id="rId66" Type="http://schemas.openxmlformats.org/officeDocument/2006/relationships/hyperlink" Target="https://cpalmsmediaprod.blob.core.windows.net/uploads/docs/standards/best/la/appendixc.pdf" TargetMode="External"/><Relationship Id="rId172" Type="http://schemas.openxmlformats.org/officeDocument/2006/relationships/hyperlink" Target="https://www.cpalms.org/Public/PreviewStandard/Preview/15086" TargetMode="External"/><Relationship Id="rId65" Type="http://schemas.openxmlformats.org/officeDocument/2006/relationships/hyperlink" Target="https://cpalmsmediaprod.blob.core.windows.net/uploads/docs/standards/best/la/appendixc.pdf" TargetMode="External"/><Relationship Id="rId171" Type="http://schemas.openxmlformats.org/officeDocument/2006/relationships/hyperlink" Target="https://cpalmsmediaprod.blob.core.windows.net/uploads/docs/standards/best/la/appendixd.pdf" TargetMode="External"/><Relationship Id="rId68" Type="http://schemas.openxmlformats.org/officeDocument/2006/relationships/hyperlink" Target="https://cpalmsmediaprod.blob.core.windows.net/uploads/docs/standards/best/la/appendixc.pdf" TargetMode="External"/><Relationship Id="rId170" Type="http://schemas.openxmlformats.org/officeDocument/2006/relationships/hyperlink" Target="https://cpalmsmediaprod.blob.core.windows.net/uploads/docs/standards/best/la/appendixd.pdf" TargetMode="External"/><Relationship Id="rId67" Type="http://schemas.openxmlformats.org/officeDocument/2006/relationships/hyperlink" Target="https://cpalmsmediaprod.blob.core.windows.net/uploads/docs/standards/best/la/appendixc.pdf" TargetMode="External"/><Relationship Id="rId60" Type="http://schemas.openxmlformats.org/officeDocument/2006/relationships/hyperlink" Target="https://cpalmsmediaprod.blob.core.windows.net/uploads/docs/standards/best/la/appendixb.pdf" TargetMode="External"/><Relationship Id="rId165" Type="http://schemas.openxmlformats.org/officeDocument/2006/relationships/hyperlink" Target="https://cpalmsmediaprod.blob.core.windows.net/uploads/docs/standards/best/la/appendixc.pdf" TargetMode="External"/><Relationship Id="rId69" Type="http://schemas.openxmlformats.org/officeDocument/2006/relationships/hyperlink" Target="https://cpalmsmediaprod.blob.core.windows.net/uploads/docs/standards/best/la/appendixd.pdf" TargetMode="External"/><Relationship Id="rId164" Type="http://schemas.openxmlformats.org/officeDocument/2006/relationships/hyperlink" Target="https://cpalmsmediaprod.blob.core.windows.net/uploads/docs/standards/best/la/appendixc.pdf" TargetMode="External"/><Relationship Id="rId163" Type="http://schemas.openxmlformats.org/officeDocument/2006/relationships/hyperlink" Target="https://cpalmsmediaprod.blob.core.windows.net/uploads/docs/standards/best/la/appendixc.pdf" TargetMode="External"/><Relationship Id="rId162" Type="http://schemas.openxmlformats.org/officeDocument/2006/relationships/hyperlink" Target="https://cpalmsmediaprod.blob.core.windows.net/uploads/docs/standards/best/la/appendixc.pdf" TargetMode="External"/><Relationship Id="rId169" Type="http://schemas.openxmlformats.org/officeDocument/2006/relationships/hyperlink" Target="https://cpalmsmediaprod.blob.core.windows.net/uploads/docs/standards/best/la/appendixd.pdf" TargetMode="External"/><Relationship Id="rId168" Type="http://schemas.openxmlformats.org/officeDocument/2006/relationships/hyperlink" Target="https://cpalmsmediaprod.blob.core.windows.net/uploads/docs/standards/best/la/appendixd.pdf" TargetMode="External"/><Relationship Id="rId167" Type="http://schemas.openxmlformats.org/officeDocument/2006/relationships/hyperlink" Target="https://cpalmsmediaprod.blob.core.windows.net/uploads/docs/standards/best/la/appendixc.pdf" TargetMode="External"/><Relationship Id="rId166" Type="http://schemas.openxmlformats.org/officeDocument/2006/relationships/hyperlink" Target="https://cpalmsmediaprod.blob.core.windows.net/uploads/docs/standards/best/la/appendixc.pdf" TargetMode="External"/><Relationship Id="rId51" Type="http://schemas.openxmlformats.org/officeDocument/2006/relationships/hyperlink" Target="https://cpalmsmediaprod.blob.core.windows.net/uploads/docs/standards/best/la/appendixc.pdf" TargetMode="External"/><Relationship Id="rId50" Type="http://schemas.openxmlformats.org/officeDocument/2006/relationships/hyperlink" Target="https://cpalmsmediaprod.blob.core.windows.net/uploads/docs/standards/best/la/appendixc.pdf" TargetMode="External"/><Relationship Id="rId53" Type="http://schemas.openxmlformats.org/officeDocument/2006/relationships/hyperlink" Target="https://cpalmsmediaprod.blob.core.windows.net/uploads/docs/standards/best/la/appendixd.pdf" TargetMode="External"/><Relationship Id="rId52" Type="http://schemas.openxmlformats.org/officeDocument/2006/relationships/hyperlink" Target="https://cpalmsmediaprod.blob.core.windows.net/uploads/docs/standards/best/la/appendixd.pdf" TargetMode="External"/><Relationship Id="rId55" Type="http://schemas.openxmlformats.org/officeDocument/2006/relationships/hyperlink" Target="https://cpalmsmediaprod.blob.core.windows.net/uploads/docs/standards/best/la/appendixd.pdf" TargetMode="External"/><Relationship Id="rId161" Type="http://schemas.openxmlformats.org/officeDocument/2006/relationships/hyperlink" Target="https://cpalmsmediaprod.blob.core.windows.net/uploads/docs/standards/best/la/appendixc.pdf" TargetMode="External"/><Relationship Id="rId54" Type="http://schemas.openxmlformats.org/officeDocument/2006/relationships/hyperlink" Target="https://www.cpalms.org/PreviewStandard/Preview/15229" TargetMode="External"/><Relationship Id="rId160" Type="http://schemas.openxmlformats.org/officeDocument/2006/relationships/hyperlink" Target="https://cpalmsmediaprod.blob.core.windows.net/uploads/docs/standards/best/la/appendixb.pdf" TargetMode="External"/><Relationship Id="rId57" Type="http://schemas.openxmlformats.org/officeDocument/2006/relationships/hyperlink" Target="https://cpalmsmediaprod.blob.core.windows.net/uploads/docs/standards/best/la/appendixd.pdf" TargetMode="External"/><Relationship Id="rId56" Type="http://schemas.openxmlformats.org/officeDocument/2006/relationships/hyperlink" Target="https://cpalmsmediaprod.blob.core.windows.net/uploads/docs/standards/best/la/appendixd.pdf" TargetMode="External"/><Relationship Id="rId159" Type="http://schemas.openxmlformats.org/officeDocument/2006/relationships/hyperlink" Target="https://cpalmsmediaprod.blob.core.windows.net/uploads/docs/standards/best/la/appendixb.pdf" TargetMode="External"/><Relationship Id="rId59" Type="http://schemas.openxmlformats.org/officeDocument/2006/relationships/hyperlink" Target="https://cpalmsmediaprod.blob.core.windows.net/uploads/docs/standards/best/la/appendixe.pdf" TargetMode="External"/><Relationship Id="rId154" Type="http://schemas.openxmlformats.org/officeDocument/2006/relationships/hyperlink" Target="https://cpalmsmediaprod.blob.core.windows.net/uploads/docs/standards/best/la/appendixb.pdf" TargetMode="External"/><Relationship Id="rId58" Type="http://schemas.openxmlformats.org/officeDocument/2006/relationships/hyperlink" Target="https://cpalmsmediaprod.blob.core.windows.net/uploads/docs/standards/best/la/appendixe.pdf" TargetMode="External"/><Relationship Id="rId153" Type="http://schemas.openxmlformats.org/officeDocument/2006/relationships/hyperlink" Target="https://cpalmsmediaprod.blob.core.windows.net/uploads/docs/standards/best/la/appendixb.pdf" TargetMode="External"/><Relationship Id="rId152" Type="http://schemas.openxmlformats.org/officeDocument/2006/relationships/hyperlink" Target="https://cpalmsmediaprod.blob.core.windows.net/uploads/docs/standards/best/la/appendixb.pdf" TargetMode="External"/><Relationship Id="rId151" Type="http://schemas.openxmlformats.org/officeDocument/2006/relationships/hyperlink" Target="https://cpalmsmediaprod.blob.core.windows.net/uploads/docs/standards/best/la/appendixb.pdf" TargetMode="External"/><Relationship Id="rId158" Type="http://schemas.openxmlformats.org/officeDocument/2006/relationships/hyperlink" Target="https://cpalmsmediaprod.blob.core.windows.net/uploads/docs/standards/best/la/appendixb.pdf" TargetMode="External"/><Relationship Id="rId157" Type="http://schemas.openxmlformats.org/officeDocument/2006/relationships/hyperlink" Target="http://https//www.cpalms.org/public/previewstandard/preview/15086" TargetMode="External"/><Relationship Id="rId156" Type="http://schemas.openxmlformats.org/officeDocument/2006/relationships/hyperlink" Target="https://cpalmsmediaprod.blob.core.windows.net/uploads/docs/standards/best/la/appendixb.pdf" TargetMode="External"/><Relationship Id="rId155" Type="http://schemas.openxmlformats.org/officeDocument/2006/relationships/hyperlink" Target="https://cpalmsmediaprod.blob.core.windows.net/uploads/docs/standards/best/la/appendixb.pdf" TargetMode="External"/><Relationship Id="rId107" Type="http://schemas.openxmlformats.org/officeDocument/2006/relationships/hyperlink" Target="https://www.cpalms.org/Public/PreviewStandard/Preview/15014" TargetMode="External"/><Relationship Id="rId228" Type="http://schemas.openxmlformats.org/officeDocument/2006/relationships/hyperlink" Target="https://cpalmsmediaprod.blob.core.windows.net/uploads/docs/standards/best/la/appendixc.pdf" TargetMode="External"/><Relationship Id="rId106" Type="http://schemas.openxmlformats.org/officeDocument/2006/relationships/hyperlink" Target="https://cpalmsmediaprod.blob.core.windows.net/uploads/docs/standards/best/la/appendixd.pdf" TargetMode="External"/><Relationship Id="rId227" Type="http://schemas.openxmlformats.org/officeDocument/2006/relationships/hyperlink" Target="https://cpalmsmediaprod.blob.core.windows.net/uploads/docs/standards/best/la/appendixc.pdf" TargetMode="External"/><Relationship Id="rId105" Type="http://schemas.openxmlformats.org/officeDocument/2006/relationships/hyperlink" Target="https://cpalmsmediaprod.blob.core.windows.net/uploads/docs/standards/best/la/appendixd.pdf" TargetMode="External"/><Relationship Id="rId226" Type="http://schemas.openxmlformats.org/officeDocument/2006/relationships/hyperlink" Target="https://cpalmsmediaprod.blob.core.windows.net/uploads/docs/standards/best/la/appendixb.pdf" TargetMode="External"/><Relationship Id="rId104" Type="http://schemas.openxmlformats.org/officeDocument/2006/relationships/hyperlink" Target="https://cpalmsmediaprod.blob.core.windows.net/uploads/docs/standards/best/la/appendixd.pdf" TargetMode="External"/><Relationship Id="rId225" Type="http://schemas.openxmlformats.org/officeDocument/2006/relationships/hyperlink" Target="https://cpalmsmediaprod.blob.core.windows.net/uploads/docs/standards/best/la/appendixb.pdf" TargetMode="External"/><Relationship Id="rId109" Type="http://schemas.openxmlformats.org/officeDocument/2006/relationships/hyperlink" Target="https://cpalmsmediaprod.blob.core.windows.net/uploads/docs/standards/best/la/appendixe.pdf" TargetMode="External"/><Relationship Id="rId108" Type="http://schemas.openxmlformats.org/officeDocument/2006/relationships/hyperlink" Target="https://cpalmsmediaprod.blob.core.windows.net/uploads/docs/standards/best/la/appendixb.pdf" TargetMode="External"/><Relationship Id="rId229" Type="http://schemas.openxmlformats.org/officeDocument/2006/relationships/hyperlink" Target="https://cpalmsmediaprod.blob.core.windows.net/uploads/docs/standards/best/la/appendixc.pdf" TargetMode="External"/><Relationship Id="rId220" Type="http://schemas.openxmlformats.org/officeDocument/2006/relationships/hyperlink" Target="https://cpalmsmediaprod.blob.core.windows.net/uploads/docs/standards/best/la/appendixb.pdf" TargetMode="External"/><Relationship Id="rId103" Type="http://schemas.openxmlformats.org/officeDocument/2006/relationships/hyperlink" Target="https://cpalmsmediaprod.blob.core.windows.net/uploads/docs/standards/best/la/appendixc.pdf" TargetMode="External"/><Relationship Id="rId224" Type="http://schemas.openxmlformats.org/officeDocument/2006/relationships/hyperlink" Target="https://cpalmsmediaprod.blob.core.windows.net/uploads/docs/standards/best/la/appendixb.pdf" TargetMode="External"/><Relationship Id="rId102" Type="http://schemas.openxmlformats.org/officeDocument/2006/relationships/hyperlink" Target="https://cpalmsmediaprod.blob.core.windows.net/uploads/docs/standards/best/la/appendixc.pdf" TargetMode="External"/><Relationship Id="rId223" Type="http://schemas.openxmlformats.org/officeDocument/2006/relationships/hyperlink" Target="https://www.cpalms.org/public/previewstandard/preview/15157" TargetMode="External"/><Relationship Id="rId101" Type="http://schemas.openxmlformats.org/officeDocument/2006/relationships/hyperlink" Target="https://cpalmsmediaprod.blob.core.windows.net/uploads/docs/standards/best/la/appendixc.pdf" TargetMode="External"/><Relationship Id="rId222" Type="http://schemas.openxmlformats.org/officeDocument/2006/relationships/hyperlink" Target="https://cpalmsmediaprod.blob.core.windows.net/uploads/docs/standards/best/la/appendixb.pdf" TargetMode="External"/><Relationship Id="rId100" Type="http://schemas.openxmlformats.org/officeDocument/2006/relationships/hyperlink" Target="https://cpalmsmediaprod.blob.core.windows.net/uploads/docs/standards/best/la/appendixc.pdf" TargetMode="External"/><Relationship Id="rId221" Type="http://schemas.openxmlformats.org/officeDocument/2006/relationships/hyperlink" Target="https://cpalmsmediaprod.blob.core.windows.net/uploads/docs/standards/best/la/appendixb.pdf" TargetMode="External"/><Relationship Id="rId217" Type="http://schemas.openxmlformats.org/officeDocument/2006/relationships/hyperlink" Target="https://cpalmsmediaprod.blob.core.windows.net/uploads/docs/standards/best/la/appendixb.pdf" TargetMode="External"/><Relationship Id="rId216" Type="http://schemas.openxmlformats.org/officeDocument/2006/relationships/hyperlink" Target="https://cpalmsmediaprod.blob.core.windows.net/uploads/docs/standards/best/la/appendixb.pdf" TargetMode="External"/><Relationship Id="rId215" Type="http://schemas.openxmlformats.org/officeDocument/2006/relationships/hyperlink" Target="https://www.cpalms.org/public/previewstandard/preview/15133" TargetMode="External"/><Relationship Id="rId214" Type="http://schemas.openxmlformats.org/officeDocument/2006/relationships/hyperlink" Target="https://cpalmsmediaprod.blob.core.windows.net/uploads/docs/standards/best/la/appendixb.pdf" TargetMode="External"/><Relationship Id="rId219" Type="http://schemas.openxmlformats.org/officeDocument/2006/relationships/hyperlink" Target="https://cpalmsmediaprod.blob.core.windows.net/uploads/docs/standards/best/la/appendixb.pdf" TargetMode="External"/><Relationship Id="rId218" Type="http://schemas.openxmlformats.org/officeDocument/2006/relationships/hyperlink" Target="https://cpalmsmediaprod.blob.core.windows.net/uploads/docs/standards/best/la/appendixb.pdf" TargetMode="External"/><Relationship Id="rId213" Type="http://schemas.openxmlformats.org/officeDocument/2006/relationships/hyperlink" Target="https://cpalmsmediaprod.blob.core.windows.net/uploads/docs/standards/best/la/appendixb.pdf" TargetMode="External"/><Relationship Id="rId212" Type="http://schemas.openxmlformats.org/officeDocument/2006/relationships/hyperlink" Target="https://cpalmsmediaprod.blob.core.windows.net/uploads/docs/standards/best/la/appendixb.pdf" TargetMode="External"/><Relationship Id="rId211" Type="http://schemas.openxmlformats.org/officeDocument/2006/relationships/hyperlink" Target="https://cpalmsmediaprod.blob.core.windows.net/uploads/docs/standards/best/la/appendixb.pdf" TargetMode="External"/><Relationship Id="rId210" Type="http://schemas.openxmlformats.org/officeDocument/2006/relationships/hyperlink" Target="https://cpalmsmediaprod.blob.core.windows.net/uploads/docs/standards/best/la/appendixc.pdf" TargetMode="External"/><Relationship Id="rId129" Type="http://schemas.openxmlformats.org/officeDocument/2006/relationships/hyperlink" Target="https://cpalmsmediaprod.blob.core.windows.net/uploads/docs/standards/best/la/appendixb.pdf" TargetMode="External"/><Relationship Id="rId128" Type="http://schemas.openxmlformats.org/officeDocument/2006/relationships/hyperlink" Target="https://www.cpalms.org/public/previewstandard/preview/15038" TargetMode="External"/><Relationship Id="rId249" Type="http://schemas.openxmlformats.org/officeDocument/2006/relationships/hyperlink" Target="https://cpalmsmediaprod.blob.core.windows.net/uploads/docs/standards/best/la/appendixb.pdf" TargetMode="External"/><Relationship Id="rId127" Type="http://schemas.openxmlformats.org/officeDocument/2006/relationships/hyperlink" Target="https://cpalmsmediaprod.blob.core.windows.net/uploads/docs/standards/best/la/appendixd.pdf" TargetMode="External"/><Relationship Id="rId248" Type="http://schemas.openxmlformats.org/officeDocument/2006/relationships/hyperlink" Target="https://cpalmsmediaprod.blob.core.windows.net/uploads/docs/standards/best/la/appendixb.pdf" TargetMode="External"/><Relationship Id="rId126" Type="http://schemas.openxmlformats.org/officeDocument/2006/relationships/hyperlink" Target="https://cpalmsmediaprod.blob.core.windows.net/uploads/docs/standards/best/la/appendixd.pdf" TargetMode="External"/><Relationship Id="rId247" Type="http://schemas.openxmlformats.org/officeDocument/2006/relationships/hyperlink" Target="https://www.cpalms.org/public/previewstandard/preview/15157" TargetMode="External"/><Relationship Id="rId121" Type="http://schemas.openxmlformats.org/officeDocument/2006/relationships/hyperlink" Target="https://cpalmsmediaprod.blob.core.windows.net/uploads/docs/standards/best/la/appendixc.pdf" TargetMode="External"/><Relationship Id="rId242" Type="http://schemas.openxmlformats.org/officeDocument/2006/relationships/hyperlink" Target="https://cpalmsmediaprod.blob.core.windows.net/uploads/docs/standards/best/la/appendixb.pdf" TargetMode="External"/><Relationship Id="rId120" Type="http://schemas.openxmlformats.org/officeDocument/2006/relationships/hyperlink" Target="https://cpalmsmediaprod.blob.core.windows.net/uploads/docs/standards/best/la/appendixc.pdf" TargetMode="External"/><Relationship Id="rId241" Type="http://schemas.openxmlformats.org/officeDocument/2006/relationships/hyperlink" Target="https://cpalmsmediaprod.blob.core.windows.net/uploads/docs/standards/best/la/appendixb.pdf" TargetMode="External"/><Relationship Id="rId240" Type="http://schemas.openxmlformats.org/officeDocument/2006/relationships/hyperlink" Target="https://cpalmsmediaprod.blob.core.windows.net/uploads/docs/standards/best/la/appendixb.pdf" TargetMode="External"/><Relationship Id="rId125" Type="http://schemas.openxmlformats.org/officeDocument/2006/relationships/hyperlink" Target="https://cpalmsmediaprod.blob.core.windows.net/uploads/docs/standards/best/la/appendixd.pdf" TargetMode="External"/><Relationship Id="rId246" Type="http://schemas.openxmlformats.org/officeDocument/2006/relationships/hyperlink" Target="https://www.cpalms.org/PreviewStandard/Preview/15181" TargetMode="External"/><Relationship Id="rId124" Type="http://schemas.openxmlformats.org/officeDocument/2006/relationships/hyperlink" Target="https://cpalmsmediaprod.blob.core.windows.net/uploads/docs/standards/best/la/appendixd.pdf" TargetMode="External"/><Relationship Id="rId245" Type="http://schemas.openxmlformats.org/officeDocument/2006/relationships/hyperlink" Target="https://cpalmsmediaprod.blob.core.windows.net/uploads/docs/standards/best/la/appendixb.pdf" TargetMode="External"/><Relationship Id="rId123" Type="http://schemas.openxmlformats.org/officeDocument/2006/relationships/hyperlink" Target="https://cpalmsmediaprod.blob.core.windows.net/uploads/docs/standards/best/la/appendixc.pdf" TargetMode="External"/><Relationship Id="rId244" Type="http://schemas.openxmlformats.org/officeDocument/2006/relationships/hyperlink" Target="https://cpalmsmediaprod.blob.core.windows.net/uploads/docs/standards/best/la/appendixb.pdf" TargetMode="External"/><Relationship Id="rId122" Type="http://schemas.openxmlformats.org/officeDocument/2006/relationships/hyperlink" Target="https://cpalmsmediaprod.blob.core.windows.net/uploads/docs/standards/best/la/appendixc.pdf" TargetMode="External"/><Relationship Id="rId243" Type="http://schemas.openxmlformats.org/officeDocument/2006/relationships/hyperlink" Target="https://cpalmsmediaprod.blob.core.windows.net/uploads/docs/standards/best/la/appendixb.pdf" TargetMode="External"/><Relationship Id="rId95" Type="http://schemas.openxmlformats.org/officeDocument/2006/relationships/hyperlink" Target="https://cpalmsmediaprod.blob.core.windows.net/uploads/docs/standards/best/la/appendixb.pdf" TargetMode="External"/><Relationship Id="rId94" Type="http://schemas.openxmlformats.org/officeDocument/2006/relationships/hyperlink" Target="https://cpalmsmediaprod.blob.core.windows.net/uploads/docs/standards/best/la/appendixb.pdf" TargetMode="External"/><Relationship Id="rId97" Type="http://schemas.openxmlformats.org/officeDocument/2006/relationships/hyperlink" Target="https://cpalmsmediaprod.blob.core.windows.net/uploads/docs/standards/best/la/appendixc.pdf" TargetMode="External"/><Relationship Id="rId96" Type="http://schemas.openxmlformats.org/officeDocument/2006/relationships/hyperlink" Target="https://cpalmsmediaprod.blob.core.windows.net/uploads/docs/standards/best/la/appendixb.pdf" TargetMode="External"/><Relationship Id="rId99" Type="http://schemas.openxmlformats.org/officeDocument/2006/relationships/hyperlink" Target="https://cpalmsmediaprod.blob.core.windows.net/uploads/docs/standards/best/la/appendixc.pdf" TargetMode="External"/><Relationship Id="rId98" Type="http://schemas.openxmlformats.org/officeDocument/2006/relationships/hyperlink" Target="https://cpalmsmediaprod.blob.core.windows.net/uploads/docs/standards/best/la/appendixc.pdf" TargetMode="External"/><Relationship Id="rId91" Type="http://schemas.openxmlformats.org/officeDocument/2006/relationships/hyperlink" Target="https://cpalmsmediaprod.blob.core.windows.net/uploads/docs/standards/best/la/appendixb.pdf" TargetMode="External"/><Relationship Id="rId90" Type="http://schemas.openxmlformats.org/officeDocument/2006/relationships/hyperlink" Target="https://www.cpalms.org/public/previewstandard/preview/14965" TargetMode="External"/><Relationship Id="rId93" Type="http://schemas.openxmlformats.org/officeDocument/2006/relationships/hyperlink" Target="https://cpalmsmediaprod.blob.core.windows.net/uploads/docs/standards/best/la/appendixe.pdf" TargetMode="External"/><Relationship Id="rId92" Type="http://schemas.openxmlformats.org/officeDocument/2006/relationships/hyperlink" Target="https://cpalmsmediaprod.blob.core.windows.net/uploads/docs/standards/best/la/appendixd.pdf" TargetMode="External"/><Relationship Id="rId118" Type="http://schemas.openxmlformats.org/officeDocument/2006/relationships/hyperlink" Target="https://cpalmsmediaprod.blob.core.windows.net/uploads/docs/standards/best/la/appendixc.pdf" TargetMode="External"/><Relationship Id="rId239" Type="http://schemas.openxmlformats.org/officeDocument/2006/relationships/hyperlink" Target="https://www.cpalms.org/public/previewstandard/preview/15157" TargetMode="External"/><Relationship Id="rId117" Type="http://schemas.openxmlformats.org/officeDocument/2006/relationships/hyperlink" Target="https://cpalmsmediaprod.blob.core.windows.net/uploads/docs/standards/best/la/appendixc.pdf" TargetMode="External"/><Relationship Id="rId238" Type="http://schemas.openxmlformats.org/officeDocument/2006/relationships/hyperlink" Target="https://cpalmsmediaprod.blob.core.windows.net/uploads/docs/standards/best/la/appendixd.pdf" TargetMode="External"/><Relationship Id="rId116" Type="http://schemas.openxmlformats.org/officeDocument/2006/relationships/hyperlink" Target="https://cpalmsmediaprod.blob.core.windows.net/uploads/docs/standards/best/la/appendixc.pdf" TargetMode="External"/><Relationship Id="rId237" Type="http://schemas.openxmlformats.org/officeDocument/2006/relationships/hyperlink" Target="https://cpalmsmediaprod.blob.core.windows.net/uploads/docs/standards/best/la/appendixd.pdf" TargetMode="External"/><Relationship Id="rId115" Type="http://schemas.openxmlformats.org/officeDocument/2006/relationships/hyperlink" Target="https://cpalmsmediaprod.blob.core.windows.net/uploads/docs/standards/best/la/appendixb.pdf" TargetMode="External"/><Relationship Id="rId236" Type="http://schemas.openxmlformats.org/officeDocument/2006/relationships/hyperlink" Target="https://cpalmsmediaprod.blob.core.windows.net/uploads/docs/standards/best/la/appendixc.pdf" TargetMode="External"/><Relationship Id="rId119" Type="http://schemas.openxmlformats.org/officeDocument/2006/relationships/hyperlink" Target="https://cpalmsmediaprod.blob.core.windows.net/uploads/docs/standards/best/la/appendixc.pdf" TargetMode="External"/><Relationship Id="rId110" Type="http://schemas.openxmlformats.org/officeDocument/2006/relationships/hyperlink" Target="https://cpalmsmediaprod.blob.core.windows.net/uploads/docs/standards/best/la/appendixe.pdf" TargetMode="External"/><Relationship Id="rId231" Type="http://schemas.openxmlformats.org/officeDocument/2006/relationships/hyperlink" Target="https://cpalmsmediaprod.blob.core.windows.net/uploads/docs/standards/best/la/appendixc.pdf" TargetMode="External"/><Relationship Id="rId230" Type="http://schemas.openxmlformats.org/officeDocument/2006/relationships/hyperlink" Target="https://cpalmsmediaprod.blob.core.windows.net/uploads/docs/standards/best/la/appendixc.pdf" TargetMode="External"/><Relationship Id="rId114" Type="http://schemas.openxmlformats.org/officeDocument/2006/relationships/hyperlink" Target="https://cpalmsmediaprod.blob.core.windows.net/uploads/docs/standards/best/la/appendixb.pdf" TargetMode="External"/><Relationship Id="rId235" Type="http://schemas.openxmlformats.org/officeDocument/2006/relationships/hyperlink" Target="https://cpalmsmediaprod.blob.core.windows.net/uploads/docs/standards/best/la/appendixc.pdf" TargetMode="External"/><Relationship Id="rId113" Type="http://schemas.openxmlformats.org/officeDocument/2006/relationships/hyperlink" Target="https://cpalmsmediaprod.blob.core.windows.net/uploads/docs/standards/best/la/appendixb.pdf" TargetMode="External"/><Relationship Id="rId234" Type="http://schemas.openxmlformats.org/officeDocument/2006/relationships/hyperlink" Target="https://www.cpalms.org/public/previewstandard/preview/15157" TargetMode="External"/><Relationship Id="rId112" Type="http://schemas.openxmlformats.org/officeDocument/2006/relationships/hyperlink" Target="https://cpalmsmediaprod.blob.core.windows.net/uploads/docs/standards/best/la/appendixb.pdf" TargetMode="External"/><Relationship Id="rId233" Type="http://schemas.openxmlformats.org/officeDocument/2006/relationships/hyperlink" Target="https://cpalmsmediaprod.blob.core.windows.net/uploads/docs/standards/best/la/appendixb.pdf" TargetMode="External"/><Relationship Id="rId111" Type="http://schemas.openxmlformats.org/officeDocument/2006/relationships/hyperlink" Target="https://cpalmsmediaprod.blob.core.windows.net/uploads/docs/standards/best/la/appendixb.pdf" TargetMode="External"/><Relationship Id="rId232" Type="http://schemas.openxmlformats.org/officeDocument/2006/relationships/hyperlink" Target="https://cpalmsmediaprod.blob.core.windows.net/uploads/docs/standards/best/la/appendixc.pdf" TargetMode="External"/><Relationship Id="rId206" Type="http://schemas.openxmlformats.org/officeDocument/2006/relationships/hyperlink" Target="https://cpalmsmediaprod.blob.core.windows.net/uploads/docs/standards/best/la/appendixc.pdf" TargetMode="External"/><Relationship Id="rId205" Type="http://schemas.openxmlformats.org/officeDocument/2006/relationships/hyperlink" Target="https://cpalmsmediaprod.blob.core.windows.net/uploads/docs/standards/best/la/appendixc.pdf" TargetMode="External"/><Relationship Id="rId204" Type="http://schemas.openxmlformats.org/officeDocument/2006/relationships/hyperlink" Target="https://cpalmsmediaprod.blob.core.windows.net/uploads/docs/standards/best/la/appendixc.pdf" TargetMode="External"/><Relationship Id="rId203" Type="http://schemas.openxmlformats.org/officeDocument/2006/relationships/hyperlink" Target="https://cpalmsmediaprod.blob.core.windows.net/uploads/docs/standards/best/la/appendixb.pdf" TargetMode="External"/><Relationship Id="rId209" Type="http://schemas.openxmlformats.org/officeDocument/2006/relationships/hyperlink" Target="https://cpalmsmediaprod.blob.core.windows.net/uploads/docs/standards/best/la/appendixb.pdf" TargetMode="External"/><Relationship Id="rId208" Type="http://schemas.openxmlformats.org/officeDocument/2006/relationships/hyperlink" Target="https://cpalmsmediaprod.blob.core.windows.net/uploads/docs/standards/best/la/appendixb.pdf" TargetMode="External"/><Relationship Id="rId207" Type="http://schemas.openxmlformats.org/officeDocument/2006/relationships/hyperlink" Target="https://cpalmsmediaprod.blob.core.windows.net/uploads/docs/standards/best/la/appendixc.pdf" TargetMode="External"/><Relationship Id="rId202" Type="http://schemas.openxmlformats.org/officeDocument/2006/relationships/hyperlink" Target="https://cpalmsmediaprod.blob.core.windows.net/uploads/docs/standards/best/la/appendixb.pdf" TargetMode="External"/><Relationship Id="rId201" Type="http://schemas.openxmlformats.org/officeDocument/2006/relationships/hyperlink" Target="https://cpalmsmediaprod.blob.core.windows.net/uploads/docs/standards/best/la/appendixb.pdf" TargetMode="External"/><Relationship Id="rId200" Type="http://schemas.openxmlformats.org/officeDocument/2006/relationships/hyperlink" Target="https://www.cpalms.org/public/previewstandard/preview/15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