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646464"/>
          <w:sz w:val="19"/>
        </w:rPr>
        <w:t>INACAP — SEDE LA SERENA</w:t>
        <w:br/>
        <w:t>Área Informática, Ciberseguridad y Telecomunicaciones</w:t>
      </w:r>
    </w:p>
    <w:p>
      <w:r>
        <w:br/>
      </w:r>
    </w:p>
    <w:p>
      <w:pPr>
        <w:jc w:val="center"/>
      </w:pPr>
      <w:r>
        <w:rPr>
          <w:rFonts w:ascii="Arial Black" w:hAnsi="Arial Black"/>
          <w:b/>
          <w:color w:val="111111"/>
          <w:sz w:val="36"/>
        </w:rPr>
        <w:t>INFORME TÉCNICO Y EVIDENCIAS DE DESARROLLO CON IA</w:t>
        <w:br/>
      </w:r>
      <w:r>
        <w:rPr>
          <w:rFonts w:ascii="Arial" w:hAnsi="Arial"/>
          <w:color w:val="E50014"/>
          <w:sz w:val="24"/>
        </w:rPr>
        <w:t>Evaluación Sumativa #1: Desarrollo de un Sitio Web Modular con Django e Inteligencia Artificial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Asignatura:</w:t>
            </w:r>
          </w:p>
        </w:tc>
        <w:tc>
          <w:tcPr>
            <w:tcW w:type="dxa" w:w="4968"/>
          </w:tcPr>
          <w:p>
            <w:r>
              <w:t>Programación Back End (TI3041)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Docente:</w:t>
            </w:r>
          </w:p>
        </w:tc>
        <w:tc>
          <w:tcPr>
            <w:tcW w:type="dxa" w:w="4968"/>
          </w:tcPr>
          <w:p>
            <w:r>
              <w:t>Alex Díaz Araos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Carrera:</w:t>
            </w:r>
          </w:p>
        </w:tc>
        <w:tc>
          <w:tcPr>
            <w:tcW w:type="dxa" w:w="4968"/>
          </w:tcPr>
          <w:p>
            <w:r>
              <w:t>Ingeniería en Informática / Analista Programador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Proyecto:</w:t>
            </w:r>
          </w:p>
        </w:tc>
        <w:tc>
          <w:tcPr>
            <w:tcW w:type="dxa" w:w="4968"/>
          </w:tcPr>
          <w:p>
            <w:r>
              <w:t>Solariluxury — Streetwear &amp; Sneakers Flagship Store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Tecnologías:</w:t>
            </w:r>
          </w:p>
        </w:tc>
        <w:tc>
          <w:tcPr>
            <w:tcW w:type="dxa" w:w="4968"/>
          </w:tcPr>
          <w:p>
            <w:r>
              <w:t>Django Framework 5.x, Python 3.x, JSON, Requests API, Bootstrap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968"/>
          </w:tcPr>
          <w:p>
            <w:r>
              <w:t>Septiembre 2026 — Primavera 2026</w:t>
            </w:r>
          </w:p>
        </w:tc>
      </w:tr>
    </w:tbl>
    <w:p>
      <w:r>
        <w:br w:type="page"/>
      </w:r>
    </w:p>
    <w:p>
      <w:pPr>
        <w:pStyle w:val="Heading1"/>
      </w:pPr>
      <w:r>
        <w:t>1. Evidencias Gráficas del Uso de Inteligencia Artificial (Prompts)</w:t>
      </w:r>
    </w:p>
    <w:p>
      <w:r>
        <w:t>A continuación se adjuntan las capturas oficiales de los prompts utilizados por el estudiante durante las distintas etapas del desarrollo del proyecto, junto a las respuestas, componentes de código generados y su integración en el backend de Django:</w:t>
      </w:r>
    </w:p>
    <w:p>
      <w:pPr>
        <w:pStyle w:val="Heading2"/>
      </w:pPr>
      <w:r>
        <w:t>Evidencia 1: Arquitectura Modular y Gestión JSON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1_Arquitectura_Django_J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Figura: Captura de interacción y código generado para evidencia 1: arquitectura modular y gestión json.</w:t>
      </w:r>
    </w:p>
    <w:p>
      <w:r>
        <w:br/>
      </w:r>
    </w:p>
    <w:p>
      <w:pPr>
        <w:pStyle w:val="Heading2"/>
      </w:pPr>
      <w:r>
        <w:t>Evidencia 2: Consumo de API REST Externa con Requests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2_Libreria_Requests_API_Dol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Figura: Captura de interacción y código generado para evidencia 2: consumo de api rest externa con requests.</w:t>
      </w:r>
    </w:p>
    <w:p>
      <w:r>
        <w:br/>
      </w:r>
    </w:p>
    <w:p>
      <w:pPr>
        <w:pStyle w:val="Heading2"/>
      </w:pPr>
      <w:r>
        <w:t>Evidencia 3: Diseño UI/UX, Marquesina y Logo 3D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3_Frontend_TRM_Theme_3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Figura: Captura de interacción y código generado para evidencia 3: diseño ui/ux, marquesina y logo 3d.</w:t>
      </w:r>
    </w:p>
    <w:p>
      <w:r>
        <w:br/>
      </w:r>
    </w:p>
    <w:p>
      <w:pPr>
        <w:pStyle w:val="Heading2"/>
      </w:pPr>
      <w:r>
        <w:t>Evidencia 4: Catálogo Responsivo y Detalle de Producto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4_Catalogo_Detalle_Responsiv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Figura: Captura de interacción y código generado para evidencia 4: catálogo responsivo y detalle de producto.</w:t>
      </w:r>
    </w:p>
    <w:p>
      <w:r>
        <w:br/>
      </w:r>
    </w:p>
    <w:p>
      <w:r>
        <w:br w:type="page"/>
      </w:r>
    </w:p>
    <w:p>
      <w:pPr>
        <w:pStyle w:val="Heading1"/>
      </w:pPr>
      <w:r>
        <w:t>2. Matriz de Cumplimiento de Rúbrica INACAP (100 Puntos)</w:t>
      </w:r>
    </w:p>
    <w:p>
      <w:r>
        <w:drawing>
          <wp:inline xmlns:a="http://schemas.openxmlformats.org/drawingml/2006/main" xmlns:pic="http://schemas.openxmlformats.org/drawingml/2006/picture">
            <wp:extent cx="5943600" cy="4160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Cumplimiento_Rubrica_Solariluxu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Figura: Matriz de evaluación exhaustiva (Puntaje: 100/100 PTS - Nota 7.0).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