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8C4D2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2029 — Legislative Action Inventory</w:t>
      </w:r>
    </w:p>
    <w:p w14:paraId="60136EF9" w14:textId="77777777" w:rsidR="00D143E6" w:rsidRPr="00D143E6" w:rsidRDefault="00D143E6" w:rsidP="00D1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 requiring an Act of Congress only. Executive orders, agency rulemakings, and administrative actions excluded.</w:t>
      </w:r>
    </w:p>
    <w:p w14:paraId="6495399F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39D1EFC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BD06992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TAXATION &amp; REVENUE</w:t>
      </w:r>
    </w:p>
    <w:p w14:paraId="156ED398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Reverse all One Big Beautiful Bill Act (OBBBA) and Tax Cuts and Jobs Act (TCJA) tax cuts for households with income over $400,000, while preserving all cuts below that threshold</w:t>
      </w:r>
    </w:p>
    <w:p w14:paraId="57B8219E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Raise the corporate income tax rate from 21% to 28%</w:t>
      </w:r>
    </w:p>
    <w:p w14:paraId="4DEE9B77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strengthen the 15% Corporate Alternative Minimum Tax weakened by the OBBBA</w:t>
      </w:r>
    </w:p>
    <w:p w14:paraId="55CF01BD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Close offshore tax loopholes: reform Global Intangible Low-Taxed Income rules and strengthen the Base Erosion and Anti-Abuse Tax</w:t>
      </w:r>
    </w:p>
    <w:p w14:paraId="0182A3E1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Eliminate stepped-up basis treatment of inherited assets above $5 million</w:t>
      </w:r>
    </w:p>
    <w:p w14:paraId="0BD597A7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 2% annual wealth tax on net worth above $50 million; 4% on net worth above $1 billion, with 30% audit rate, mandatory third-party asset reporting, and a 40% exit tax for citizenship renunciation to avoid the tax</w:t>
      </w:r>
    </w:p>
    <w:p w14:paraId="1C279BE4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Treat capital gains as ordinary income for households with adjusted gross income above $1 million</w:t>
      </w:r>
    </w:p>
    <w:p w14:paraId="36943DFA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Tax unrealized capital gains at death for estates above $5 million</w:t>
      </w:r>
    </w:p>
    <w:p w14:paraId="701A6E3B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 0.1% financial transactions tax on stock and bond trades; 0.005% on derivatives</w:t>
      </w:r>
    </w:p>
    <w:p w14:paraId="4103BDD4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fully fund the IRS, with dedicated high-wealth audit capacity</w:t>
      </w:r>
    </w:p>
    <w:p w14:paraId="4796332D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Eliminate direct fossil fuel subsidies (accelerated depreciation, depletion allowances, and production credits)</w:t>
      </w:r>
    </w:p>
    <w:p w14:paraId="683611EC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Close the carried interest loophole: tax private equity profits at ordinary income rates</w:t>
      </w:r>
    </w:p>
    <w:p w14:paraId="7D5A7CFF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Social Security solvency: lift or eliminate the payroll tax cap on a progressive basis</w:t>
      </w:r>
    </w:p>
    <w:p w14:paraId="137A42EB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 federal 6:1 small-dollar donation matching program for federal candidates (donations up to $200), funded by carried interest closure</w:t>
      </w:r>
    </w:p>
    <w:p w14:paraId="5465E3A6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Make IRS Direct File universal, free, and permanent by statute for the ~80% of Americans with uncomplicated tax situations</w:t>
      </w:r>
    </w:p>
    <w:p w14:paraId="63DB2C92" w14:textId="77777777" w:rsidR="00D143E6" w:rsidRPr="00D143E6" w:rsidRDefault="00D143E6" w:rsidP="00D14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automatic enrollment in federal benefits programs (SNAP, Medicaid, CHIP, Earned Income Tax Credit, housing assistance, Low Income Home Energy Assistance Program) using existing government data, eliminating separate applications</w:t>
      </w:r>
    </w:p>
    <w:p w14:paraId="6A49D200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7BF5EE3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0A3898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HEALTHCARE</w:t>
      </w:r>
    </w:p>
    <w:p w14:paraId="7C29FCF3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Repeal OBBBA Medicaid work requirements in their entirety</w:t>
      </w:r>
    </w:p>
    <w:p w14:paraId="71D9FF65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continuous Medicaid enrollment and annual (rather than semi-annual) eligibility redeterminations</w:t>
      </w:r>
    </w:p>
    <w:p w14:paraId="5327AEF7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enhanced federal Medicaid matching rate for newly expanding states; create a 3-year 100% Federal Medical Assistance Percentage bonus to incentivize the 10 remaining non-expansion states (Alabama, Florida, Georgia, Kansas, Mississippi, South Carolina, Tennessee, Texas, Wisconsin, Wyoming)</w:t>
      </w:r>
    </w:p>
    <w:p w14:paraId="34701B83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state Medicaid provider tax authority and state-directed payment structures eliminated by the OBBBA</w:t>
      </w:r>
    </w:p>
    <w:p w14:paraId="4BDC4C0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Planned Parenthood and Federally Qualified Health Center eligibility for Medicaid reimbursement</w:t>
      </w:r>
    </w:p>
    <w:p w14:paraId="5D5C8CEA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elimination of Home and Community-Based Services waiver waitlists (currently 700,000+ people); restore nursing home minimum staffing requirements blocked by the OBBBA</w:t>
      </w:r>
    </w:p>
    <w:p w14:paraId="4296E2F2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Make enhanced ACA premium tax credits (American Rescue Plan levels) permanent; expand income threshold from 400% of the federal poverty level to 600% with a sliding scale; eliminate the subsidy cliff</w:t>
      </w:r>
    </w:p>
    <w:p w14:paraId="318D3402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automatic ACA marketplace re-enrollment and Medicaid-to-marketplace transition bridges; repeal OBBBA pre-enrollment verification requirements</w:t>
      </w:r>
    </w:p>
    <w:p w14:paraId="1110FF4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Permanently fund Cost-Sharing Reduction payments; expand eligibility to all silver plan enrollees up to 300% of the federal poverty level</w:t>
      </w:r>
    </w:p>
    <w:p w14:paraId="541D21E0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Override the OBBBA-triggered Medicare PAYGO sequester ($500 billion in automatic Medicare cuts averted)</w:t>
      </w:r>
    </w:p>
    <w:p w14:paraId="7CA9703A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Replace OBBBA's temporary one-year Medicare physician payment update with a permanent annual inflation-adjusted mechanism indexed to the Medicare Economic Index</w:t>
      </w:r>
    </w:p>
    <w:p w14:paraId="0B4369D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Medicare drug price negotiation: remove OBBBA's orphan drug carveout; accelerate to 50 drugs by Year 3; allow negotiated prices to apply to commercial insurance plans</w:t>
      </w:r>
    </w:p>
    <w:p w14:paraId="343F3D6F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Reduce Medicare Part D out-of-pocket cap from $2,000 to $1,500 by 2031; extend a $3,000 out-of-pocket cap to commercial insurance plans</w:t>
      </w:r>
    </w:p>
    <w:p w14:paraId="7924A23D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the $35/month insulin cap to all insured patients; extend to additional essential drugs (EpiPens, inhalers, naloxone, common cancer medications); give CMS authority to cap any drug priced above 150% of the median comparable OECD country price</w:t>
      </w:r>
    </w:p>
    <w:p w14:paraId="0D70F2FA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the "AmeriCare" Medicare public option: universal eligibility; Medicare rates +10% (Medicare +25% for rural/safety-net providers); income-scaled premiums; free at or below 200% of the federal poverty level; capped at 8.5% of income for all others; establish AmeriCare Trust Fund; require all Medicare-participating providers to accept AmeriCare patients</w:t>
      </w:r>
    </w:p>
    <w:p w14:paraId="41261B3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Add comprehensive dental, vision, and hearing benefits to traditional Medicare (phased in 2031–2033)</w:t>
      </w:r>
    </w:p>
    <w:p w14:paraId="6DEDED6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federal long-term care insurance program modeled on Germany's, funded by a 0.6% payroll contribution (employer/employee split), providing up to $3,000/month for home care, adult day care, and skilled nursing</w:t>
      </w:r>
    </w:p>
    <w:p w14:paraId="5BB8A67C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Establish a CMS Office of Mental Health Parity Enforcement with investigative authority; guarantee 40 outpatient sessions per year; require substance use disorder </w:t>
      </w: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treatment without preauthorization; fund community mental health infrastructure ($20 billion over 5 years)</w:t>
      </w:r>
    </w:p>
    <w:p w14:paraId="55D7D3D0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price transparency from all hospitals and providers in machine-readable format; require prior authorization decisions within 24 hours (urgent) and 72 hours (standard); require peer-to-peer physician review for denials; prohibit prior authorization for preventive services and generic drugs; mandate electronic prior authorization</w:t>
      </w:r>
    </w:p>
    <w:p w14:paraId="53E5BA90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Pharmacy Benefit Managers: require 100% of manufacturer rebates passed to plan enrollees at point of sale; ban spread pricing; prohibit PBM ownership of specialty pharmacies serving their own plans; require PBM licensing and CMS transparency reporting</w:t>
      </w:r>
    </w:p>
    <w:p w14:paraId="2F3304A6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presumptive bar on health insurance mergers giving a single insurer more than 40% market share in any county</w:t>
      </w:r>
    </w:p>
    <w:p w14:paraId="53462214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Mandate a uniform billing and coding standard across all payers within 3 years; establish a national provider credentialing database</w:t>
      </w:r>
    </w:p>
    <w:p w14:paraId="449647EF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national all-payer reference pricing for the 500 most common medical procedures; commercial insurers may not pay more than 150% of Medicare rates; out-of-network emergency charges capped at 125% of reference price</w:t>
      </w:r>
    </w:p>
    <w:p w14:paraId="54528087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10-state global hospital budgeting pilots (Maryland model)</w:t>
      </w:r>
    </w:p>
    <w:p w14:paraId="7C1999AD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the National Health Service Corps by 50,000 placements over 5 years; loan forgiveness for rural physicians, nurses, and mental health providers; fund 2,000 new rural medicine residency slots; expand and permanently authorize the Conrad 30 waiver</w:t>
      </w:r>
    </w:p>
    <w:p w14:paraId="7D296B7E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Title X family planning funding; require coverage of all FDA-approved contraceptive methods without cost-sharing; close the grandfathered plan loophole on the contraceptive mandate</w:t>
      </w:r>
    </w:p>
    <w:p w14:paraId="390DC553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Medicaid postpartum coverage for 12 months (extended from 60 days); require all hospitals over 100 beds to maintain obstetric units; establish a rural emergency OB network mandate; fully fund Momnibus Act provisions (Mamas First Act, Perinatal Workforce Act, maternal mental health provisions)</w:t>
      </w:r>
    </w:p>
    <w:p w14:paraId="6057C111" w14:textId="77777777" w:rsidR="00D143E6" w:rsidRPr="00D143E6" w:rsidRDefault="00D143E6" w:rsidP="00D14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CDC, NIH, and HRSA to pre-DOGE staffing and funding levels by statute</w:t>
      </w:r>
    </w:p>
    <w:p w14:paraId="219680B2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5B948A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D3E623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IMMIGRATION</w:t>
      </w:r>
    </w:p>
    <w:p w14:paraId="4D308C67" w14:textId="77777777" w:rsidR="00D143E6" w:rsidRPr="00D143E6" w:rsidRDefault="00D143E6" w:rsidP="00D14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(Comprehensive Immigration Reform Act of 2029 and companion bills)</w:t>
      </w:r>
    </w:p>
    <w:p w14:paraId="5A873464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Appropriate $30 billion over 5 years for border technology: sensors, inspection equipment, fentanyl detection, biometric and digital processing infrastructure</w:t>
      </w:r>
    </w:p>
    <w:p w14:paraId="0FF1CC8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Authorize hiring of 8,500 additional U.S. Customs and Border Protection officers, 5,000 additional immigration judges, and 4,500 additional immigration attorneys</w:t>
      </w:r>
    </w:p>
    <w:p w14:paraId="4A40159C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Codify enforcement priority hierarchy in statute: national security threats first, then violent criminal convictions, then recent entrants without established community ties</w:t>
      </w:r>
    </w:p>
    <w:p w14:paraId="1789CEDA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immigration enforcement at sensitive locations (schools, hospitals, churches, courthouses, hearings) in statute</w:t>
      </w:r>
    </w:p>
    <w:p w14:paraId="1CD1381F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arrests of compliant individuals attending mandatory immigration check-ins</w:t>
      </w:r>
    </w:p>
    <w:p w14:paraId="2162B636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 body cameras for all ICE interior enforcement operations; mandate public reporting and disclosure</w:t>
      </w:r>
    </w:p>
    <w:p w14:paraId="62F4EAE4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use of U.S. military in interior immigration enforcement (reaffirm Posse Comitatus in the immigration context)</w:t>
      </w:r>
    </w:p>
    <w:p w14:paraId="68E40C49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an independent accountability board for CBP/ICE use-of-force complaints</w:t>
      </w:r>
    </w:p>
    <w:p w14:paraId="0FB83619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in-country pre-screening facilities in Colombia, Guatemala, Ecuador, and other transit countries</w:t>
      </w:r>
    </w:p>
    <w:p w14:paraId="29000DF0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credible fear and asylum standards consistent with the Refugee Act of 1980; restore asylum protection for domestic violence and gang violence survivors</w:t>
      </w:r>
    </w:p>
    <w:p w14:paraId="0223742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refugee admissions to 125,000/year; set a statutory floor of 95,000 annual refugee admissions (Refugee Admissions Restoration Act)</w:t>
      </w:r>
    </w:p>
    <w:p w14:paraId="252BA5FB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statutory 200-day case adjudication standard; fund legal representation for asylum seekers in immigration court</w:t>
      </w:r>
    </w:p>
    <w:p w14:paraId="168B4F4D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dedicated fast-track immigration court docket (60-day resolution) for meritless claims</w:t>
      </w:r>
    </w:p>
    <w:p w14:paraId="796E018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an Article I Immigration Court independent of the Department of Justice; adopt inquisitorial elements for asylum proceedings; establish a public defender model for asylum seekers</w:t>
      </w:r>
    </w:p>
    <w:p w14:paraId="0C3D9FF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Eliminate all private for-profit immigration detention contracts; establish mandatory minimum conditions standards for all detention facilities; close all facilities not meeting those standards within 18 months; fund alternatives-to-detention programs at $2 billion annually</w:t>
      </w:r>
    </w:p>
    <w:p w14:paraId="332E8D3D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mandatory bond hearings within 48 hours of detention; prohibit indefinite detention without periodic court review; prohibit detention of individuals complying with check-in and court requirements</w:t>
      </w:r>
    </w:p>
    <w:p w14:paraId="1BED3414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deportation to third countries with no community ties without individual consent and judicial review</w:t>
      </w:r>
    </w:p>
    <w:p w14:paraId="75F3B1B6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Codify birthright citizenship in statute</w:t>
      </w:r>
    </w:p>
    <w:p w14:paraId="20F59A24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Statutory ban on family separation as an enforcement tactic; preserve U.S. citizen children's right to petition for parents</w:t>
      </w:r>
    </w:p>
    <w:p w14:paraId="092716B2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statutory right to counsel in immigration proceedings to all detained individuals</w:t>
      </w:r>
    </w:p>
    <w:p w14:paraId="3B9E664F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full judicial review of asylum denials; end expedited removal without hearing for individuals with 10+ years of continuous U.S. presence</w:t>
      </w:r>
    </w:p>
    <w:p w14:paraId="46C7AEA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a visa overstay tracking and notification system; create a self-reporting voluntary departure program</w:t>
      </w:r>
    </w:p>
    <w:p w14:paraId="75842138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10–13 year Earned Legalization Program for established undocumented residents with 5+ years of continuous presence, a clean record, tax compliance, English proficiency, and background checks; estimated 10–12 million eligible</w:t>
      </w:r>
    </w:p>
    <w:p w14:paraId="68FB586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DREAM Act: 3-year accelerated pathway to Lawful Permanent Residency for individuals brought to the U.S. before age 18</w:t>
      </w:r>
    </w:p>
    <w:p w14:paraId="0D7B5963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Temporary Protected Status-to-LPR pathway for individuals with 10+ cumulative years of TPS; codify TPS designations in statute for countries with ongoing armed conflict or environmental disaster; restore all TPS designations revoked by Trump</w:t>
      </w:r>
    </w:p>
    <w:p w14:paraId="5020E901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an accelerated 3-year LPR pathway for farmworkers with 1,000+ hours of agricultural work over 2 years</w:t>
      </w:r>
    </w:p>
    <w:p w14:paraId="1997B47E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Raise per-country visa caps from 7% to 15% for employment-based and family-based categories; exempt spouses and minor children from employment-based numerical caps; establish a 10-year maximum wait standard</w:t>
      </w:r>
    </w:p>
    <w:p w14:paraId="6BF3F32D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new flexible non-immigrant work visa category for documented shortage industries (agriculture, construction, healthcare, hospitality, education), updated annually; reform H-2A to allow year-round status with worker protections and portability; reform H-1B to end employer lock-in; expand EB-2/EB-3 caps for healthcare workers; create a startup visa; allow F-1 STEM graduates to apply for permanent residency upon graduation; implement dual-intent for student visas</w:t>
      </w:r>
    </w:p>
    <w:p w14:paraId="08C50867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mass denaturalization programs; require individualized judicial proceedings with strict evidentiary standards for any denaturalization (Denaturalization Protection Act)</w:t>
      </w:r>
    </w:p>
    <w:p w14:paraId="09DFFF0F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Mandatory E-Verify for all employers with 20+ employees, phased in over 24 months; significantly increased penalties for employers knowingly hiring unauthorized workers</w:t>
      </w:r>
    </w:p>
    <w:p w14:paraId="7148994B" w14:textId="77777777" w:rsidR="00D143E6" w:rsidRPr="00D143E6" w:rsidRDefault="00D143E6" w:rsidP="00D143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Invest $8 billion over 5 years in Central American and Caribbean development; condition aid on governance improvements; create a Regional Migration Management Agreement framework</w:t>
      </w:r>
    </w:p>
    <w:p w14:paraId="092DD0F4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2F2643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B5DA1C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DEMOCRACY &amp; ANTI-CORRUPTION</w:t>
      </w:r>
    </w:p>
    <w:p w14:paraId="047D4A3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Amend the Inspector General Act of 1978 to require cause (felony, gross neglect, malfeasance, or knowing legal violation) for IG removal; require 30-day Congressional notice, Senate committee hearing, and majority vote; declare void any removal not following this process</w:t>
      </w:r>
    </w:p>
    <w:p w14:paraId="559555AE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permanent IG Minimum Staffing Act prohibiting reduction below 75% of prior-year staffing without 60-day Congressional notification; restore and permanently fund the Council of the Inspectors General on Integrity and Efficiency</w:t>
      </w:r>
    </w:p>
    <w:p w14:paraId="5D04E068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Strengthen the Whistleblower Protection Act; create an Office of Whistleblower Protection independent of agency IGs, reporting directly to Congress; prohibit non-disclosure agreements preventing employees from reporting violations</w:t>
      </w:r>
    </w:p>
    <w:p w14:paraId="1F21DAB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Repeal Schedule Policy/Career (formerly Schedule F); restore all reclassified employees to competitive service; add a categorical prohibition to the Civil Service Reform Act of 1978 against "policy-influencing" reclassification without specific Congressional authorization; cap total political appointee positions at 2020 levels (~4,000)</w:t>
      </w:r>
    </w:p>
    <w:p w14:paraId="70D0454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full Merit Systems Protection Board jurisdiction; hire 200 additional MSPB administrative judges; establish 90-day case resolution standard; restore MSPB appeals for probationary employees</w:t>
      </w:r>
    </w:p>
    <w:p w14:paraId="00FF2B89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collective bargaining rights and official time for federal employees</w:t>
      </w:r>
    </w:p>
    <w:p w14:paraId="5835DFC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Strengthen the Hatch Act; create an independent Hatch Act Enforcement office with civil penalty authority</w:t>
      </w:r>
    </w:p>
    <w:p w14:paraId="25D72AFE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Codify DOJ independence from White House direction on individual cases in statute; make violations a federal crime (up to 5 years imprisonment)</w:t>
      </w:r>
    </w:p>
    <w:p w14:paraId="4A9912B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Restore, expand, and fund the Foreign Corrupt Practices Act enforcement unit (100 additional attorneys); require written Attorney General authorization and immediate </w:t>
      </w: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Congressional notification for any future enforcement pause; rescind all Trump-era FCPA pauses by statute</w:t>
      </w:r>
    </w:p>
    <w:p w14:paraId="6D6FB20C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bipartisan Commission on DOJ Political Interference (9/11 Commission model)</w:t>
      </w:r>
    </w:p>
    <w:p w14:paraId="710E5FB5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all presidential and vice-presidential candidates to publicly disclose 10 years of tax returns; require sitting presidents to disclose annually</w:t>
      </w:r>
    </w:p>
    <w:p w14:paraId="4F7A8B6E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the President, Vice President, and Cabinet to place all financial assets in independently managed blind trusts within 90 days of taking office</w:t>
      </w:r>
    </w:p>
    <w:p w14:paraId="2B43CB5C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the President, Vice President, and immediate family from entering new commercial contracts with foreign governments or state-owned enterprises while in office</w:t>
      </w:r>
    </w:p>
    <w:p w14:paraId="62DD5E70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Congressional private right of action to enforce the Emoluments Clause</w:t>
      </w:r>
    </w:p>
    <w:p w14:paraId="617CDC9B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and codify anti-nepotism prohibitions; close the unpaid "advisory" appointment loophole</w:t>
      </w:r>
    </w:p>
    <w:p w14:paraId="0E28120F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a president from pardoning themselves, family members, or anyone with whom they have a financial interest; require written public justification for all pardons</w:t>
      </w:r>
    </w:p>
    <w:p w14:paraId="32498492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Reduce maximum FOIA response time to 10 business days; require proactive publication of agency orders, guidance, and contracts over $1 million; create a FOIA Ombudsman with enforcement authority</w:t>
      </w:r>
    </w:p>
    <w:p w14:paraId="496F9494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impoundment of congressionally appropriated funds without a formal Impoundment Control Act process and Congressional approval</w:t>
      </w:r>
    </w:p>
    <w:p w14:paraId="58A3CCCD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algorithmic decision-making as the sole basis for denial of federal benefits without human review; require algorithmic impact assessments for AI systems used in government enforcement or benefits</w:t>
      </w:r>
    </w:p>
    <w:p w14:paraId="1EF4C8E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private individuals without Senate confirmation from exercising governmental authority or accessing sensitive government data; codify Federal Advisory Committee Act transparency requirements for all presidential advisory entities; establish criminal penalties for unauthorized access to federal data systems</w:t>
      </w:r>
    </w:p>
    <w:p w14:paraId="2FCC76D3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Ban members of Congress, their spouses, and dependent children from trading individual stocks, bonds, commodities, or derivatives; require divestiture into index funds or blind trusts within 180 days; grant SEC enforcement authority over violations</w:t>
      </w:r>
    </w:p>
    <w:p w14:paraId="51F750DF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revolving door "cooling off" period for senior executive officials from 2 years to 5 years; for Members of Congress from 1–2 years to 3–5 years; prohibit former financial regulators from working for regulated institutions for 5 years; same restriction for former defense officials and contractors</w:t>
      </w:r>
    </w:p>
    <w:p w14:paraId="17E65B2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quarterly (rather than semi-annual) lobbying disclosure; require disclosure of lobbying-adjacent PR and coalition activities; reduce foreign lobbying disclosure deadline to 10 days (currently up to 90 days)</w:t>
      </w:r>
    </w:p>
    <w:p w14:paraId="7B437600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DISCLOSE Act 2.0: require full public disclosure of all donors to organizations spending $10,000 or more on federal election communications; real-time disclosure within 24 hours for expenditures over $10,000</w:t>
      </w:r>
    </w:p>
    <w:p w14:paraId="6612DCD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6:1 federal small-dollar donation matching program (donations up to $200), funded by carried interest closure</w:t>
      </w:r>
    </w:p>
    <w:p w14:paraId="7CAF84F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Strengthen prohibitions on Super PAC coordination; create an FEC enforcement unit for coordination violations; require 60-day waiting period before Super PACs may run ads featuring or mentioning an undeclared candidate</w:t>
      </w:r>
    </w:p>
    <w:p w14:paraId="748CD58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 social media platforms to verify citizenship/residency of all political ad purchasers; strengthen enforcement of foreign money prohibitions including straw donor arrangements</w:t>
      </w:r>
    </w:p>
    <w:p w14:paraId="59E8F8DB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Formally introduce and begin building ratification path for a constitutional "Democracy Amendment" overturning Citizens United v. FEC (2010)</w:t>
      </w:r>
    </w:p>
    <w:p w14:paraId="599FCEC9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the John Lewis Voting Rights Advancement Act: restore and modernize the Voting Rights Act's Section 5 preclearance requirement with a new coverage formula (jurisdictions with two or more voting rights violations in the past 25 years); 60-day administrative DOJ preclearance process; covers voter ID laws, polling place changes, early voting reductions, voter roll purges, and redistricting</w:t>
      </w:r>
    </w:p>
    <w:p w14:paraId="62CCDE11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national automatic voter registration through all federal agency interactions</w:t>
      </w:r>
    </w:p>
    <w:p w14:paraId="68702557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Set federal minimum election standards for federal elections: at least 15 days early voting including two weekends, no-excuse absentee, same-day registration, polling place closure standards, ballot postmark standard (7 days after Election Day); make Election Day a federal holiday</w:t>
      </w:r>
    </w:p>
    <w:p w14:paraId="31555B6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federal free voter ID available at any federal facility; broaden acceptable ID forms for federal elections; prohibit states from requiring ID disproportionately held by one demographic group without free alternatives</w:t>
      </w:r>
    </w:p>
    <w:p w14:paraId="32A0BF0F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all states to use independent redistricting commissions for Congressional and state legislative redistricting after the 2030 Census, with specified criteria including competitiveness</w:t>
      </w:r>
    </w:p>
    <w:p w14:paraId="5BCE7C3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Admit Washington DC as the 51st state; authorize a binding Puerto Rico status referendum</w:t>
      </w:r>
    </w:p>
    <w:p w14:paraId="1B8014B0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ranked choice voting in all federal primary elections</w:t>
      </w:r>
    </w:p>
    <w:p w14:paraId="1BA65B16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binding Code of Conduct for Supreme Court Justices administered by a new Inspector General for the Federal Judiciary; require annual financial disclosure equivalent to lower court judges; prohibit undisclosed gifts, travel, and income from parties with pending cases</w:t>
      </w:r>
    </w:p>
    <w:p w14:paraId="580128D7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18-year active service terms for Supreme Court Justices by statute; one new Justice appointment every two years</w:t>
      </w:r>
    </w:p>
    <w:p w14:paraId="3F88B5BE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the Supreme Court from 9 to 13 Justices (conditional: Year 3–4)</w:t>
      </w:r>
    </w:p>
    <w:p w14:paraId="7AB11A9A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Hire 500 additional Government Accountability Office analysts; establish mandatory 30-day agency cooperation with GAO investigations</w:t>
      </w:r>
    </w:p>
    <w:p w14:paraId="77568B51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the Federal Election Commission: confirm vacant seats within 60 days; require any enforcement matter achieving majority support to move forward, breaking the deadlock-by-default model</w:t>
      </w:r>
    </w:p>
    <w:p w14:paraId="4E2B888D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the United States Digital Service with a statutory charter and $500 million annual budget</w:t>
      </w:r>
    </w:p>
    <w:p w14:paraId="7722793D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Mandate Login.gov as the universal federal digital identity credential across all agencies; fund state adoption at a 50% federal match</w:t>
      </w:r>
    </w:p>
    <w:p w14:paraId="00920835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unified federal benefits eligibility engine; fund 10,000 community-based "No Wrong Door" navigators</w:t>
      </w:r>
    </w:p>
    <w:p w14:paraId="7D519412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a $50 billion Government Technology Modernization Fund for legacy system replacement and cybersecurity hardening</w:t>
      </w:r>
    </w:p>
    <w:p w14:paraId="3DAA66EF" w14:textId="77777777" w:rsidR="00D143E6" w:rsidRPr="00D143E6" w:rsidRDefault="00D143E6" w:rsidP="00D14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Set a 90-day standard for all VA disability claims decisions; fund 500 new VA community-based outpatient clinics</w:t>
      </w:r>
    </w:p>
    <w:p w14:paraId="4D3BAF86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02D91A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C97336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ECONOMIC FAIRNESS</w:t>
      </w:r>
    </w:p>
    <w:p w14:paraId="1C5595B1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Antitrust &amp; Competition</w:t>
      </w:r>
    </w:p>
    <w:p w14:paraId="1A5C6E30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Double FTC budget over 5 years ($400M → $800M annually); restore FTC Section 5 "unfair methods of competition" authority; codify the cause requirement for FTC commissioner removal</w:t>
      </w:r>
    </w:p>
    <w:p w14:paraId="66FBD478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Double DOJ Antitrust Division budget; reinstate 2023 merger guidelines</w:t>
      </w:r>
    </w:p>
    <w:p w14:paraId="6612DFCD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Federal-State Antitrust Coordination Office at DOJ; fund state attorneys general to bring parallel antitrust cases; repeal the OBBBA's 10-year moratorium on state AI regulation as applied to consumer protection and antitrust; establish federal antitrust standards as floors, not ceilings</w:t>
      </w:r>
    </w:p>
    <w:p w14:paraId="7D209E00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merger standards: shift burden of proof in concentrated markets to merging parties; prohibit "killer acquisitions" of companies under $50M revenue by dominant platforms without affirmative consumer benefit demonstration; establish presumptive prohibition for acquisitions by companies with more than 40% market share</w:t>
      </w:r>
    </w:p>
    <w:p w14:paraId="675A60BB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Platform Monopoly Act: prohibit dominant digital platforms ($500B market cap or 30%+ primary market share) from self-preferencing, acquiring potential competitors without clear and convincing evidence of consumer benefit, using cross-market data to compete in adjacent markets, or conditioning platform access on use of their own services</w:t>
      </w:r>
    </w:p>
    <w:p w14:paraId="113DD402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Federal prohibition on algorithmic pricing tools that share non-public competitive pricing data across competing firms in any market (housing, grocery, hotel, healthcare, all essential goods)</w:t>
      </w:r>
    </w:p>
    <w:p w14:paraId="0BFAFDB0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Revive Robinson-Patman Act of 1936 enforcement: dedicated FTC unit of 50 attorneys for price discrimination in food, retail, and essential goods; extend to digital markets</w:t>
      </w:r>
    </w:p>
    <w:p w14:paraId="36E2FBD1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Health Care Market Oversight Authority within the FTC; lower healthcare merger notification threshold from $119M to $10M; establish a presumptive bar on vertical integration creating insurer/provider conflicts of interest; require annual competitive impact reports from the five largest health insurers and hospital systems</w:t>
      </w:r>
    </w:p>
    <w:p w14:paraId="3CE34137" w14:textId="77777777" w:rsidR="00D143E6" w:rsidRPr="00D143E6" w:rsidRDefault="00D143E6" w:rsidP="00D14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Private equity reform: end the carried interest loophole; prohibit PE-owned firms from paying dividends that leave debt-to-EBITDA above 4x within 5 years of acquisition; require 90-day layoff notice and 2 weeks' severance per year of service from acquisition proceeds; prohibit PE acquisition of hospitals, EMS, and nursing homes in markets with fewer than 3 competing providers</w:t>
      </w:r>
    </w:p>
    <w:p w14:paraId="7549AEF9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Workers &amp; Wages</w:t>
      </w:r>
    </w:p>
    <w:p w14:paraId="26CA780D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Raise the federal minimum wage from $7.25/hour (unchanged since 2009) to $17/hour at 18 months after enactment and $19/hour at 36 months, indexed to the Consumer Price Index thereafter; eliminate the tipped minimum wage subfloor; phase out small employer and age sub-minimum exceptions</w:t>
      </w:r>
    </w:p>
    <w:p w14:paraId="406C4C49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Raise the salary threshold for overtime eligibility to $80,000/year; close the "manager exemption" abuse (require 75% of actual time in managerial duties)</w:t>
      </w:r>
    </w:p>
    <w:p w14:paraId="15B763E4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NLRB budget from ~$300M to $1 billion annually</w:t>
      </w:r>
    </w:p>
    <w:p w14:paraId="377FCD5D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Codify card-check union certification: majority authorization cards require employer recognition without an NLRB election</w:t>
      </w:r>
    </w:p>
    <w:p w14:paraId="3CF630B8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mandatory mediation and arbitration for first union contracts (90-day mediation, 120-day arbitration if no agreement)</w:t>
      </w:r>
    </w:p>
    <w:p w14:paraId="4BB7C4B5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Permit secondary boycotts and solidarity strikes; prohibit permanent replacement of striking workers</w:t>
      </w:r>
    </w:p>
    <w:p w14:paraId="640220A1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Eliminate right-to-work provisions (Janus v. AFSCME response)</w:t>
      </w:r>
    </w:p>
    <w:p w14:paraId="40AAA844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National Labor Relations Act protections to domestic workers, agricultural workers, and gig workers</w:t>
      </w:r>
    </w:p>
    <w:p w14:paraId="6E060221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sectoral wage boards in five industries: fast food, home care, retail, warehouse/logistics, and agriculture</w:t>
      </w:r>
    </w:p>
    <w:p w14:paraId="778CAC7D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Make intentional wage theft a federal felony (5-year maximum); restore joint employer standard; expand private right of action for 3x unpaid wages; extend wage theft statute of limitations from 2 to 5 years; hire 1,500 additional Department of Labor Wage and Hour Division investigators</w:t>
      </w:r>
    </w:p>
    <w:p w14:paraId="6AC22507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Federal ban on non-compete agreements for workers earning under $150,000/year; require compensation during restricted periods for those above; ban no-poach agreements between employers</w:t>
      </w:r>
    </w:p>
    <w:p w14:paraId="351373DB" w14:textId="77777777" w:rsidR="00D143E6" w:rsidRPr="00D143E6" w:rsidRDefault="00D143E6" w:rsidP="00D14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federal "ABC test" for worker classification (California AB5 applied federally); require minimum wage, overtime, workers' compensation, unemployment insurance, and organizing rights for platform workers failing the test</w:t>
      </w:r>
    </w:p>
    <w:p w14:paraId="46506B21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Housing</w:t>
      </w:r>
    </w:p>
    <w:p w14:paraId="162AB146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$200 billion National Affordable Housing Trust Fund over 10 years</w:t>
      </w:r>
    </w:p>
    <w:p w14:paraId="7EDF8D90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Condition HUD Community Development Block Grants and Surface Transportation grants on local adoption of inclusionary zoning (multi-family housing by-right within ½ mile of transit stops; accessory dwelling units by-right on all residential lots); create $20 billion "Yes In My Backyard" grant program for localities achieving housing production targets</w:t>
      </w:r>
    </w:p>
    <w:p w14:paraId="6146C3EC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Direct BLM, DOD, and other federal land-holding agencies to transfer land within urban and suburban areas to state and local governments at below-market cost for housing development</w:t>
      </w:r>
    </w:p>
    <w:p w14:paraId="72D72340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Double the Low-Income Housing Tax Credit allocation over 5 years; extend credits from 10 to 15 years; add a "missing middle" LIHTC tier for 80–120% of Area Median Income</w:t>
      </w:r>
    </w:p>
    <w:p w14:paraId="42704B61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the National High-Speed Rail Authority within DOT with $300 billion over 15 years; fund transit-oriented housing development on transit-owned land ($50 billion)</w:t>
      </w:r>
    </w:p>
    <w:p w14:paraId="6908AF1D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Federal statutory prohibition on algorithmic rent price-fixing (codify as a federal statutory violation, not just antitrust common law)</w:t>
      </w:r>
    </w:p>
    <w:p w14:paraId="0D32D470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beneficial ownership disclosure for all corporate entities owning more than 5 rental units</w:t>
      </w:r>
    </w:p>
    <w:p w14:paraId="720C8B8D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federal minimum renter protections: 90-day notice for rent increases above 5% or CPI; just-cause eviction requirement; right to renew; security deposit cap at 1.5 months' rent</w:t>
      </w:r>
    </w:p>
    <w:p w14:paraId="66528945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$25,000 down-payment assistance grant for first-generation homebuyers (household income ≤120% of Area Median Income)</w:t>
      </w:r>
    </w:p>
    <w:p w14:paraId="07690F3C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Preserve Fannie Mae and Freddie Mac in public conservatorship; strengthen the Community Reinvestment Act</w:t>
      </w:r>
    </w:p>
    <w:p w14:paraId="647A2B3D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Capitalize Community Land Trusts: $10 billion over 10 years</w:t>
      </w:r>
    </w:p>
    <w:p w14:paraId="3DD9B713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income-driven student loan repayment at 5% of discretionary income (Biden SAVE plan framework), codified in statute to prevent executive reversal</w:t>
      </w:r>
    </w:p>
    <w:p w14:paraId="64512DAA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one-time student loan debt relief: $50,000 for Pell Grant recipients; $25,000 for other borrowers with income below $125,000/$250,000</w:t>
      </w:r>
    </w:p>
    <w:p w14:paraId="1951C3D4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Strengthen and expand Public Service Loan Forgiveness; eliminate categorical exclusions</w:t>
      </w:r>
    </w:p>
    <w:p w14:paraId="70D25329" w14:textId="77777777" w:rsidR="00D143E6" w:rsidRPr="00D143E6" w:rsidRDefault="00D143E6" w:rsidP="00D14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gainful employment rules for for-profit colleges; ban GI Bill benefit recruiting tactics</w:t>
      </w:r>
    </w:p>
    <w:p w14:paraId="4FCD401C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System</w:t>
      </w:r>
    </w:p>
    <w:p w14:paraId="10214186" w14:textId="77777777" w:rsidR="00D143E6" w:rsidRPr="00D143E6" w:rsidRDefault="00D143E6" w:rsidP="00D14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Separate commercial banking from investment banking and insurance for banks with more than $250 billion in assets (Modern Glass-Steagall)</w:t>
      </w:r>
    </w:p>
    <w:p w14:paraId="66DB72DE" w14:textId="77777777" w:rsidR="00D143E6" w:rsidRPr="00D143E6" w:rsidRDefault="00D143E6" w:rsidP="00D14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Cap consumer credit card interest rates at 15%</w:t>
      </w:r>
    </w:p>
    <w:p w14:paraId="0BD2898A" w14:textId="77777777" w:rsidR="00D143E6" w:rsidRPr="00D143E6" w:rsidRDefault="00D143E6" w:rsidP="00D14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Authorize the United States Postal Service to offer basic financial services (postal banking): checking and savings accounts, small-dollar loans, and bill payment</w:t>
      </w:r>
    </w:p>
    <w:p w14:paraId="26F33346" w14:textId="77777777" w:rsidR="00D143E6" w:rsidRPr="00D143E6" w:rsidRDefault="00D143E6" w:rsidP="00D14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CFPB to full operational capacity; codify CFPB direct Fed funding as independent of annual Congressional appropriations; expand CFPB jurisdiction to non-bank credit reporting agencies, data brokers, and fintech lenders; reinstate the overdraft fee cap at $5</w:t>
      </w:r>
    </w:p>
    <w:p w14:paraId="5B02CA7C" w14:textId="77777777" w:rsidR="00D143E6" w:rsidRPr="00D143E6" w:rsidRDefault="00D143E6" w:rsidP="00D14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dropped CFPB enforcement lawsuits against Capital One, Berkshire, Wells Fargo, and JPMorgan by statute (via rescinding legislative bar)</w:t>
      </w:r>
    </w:p>
    <w:p w14:paraId="151EF0E2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Trade &amp; Industrial Policy</w:t>
      </w:r>
    </w:p>
    <w:p w14:paraId="5F0BCEEA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Process $166 billion in unconstitutional International Emergency Economic Powers Act tariff refunds to affected businesses within 180 days</w:t>
      </w:r>
    </w:p>
    <w:p w14:paraId="630DC56A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Form a "Democratic Trade Alliance" with EU, UK, Canada, Japan, South Korea, Australia, New Zealand, and others: common labor standards, environmental standards, technology export controls toward China, and mutual market access with enforcement</w:t>
      </w:r>
    </w:p>
    <w:p w14:paraId="225B6E9E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Re-engage Trans-Pacific Partnership successor (CPTPP) with enforceable International Labour Organization core labor standards as a condition of entry</w:t>
      </w:r>
    </w:p>
    <w:p w14:paraId="28AF6796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Maintain and strengthen technology export controls on advanced semiconductors, AI, and dual-use technologies to China</w:t>
      </w:r>
    </w:p>
    <w:p w14:paraId="6C25A434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IRA domestic content requirements, manufacturing tax credits, and supply chain investment; establish "Buy Clean and American" standard for all major federal procurement (defense, infrastructure, healthcare equipment)</w:t>
      </w:r>
    </w:p>
    <w:p w14:paraId="7B19605D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the CHIPS and Science Act semiconductor manufacturing investment program</w:t>
      </w:r>
    </w:p>
    <w:p w14:paraId="1792CB32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Invest $100 billion over 10 years in deindustrialized communities (Manufacturing Communities Investment Act)</w:t>
      </w:r>
    </w:p>
    <w:p w14:paraId="7589F6EE" w14:textId="77777777" w:rsidR="00D143E6" w:rsidRPr="00D143E6" w:rsidRDefault="00D143E6" w:rsidP="00D14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strengthen GIPSA (Grain Inspection, Packers and Stockyards Administration) rules for meatpacking, poultry, dairy, and grain; restore Agriculture Risk Coverage and Price Loss Coverage programs</w:t>
      </w:r>
    </w:p>
    <w:p w14:paraId="48D30A63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Federal Permitting Reform</w:t>
      </w:r>
    </w:p>
    <w:p w14:paraId="63425074" w14:textId="77777777" w:rsidR="00D143E6" w:rsidRPr="00D143E6" w:rsidRDefault="00D143E6" w:rsidP="00D14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categorical NEPA exclusions for solar/wind on previously disturbed land, transmission line upgrades within existing rights-of-way, battery storage co-located with existing generation, and rooftop solar</w:t>
      </w:r>
    </w:p>
    <w:p w14:paraId="02155FD7" w14:textId="77777777" w:rsidR="00D143E6" w:rsidRPr="00D143E6" w:rsidRDefault="00D143E6" w:rsidP="00D14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Grant FERC primary siting authority for interstate transmission lines determined to be in the national interest, overriding single-state vetoes; 24-month shot clock for FERC permitting decisions</w:t>
      </w:r>
    </w:p>
    <w:p w14:paraId="090A6B96" w14:textId="77777777" w:rsidR="00D143E6" w:rsidRPr="00D143E6" w:rsidRDefault="00D143E6" w:rsidP="00D14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One Federal Decision for federally-funded housing: single lead agency, concurrent review, 18-month maximum; preempt exclusionary zoning within ½ mile of transit stops for projects receiving federal funding</w:t>
      </w:r>
    </w:p>
    <w:p w14:paraId="6FCE20F9" w14:textId="77777777" w:rsidR="00D143E6" w:rsidRPr="00D143E6" w:rsidRDefault="00D143E6" w:rsidP="00D143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an 18-month maximum for all federal infrastructure permit decisions; allow applicants to seek mandamus in federal court if the deadline is missed; fund permitting agency staffing</w:t>
      </w:r>
    </w:p>
    <w:p w14:paraId="51D3EC3A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2D14614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1A60AF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CLIMATE &amp; ENERGY</w:t>
      </w:r>
    </w:p>
    <w:p w14:paraId="70FBFDD3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Restore all OBBBA-eliminated IRA clean energy tax credits: </w:t>
      </w:r>
    </w:p>
    <w:p w14:paraId="0E458935" w14:textId="77777777" w:rsidR="00D143E6" w:rsidRPr="00D143E6" w:rsidRDefault="00D143E6" w:rsidP="00D14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Residential Clean Energy Credit (30% for solar, geothermal, heat pumps, battery storage), extended through 2035; raise annual Energy Efficient Home Improvement Credit cap from $3,200 to $4,500, extended through 2035</w:t>
      </w:r>
    </w:p>
    <w:p w14:paraId="1CAD6BFB" w14:textId="77777777" w:rsidR="00D143E6" w:rsidRPr="00D143E6" w:rsidRDefault="00D143E6" w:rsidP="00D14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New Energy Efficient Home Credit and Commercial Buildings Deduction, extended through 2035</w:t>
      </w:r>
    </w:p>
    <w:p w14:paraId="441438BA" w14:textId="77777777" w:rsidR="00D143E6" w:rsidRPr="00D143E6" w:rsidRDefault="00D143E6" w:rsidP="00D14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Section 30D EV Consumer Tax Credit ($7,500) with point-of-sale rebate option and domestic content requirements; restore Commercial Clean Vehicle Credit (Section 45W); restore EV Charging Infrastructure Credit (Section 30C) with enhanced 40% credit for rural/low-income areas</w:t>
      </w:r>
    </w:p>
    <w:p w14:paraId="56D1086B" w14:textId="77777777" w:rsidR="00D143E6" w:rsidRPr="00D143E6" w:rsidRDefault="00D143E6" w:rsidP="00D14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full solar and wind Production Tax Credit (Section 45Y) and Investment Tax Credit (Section 48E) with no construction or placed-in-service deadline; eliminate OBBBA phase-down penalties</w:t>
      </w:r>
    </w:p>
    <w:p w14:paraId="2C3CCA56" w14:textId="77777777" w:rsidR="00D143E6" w:rsidRPr="00D143E6" w:rsidRDefault="00D143E6" w:rsidP="00D143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Extend Section 45X advanced manufacturing production credits for batteries, solar components, wind components, and critical minerals through 2035</w:t>
      </w:r>
    </w:p>
    <w:p w14:paraId="332B1A70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Pursue Clean Electricity Standard legislation: 70% clean electricity by 2035, 90% by 2040, 100% by 2050 with compliance flexibility trading between utilities</w:t>
      </w:r>
    </w:p>
    <w:p w14:paraId="17A20252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 carbon fee beginning at approximately $40/ton, rising annually; 100% of revenues returned equally to all American adults as per-capita dividends; border carbon adjustment on imports from countries without equivalent carbon pricing</w:t>
      </w:r>
    </w:p>
    <w:p w14:paraId="3D3FD024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the Civilian Climate Corps: a 300,000-person federal workforce for climate resilience and conservation, funded at approximately $280 billion over 10 years</w:t>
      </w:r>
    </w:p>
    <w:p w14:paraId="5420D270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National Grid Investment Fund: $150 billion over 10 years for transmission expansion and grid modernization</w:t>
      </w:r>
    </w:p>
    <w:p w14:paraId="0A35F8F8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Invest $20 billion in long-duration energy storage R&amp;D and commercial deployment</w:t>
      </w:r>
    </w:p>
    <w:p w14:paraId="539CF33F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Invest $30 billion in grid hardening and resilience, including $5 billion dedicated to Puerto Rico grid reconstruction</w:t>
      </w:r>
    </w:p>
    <w:p w14:paraId="472C97B8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Mandate FERC rules requiring utilities to compensate distributed resource owners for grid services; fund community microgrid programs ($10 billion)</w:t>
      </w:r>
    </w:p>
    <w:p w14:paraId="14C553E6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Codify Justice40 in statute: require 40% of federal climate and clean energy investment benefits to flow to disadvantaged communities</w:t>
      </w:r>
    </w:p>
    <w:p w14:paraId="7130612A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a $10 billion Health Harms Fund for communities with excess pollution burdens, funded through Clean Air Act civil penalties</w:t>
      </w:r>
    </w:p>
    <w:p w14:paraId="680C7474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Invest $30 billion over 10 years in pre-disaster mitigation: flood zone buyouts, community relocation, forest management, and urban heat island mitigation; update the National Flood Insurance Program to reflect actual risk; fund buyouts for repeatedly-flooded properties</w:t>
      </w:r>
    </w:p>
    <w:p w14:paraId="40DC6B12" w14:textId="77777777" w:rsidR="00D143E6" w:rsidRPr="00D143E6" w:rsidRDefault="00D143E6" w:rsidP="00D143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Fully fund and accelerate Superfund cleanup; fund coal ash pond remediation; fund orphan oil and gas well plugging program</w:t>
      </w:r>
    </w:p>
    <w:p w14:paraId="63045EB7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6FB4D33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B26FC4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DRUG POLICY</w:t>
      </w:r>
    </w:p>
    <w:p w14:paraId="0D769184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Remove marijuana from Schedule I of the Controlled Substances Act; deschedule entirely; allow states to regulate as they see fit</w:t>
      </w:r>
    </w:p>
    <w:p w14:paraId="18B92A3B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Automatically expunge all federal marijuana convictions that would not be criminal under the new descheduling law; fund state expungement assistance grants</w:t>
      </w:r>
    </w:p>
    <w:p w14:paraId="1295D288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End federal prohibition on using federal funds for syringe exchange programs</w:t>
      </w:r>
    </w:p>
    <w:p w14:paraId="18BA6E9F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naloxone distribution at scale</w:t>
      </w:r>
    </w:p>
    <w:p w14:paraId="43327A9D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Repeal 21 U.S.C. § 856 (the "crack house" statute) as applied to harm reduction and supervised consumption sites; allow states and localities to operate such sites without federal prosecution</w:t>
      </w:r>
    </w:p>
    <w:p w14:paraId="0296C35D" w14:textId="77777777" w:rsidR="00D143E6" w:rsidRPr="00D143E6" w:rsidRDefault="00D143E6" w:rsidP="00D143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Shift federal spending toward treatment, recovery support, and harm reduction at least commensurate with enforcement spending</w:t>
      </w:r>
    </w:p>
    <w:p w14:paraId="6CD17098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0767C7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D95EB3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VIII. FOREIGN POLICY &amp; DEFENSE</w:t>
      </w:r>
    </w:p>
    <w:p w14:paraId="6312BD96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NATO Support Act: codify U.S. commitment to NATO in statute; require a 2/3 Senate vote for any U.S. withdrawal from NATO</w:t>
      </w:r>
    </w:p>
    <w:p w14:paraId="6100050C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Greenland Renunciation Act: formally renounce any U.S. territorial claim on Greenland</w:t>
      </w:r>
    </w:p>
    <w:p w14:paraId="58CE8A3B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Department of Defense Audit Reform Act: require the Pentagon to achieve a clean audit opinion within 4 years; link senior leader performance reviews to audit progress</w:t>
      </w:r>
    </w:p>
    <w:p w14:paraId="0699D05B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Ukraine Security Commitment Act: provide a long-term bilateral defense commitment to Ukraine including military assistance, intelligence sharing, and defined consequences for renewed large-scale Russian military action; fund Ukraine military assistance (~$70 billion)</w:t>
      </w:r>
    </w:p>
    <w:p w14:paraId="55DADB25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U.S. foreign aid to $65–70 billion annually; restore USAID as a Cabinet-level agency with a Senate-confirmed Administrator</w:t>
      </w:r>
    </w:p>
    <w:p w14:paraId="4815FB19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Restore PEPFAR (President's Emergency Plan for AIDS Relief) to full funding and scope with a 5-year commitment</w:t>
      </w:r>
    </w:p>
    <w:p w14:paraId="0E4ED410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U.S. assessed and voluntary contributions to the World Health Organization (~$500M/year)</w:t>
      </w:r>
    </w:p>
    <w:p w14:paraId="012A2576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Ukraine reconstruction support, conditioned on democratic governance and anti-corruption measures</w:t>
      </w:r>
    </w:p>
    <w:p w14:paraId="48EBC375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Maintain and strengthen technology export controls on advanced semiconductors, AI, and dual-use technologies (bipartisan; coordinate with allies)</w:t>
      </w:r>
    </w:p>
    <w:p w14:paraId="17B64410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Maintain defense spending at approximately 3–3.5% of GDP</w:t>
      </w:r>
    </w:p>
    <w:p w14:paraId="465DCF9C" w14:textId="77777777" w:rsidR="00D143E6" w:rsidRPr="00D143E6" w:rsidRDefault="00D143E6" w:rsidP="00D143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Appropriations for maintaining nuclear deterrent modernization; pursue arms control framework legislation authorizing negotiation of a New START successor</w:t>
      </w:r>
    </w:p>
    <w:p w14:paraId="17F27D8C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0ACEF38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C73096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IX. REPRODUCTIVE RIGHTS</w:t>
      </w:r>
    </w:p>
    <w:p w14:paraId="109FC456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Women's Health Protection Act 2.0: establish a federal statutory right to abortion through fetal viability (~22–24 weeks); protect abortion after viability where necessary to protect the life or health of the pregnant person; prohibit mandatory delays, ultrasounds without clinical indication, and targeted provider regulations not applied to comparable outpatient procedures; create a private right of action</w:t>
      </w:r>
    </w:p>
    <w:p w14:paraId="5C3BC28D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Protecting Access to Medication Abortion Act: codify FDA approval of mifepristone and misoprostol in statute; explicitly repeal the abortion-specific provisions of the Comstock Act (18 U.S.C. §§ 1461–1462); prohibit FDA from withdrawing approval on political grounds; fund telehealth abortion infrastructure; prohibit federal interference with pharmacies dispensing FDA-approved medications under applicable state law</w:t>
      </w:r>
    </w:p>
    <w:p w14:paraId="7BA3749C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Freedom to Travel for Healthcare Act: prohibit states from imposing civil or criminal liability on anyone who travels to another state for legal medical care or assists them; create a federal civil rights claim for violations; preempt Texas HB 7-style interstate liability laws</w:t>
      </w:r>
    </w:p>
    <w:p w14:paraId="48BD7943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IVF Protection Act: establish a federal right to access IVF; prohibit state liability for IVF providers regarding creation, storage, or disposal of embryos; require ACA insurance coverage of IVF; expand Medicaid IVF coverage; fund fertility treatment for veterans with service-related infertility; preempt fetal personhood laws as applied to in vitro embryos</w:t>
      </w:r>
    </w:p>
    <w:p w14:paraId="27E1CB18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Maternal Health Emergency Act: fund maternal health centers, rural obstetric units, midwifery training, and postpartum care; prohibit state suppression of maternal mortality data; codify EMTALA's requirement for emergency abortion stabilization care in statute; fully fund Momnibus Act provisions</w:t>
      </w:r>
    </w:p>
    <w:p w14:paraId="1C3923B3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Title X family planning funding to $3 billion+/year</w:t>
      </w:r>
    </w:p>
    <w:p w14:paraId="571B448C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Rescind the "Mexico City Policy" / Global Gag Rule by statute (permanent codification)</w:t>
      </w:r>
    </w:p>
    <w:p w14:paraId="4C218361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mandate ACA contraceptive coverage with no employer conscience exemption</w:t>
      </w:r>
    </w:p>
    <w:p w14:paraId="3CB9F5E2" w14:textId="77777777" w:rsidR="00D143E6" w:rsidRPr="00D143E6" w:rsidRDefault="00D143E6" w:rsidP="00D143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Formally introduce the constitutional amendment protecting reproductive rights: "The right of a person to make and effectuate decisions about their own reproductive health, </w:t>
      </w: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including the decision to continue or to terminate a pregnancy, shall not be denied or abridged by the United States or by any State"</w:t>
      </w:r>
    </w:p>
    <w:p w14:paraId="451AAA2E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3F097D9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FF80B4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X. EDUCATION</w:t>
      </w:r>
    </w:p>
    <w:p w14:paraId="26F932A3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Rescind all interagency agreements dispersing Education Department functions to other agencies; return student loan management from Treasury to the Department of Education; restore OCR to full staffing and reopen all 12 regional offices; restore Office of Special Education Programs compliance monitoring</w:t>
      </w:r>
    </w:p>
    <w:p w14:paraId="4118685D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use of OCR funding-withholding authority without substantive investigation, due process, and established procedures</w:t>
      </w:r>
    </w:p>
    <w:p w14:paraId="606886C2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Biden-era Title IX regulations protecting LGBTQ+ students; restore Dear Colleague letter on sexual harassment</w:t>
      </w:r>
    </w:p>
    <w:p w14:paraId="2506AB8D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Rescind the October 2025 PSLF "qualifying employer" rule; expand PSLF to all state/local government, federal government, and 501(c)(3) employment; provide retroactive PSLF credit for involuntary forbearance months</w:t>
      </w:r>
    </w:p>
    <w:p w14:paraId="0BF0095B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targeted student loan debt relief: $50,000 for Pell Grant recipients; $25,000 for other borrowers with income below $125,000 (single)/$250,000 (married); restore tax exclusion for forgiven student debt; cancel accumulated interest during involuntary SAVE forbearance</w:t>
      </w:r>
    </w:p>
    <w:p w14:paraId="12A3A654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income-driven repayment at 5% of discretionary income; cap total repayment at the original loan principal; restore 10–25 year forgiveness timelines; restore Grad PLUS loans with aggregate lifetime limits; restore Parent PLUS income-based repayment eligibility</w:t>
      </w:r>
    </w:p>
    <w:p w14:paraId="2B3095D2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the Borrower Defense to Repayment rule; restore and reform the gainful employment rule as applied to for-profit institutions</w:t>
      </w:r>
    </w:p>
    <w:p w14:paraId="01F060B3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universal tuition-free community college at all public two-year institutions; increase Pell Grant maximum from ~$7,000 to $10,000; double federal apprenticeship investment targeting 1 million new registered apprenticeships annually; fund $50 billion in community college capital investment over 10 years</w:t>
      </w:r>
    </w:p>
    <w:p w14:paraId="7DBA6A79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the Title I formula: replace the four overlapping distribution methods with a single poverty-weighted formula; increase Title I funding from $17 billion to $30 billion annually over 5 years</w:t>
      </w:r>
    </w:p>
    <w:p w14:paraId="73938DAE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a National Teacher Pay Floor: federal matching grants to states raising minimum teacher salary to $60,000 by 2030 and $75,000 by 2033; create a Rural Teacher Recruitment Program (loan forgiveness and housing subsidies for 5-year rural placements)</w:t>
      </w:r>
    </w:p>
    <w:p w14:paraId="7EAF485D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Authorize a $100 billion federal school infrastructure bond program, prioritizing low-income districts</w:t>
      </w:r>
    </w:p>
    <w:p w14:paraId="2578173D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Phase in IDEA (Individuals with Disabilities Education Act) full federal funding to 40% of additional special education costs over 10 years (honoring the original 1975 commitment, from the current ~16% federal share)</w:t>
      </w:r>
    </w:p>
    <w:p w14:paraId="0B2057F4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Establish universal free pre-K for all 3- and 4-year-olds: federal-state partnership covering 90% of cost in Year 1, declining to 60% by Year 5, with federal quality standards</w:t>
      </w:r>
    </w:p>
    <w:p w14:paraId="72DAE87B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child care stabilization: $20 billion annually in state grants; require child care workers at federally funded programs to be paid a minimum of $20/hour; cap family costs at 7% of income for households below 250% of the federal poverty level; substantially increase and attach quality requirements to the Child Care and Development Block Grant</w:t>
      </w:r>
    </w:p>
    <w:p w14:paraId="5315A367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community schools: restore community schools grants; fund wraparound services (health, mental health, family services, extended learning) co-located at schools</w:t>
      </w:r>
    </w:p>
    <w:p w14:paraId="002A95D7" w14:textId="77777777" w:rsidR="00D143E6" w:rsidRPr="00D143E6" w:rsidRDefault="00D143E6" w:rsidP="00D143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Head Start at full pre-OBBBA levels; fund FSA technology modernization ($2 billion over 5 years)</w:t>
      </w:r>
    </w:p>
    <w:p w14:paraId="7CC31066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1AB5B7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591B34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XI. TECHNOLOGY &amp; AI</w:t>
      </w:r>
    </w:p>
    <w:p w14:paraId="0F75959A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Statutory mandate for frontier AI safety testing: any AI model above a defined compute threshold must undergo mandatory safety testing before deployment, covering dangerous capabilities, discriminatory outputs, security vulnerabilities, and susceptibility to manipulation; require independent third-party evaluation for highest-risk models</w:t>
      </w:r>
    </w:p>
    <w:p w14:paraId="2CF8E427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Statutory charter for the AI Safety Institute at NIST ($2 billion over 5 years; Senate-confirmed director removable only for cause); international coordination with UK, EU, Japan</w:t>
      </w:r>
    </w:p>
    <w:p w14:paraId="63557047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Statutory prohibitions on: government social scoring systems; real-time facial recognition surveillance of public spaces without a judicial warrant; law enforcement use of facial recognition as the sole basis for arrest; AI systems designed to exploit psychological vulnerabilities; AI risk assessment tools as binding or presumptive factors in criminal sentencing</w:t>
      </w:r>
    </w:p>
    <w:p w14:paraId="5FC131E7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statutory rights for AI-generated adverse decisions (employment, credit, insurance, healthcare, housing, benefits, education): right to explanation, right to human review, annual algorithmic impact assessments, and audit authority for FTC, CFPB, and sector regulators</w:t>
      </w:r>
    </w:p>
    <w:p w14:paraId="11A44A28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state authority to regulate AI in statute: federal AI legislation establishes floors, not ceilings; disband the DOJ AI Litigation Task Force; restore BEAD broadband funding eligibility to all states regardless of AI regulatory choices</w:t>
      </w:r>
    </w:p>
    <w:p w14:paraId="66BD8ED6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dominant AI platform companies from self-preferencing, exclusive data lock-up arrangements, and blocking AI agent interoperability; mandate data portability</w:t>
      </w:r>
    </w:p>
    <w:p w14:paraId="111D8B53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National AI Research Cloud: $10 billion over 5 years in shared computing infrastructure for academic researchers, nonprofits, and startups; fund open-source foundation model development; expand NSF AI research funding to $5 billion annually</w:t>
      </w:r>
    </w:p>
    <w:p w14:paraId="3576B1FD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AI Worker Transition Fund: $200 billion over 10 years, funded by a 0.5% tax on AI-enabled service revenues above $1 billion annually and employer contributions; provide 24-month extended unemployment insurance for AI-displaced workers; require 180-day advance notice (up from WARN Act's 60 days) for AI-driven position eliminations</w:t>
      </w:r>
    </w:p>
    <w:p w14:paraId="259711A6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Require companies deploying AI to reduce labor costs by more than 20% over 3 years to share a minimum of 10% of productivity gains with remaining employees</w:t>
      </w:r>
    </w:p>
    <w:p w14:paraId="2F8CE5DF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 Data Labor Compensation Fund: AI companies contributing 1% of revenues above $500 million to a fund distributed to creators, artists, journalists, and other affected workers</w:t>
      </w:r>
    </w:p>
    <w:p w14:paraId="4B5B6A50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Clarify copyright law for the AI era: AI training on copyrighted work requires licensing or opt-out compliance; prohibit reproduction of substantial copyrighted works without licensing</w:t>
      </w:r>
    </w:p>
    <w:p w14:paraId="0D0A51C9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Enact a comprehensive federal data privacy law: right to know, right to correct, right to delete, right to portability, right to opt out of data sale and AI training; FTC as primary enforcer with 500 additional privacy staff; private right of action for willful violations; federal law establishes a floor, not a ceiling; opt-in consent required for health, financial, geolocation, biometric, immigration, sexual orientation, and political data; no behavioral advertising targeting children under 16</w:t>
      </w:r>
    </w:p>
    <w:p w14:paraId="5FF053E0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Children's Online Safety legislation: prohibit behavioral advertising targeting minors under 16 based on inferred psychological states; restore and strengthen the Children's Online Privacy Protection Act; require duty of care for platform design features causing documented harm to minors</w:t>
      </w:r>
    </w:p>
    <w:p w14:paraId="21CE99A2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Section 230 reform (targeted): remove immunity for algorithmic amplification of content adjudicated as defamatory, fraudulent, or incitement to imminent violence; restore duty of care for platforms regarding design features causing documented harm to minors; maintain core immunity for hosting and good-faith moderation</w:t>
      </w:r>
    </w:p>
    <w:p w14:paraId="0DE8ACDA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large social media platforms (100M+ U.S. users) to publish quarterly algorithmic transparency reports; offer chronological feed options; conduct annual algorithmic impact assessments; share anonymized data with qualified academic researchers</w:t>
      </w:r>
    </w:p>
    <w:p w14:paraId="323BE83C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labeling of AI-generated or materially manipulated content in political advertising; prohibit foreign purchase of political advertising on U.S. social media platforms</w:t>
      </w:r>
    </w:p>
    <w:p w14:paraId="3F4912C0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Digital Media Literacy Initiative ($500 million over 5 years)</w:t>
      </w:r>
    </w:p>
    <w:p w14:paraId="71611821" w14:textId="77777777" w:rsidR="00D143E6" w:rsidRPr="00D143E6" w:rsidRDefault="00D143E6" w:rsidP="00D143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public media investment (NPR, PBS, local public radio and TV)</w:t>
      </w:r>
    </w:p>
    <w:p w14:paraId="34E795A9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79CB70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654EFC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XII. CRIMINAL JUSTICE</w:t>
      </w:r>
    </w:p>
    <w:p w14:paraId="5093E42D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Second Step Act: </w:t>
      </w:r>
    </w:p>
    <w:p w14:paraId="54A568E4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Grant retroactive application of all First Step Act of 2018 sentencing provisions to the estimated 6,000+ people still serving excess sentences; direct DOJ to process resentencing within 180 days</w:t>
      </w:r>
    </w:p>
    <w:p w14:paraId="68B5C4CC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Eliminate the remaining 18:1 crack/powder cocaine sentencing disparity (EQUAL Act)</w:t>
      </w:r>
    </w:p>
    <w:p w14:paraId="204BBB60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Automatically seal federal criminal records: arrests without conviction; low-level nonviolent convictions after a crime-free period (7 years for misdemeanors, 10 years for nonviolent felonies)</w:t>
      </w:r>
    </w:p>
    <w:p w14:paraId="14600F9E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Restore judicial discretion to deviate below mandatory minimums; expand the "safety valve" to all drug offenses; eliminate mandatory minimums for simple drug possession entirely</w:t>
      </w:r>
    </w:p>
    <w:p w14:paraId="4443EDA6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Safer Supervision Act: allow people on probation and supervised release to earn early termination through compliance and positive contributions</w:t>
      </w:r>
    </w:p>
    <w:p w14:paraId="7D00DD8E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Automatically expunge all federal marijuana possession and use convictions</w:t>
      </w:r>
    </w:p>
    <w:p w14:paraId="25409224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Death Penalty Abolition Act: abolish the federal death penalty; commute all existing federal death sentences to life without parole</w:t>
      </w:r>
    </w:p>
    <w:p w14:paraId="393324CD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George Floyd Justice in Policing Act (updated): </w:t>
      </w:r>
    </w:p>
    <w:p w14:paraId="7A17AF60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Prohibit federal officers from using chokeholds and carotid holds; require de-escalation; restrict no-knock warrants to cases of imminent danger with no alternatives; require officer intervention against witnessed excessive force; apply these standards to state/local departments receiving federal law enforcement grants</w:t>
      </w:r>
    </w:p>
    <w:p w14:paraId="79AFED15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End qualified immunity for federal officers</w:t>
      </w:r>
    </w:p>
    <w:p w14:paraId="6D273E87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National Police Misconduct Registry (sustained misconduct findings, terminations for cause, civil judgments)</w:t>
      </w:r>
    </w:p>
    <w:p w14:paraId="1596C3A5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federal reporting on all use-of-force incidents, police killings, and deaths in custody</w:t>
      </w:r>
    </w:p>
    <w:p w14:paraId="53DC5B7F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Require body cameras for all federal law enforcement officers; 90-day footage retention</w:t>
      </w:r>
    </w:p>
    <w:p w14:paraId="47AEE6B6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Federal prohibition on racial, religious, and discriminatory profiling; require data collection on all stops, searches, and arrests by race, ethnicity, and gender</w:t>
      </w:r>
    </w:p>
    <w:p w14:paraId="1BD5AA36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DOJ Civil Rights Division authority to investigate police departments and enter consent decrees; require investigation for departments with two or more sustained civil rights violations in 3 years; fund 300 additional Civil Rights Division attorneys</w:t>
      </w:r>
    </w:p>
    <w:p w14:paraId="6EEFA824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community violence intervention programs ($5 billion over 5 years)</w:t>
      </w:r>
    </w:p>
    <w:p w14:paraId="7B1254B3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the 1033 Program: restrict military equipment transfers; prohibit transfer of weaponized aircraft, grenade launchers, bayonets, and tracked armored vehicles</w:t>
      </w:r>
    </w:p>
    <w:p w14:paraId="09485F53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Mental Health and Crisis Response Act: fund national co-responder programs for mental health crisis, welfare, homelessness, and substance use calls ($3 billion over 5 years); fund crisis stabilization centers; fund mobile crisis teams; fund Medicaid enrollment on prison release day; ensure 30-day medication supply upon release</w:t>
      </w:r>
    </w:p>
    <w:p w14:paraId="387DB637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 xml:space="preserve">Second Chance and Reentry Investment Act: </w:t>
      </w:r>
    </w:p>
    <w:p w14:paraId="49C42543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Restore and expand Pell Grant eligibility for incarcerated students; fund prison education (high school equivalency, vocational, college, and professional certification)</w:t>
      </w:r>
    </w:p>
    <w:p w14:paraId="04D6478C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Reform Federal Prison Industries (UNICOR) to focus on skills training for post-release employment</w:t>
      </w:r>
    </w:p>
    <w:p w14:paraId="2B836EEC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Create a federal Second Chance Hiring Tax Credit: 40% wage subsidy for employers hiring people within 3 years of release</w:t>
      </w:r>
    </w:p>
    <w:p w14:paraId="6C431BE3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Strengthen the Fair Chance Hiring Act: prohibit federal contractors from asking about criminal history before a conditional offer; encourage states to adopt "ban the box"</w:t>
      </w:r>
    </w:p>
    <w:p w14:paraId="6591D098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Fund 10,000 transitional housing beds; prohibit public housing authorities from categorically excluding people with criminal records from federal housing assistance; require individualized assessment</w:t>
      </w:r>
    </w:p>
    <w:p w14:paraId="25FC3E19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"returning citizens" navigator programs for housing, benefits, employment, and healthcare during the first 90 days post-release</w:t>
      </w:r>
    </w:p>
    <w:p w14:paraId="58E7079E" w14:textId="77777777" w:rsidR="00D143E6" w:rsidRPr="00D143E6" w:rsidRDefault="00D143E6" w:rsidP="00D143E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Voting Rights Restoration for the Incarcerated Act: restore federal voting rights to all U.S. citizens upon release from incarceration; establish that federal elections cannot be conditioned on completion of probation or parole</w:t>
      </w:r>
    </w:p>
    <w:p w14:paraId="321C1DA1" w14:textId="77777777" w:rsidR="00D143E6" w:rsidRPr="00D143E6" w:rsidRDefault="00D143E6" w:rsidP="00D143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Juvenile Justice Reform Act: federal standard prohibiting prosecution of individuals under 18 as adults in federal court; federal grants to incentivize states to adopt the same standard; prohibit solitary confinement for any person under 18 in any facility receiving federal funds; fund evidence-based juvenile crime prevention programs</w:t>
      </w:r>
    </w:p>
    <w:p w14:paraId="7BA96C2C" w14:textId="77777777" w:rsidR="00D143E6" w:rsidRPr="00D143E6" w:rsidRDefault="009C285C" w:rsidP="00D14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285C">
        <w:rPr>
          <w:rFonts w:ascii="Times New Roman" w:eastAsia="Times New Roman" w:hAnsi="Times New Roman" w:cs="Times New Roman"/>
          <w:noProof/>
          <w:kern w:val="0"/>
        </w:rPr>
        <w:pict w14:anchorId="1DBB2B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A7C727" w14:textId="77777777" w:rsidR="00D143E6" w:rsidRPr="00D143E6" w:rsidRDefault="00D143E6" w:rsidP="00D14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4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XIII. SOCIAL INSURANCE &amp; FAMILY ECONOMIC SECURITY</w:t>
      </w:r>
    </w:p>
    <w:p w14:paraId="188FDDB1" w14:textId="77777777" w:rsidR="00D143E6" w:rsidRPr="00D143E6" w:rsidRDefault="00D143E6" w:rsidP="00D14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Make the American Rescue Plan Act's expanded Child Tax Credit permanent (~$900 billion–$1.1 trillion over 10 years)</w:t>
      </w:r>
    </w:p>
    <w:p w14:paraId="62387D74" w14:textId="77777777" w:rsidR="00D143E6" w:rsidRPr="00D143E6" w:rsidRDefault="00D143E6" w:rsidP="00D14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Expand the Earned Income Tax Credit</w:t>
      </w:r>
    </w:p>
    <w:p w14:paraId="2C31C726" w14:textId="77777777" w:rsidR="00D143E6" w:rsidRPr="00D143E6" w:rsidRDefault="00D143E6" w:rsidP="00D14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Fund elimination of HCBS waiver waitlists ($50 billion over 5 years)</w:t>
      </w:r>
    </w:p>
    <w:p w14:paraId="0CB1C7E3" w14:textId="77777777" w:rsidR="00D143E6" w:rsidRPr="00D143E6" w:rsidRDefault="00D143E6" w:rsidP="00D14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the national long-term care insurance program (see Healthcare section above)</w:t>
      </w:r>
    </w:p>
    <w:p w14:paraId="1B4E0318" w14:textId="77777777" w:rsidR="00D143E6" w:rsidRPr="00D143E6" w:rsidRDefault="00D143E6" w:rsidP="00D143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43E6">
        <w:rPr>
          <w:rFonts w:ascii="Times New Roman" w:eastAsia="Times New Roman" w:hAnsi="Times New Roman" w:cs="Times New Roman"/>
          <w:kern w:val="0"/>
          <w14:ligatures w14:val="none"/>
        </w:rPr>
        <w:t>Establish automatic social safety net enrollment as described in the Taxation section above</w:t>
      </w:r>
    </w:p>
    <w:p w14:paraId="38865A1F" w14:textId="77777777" w:rsidR="00D143E6" w:rsidRDefault="00D143E6"/>
    <w:sectPr w:rsidR="00D1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8D6224"/>
    <w:multiLevelType w:val="multilevel"/>
    <w:tmpl w:val="B37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0259"/>
    <w:multiLevelType w:val="multilevel"/>
    <w:tmpl w:val="7CD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042BA"/>
    <w:multiLevelType w:val="multilevel"/>
    <w:tmpl w:val="407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277"/>
    <w:multiLevelType w:val="multilevel"/>
    <w:tmpl w:val="072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33318"/>
    <w:multiLevelType w:val="multilevel"/>
    <w:tmpl w:val="A3E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57720"/>
    <w:multiLevelType w:val="multilevel"/>
    <w:tmpl w:val="978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335E7"/>
    <w:multiLevelType w:val="multilevel"/>
    <w:tmpl w:val="347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31492"/>
    <w:multiLevelType w:val="multilevel"/>
    <w:tmpl w:val="C0D8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4B5E"/>
    <w:multiLevelType w:val="multilevel"/>
    <w:tmpl w:val="57B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6265B"/>
    <w:multiLevelType w:val="multilevel"/>
    <w:tmpl w:val="5F7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25D60"/>
    <w:multiLevelType w:val="multilevel"/>
    <w:tmpl w:val="FCA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57233"/>
    <w:multiLevelType w:val="multilevel"/>
    <w:tmpl w:val="B50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B3A09"/>
    <w:multiLevelType w:val="multilevel"/>
    <w:tmpl w:val="31A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56DA3"/>
    <w:multiLevelType w:val="multilevel"/>
    <w:tmpl w:val="85EA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21B89"/>
    <w:multiLevelType w:val="multilevel"/>
    <w:tmpl w:val="07F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E45B8"/>
    <w:multiLevelType w:val="multilevel"/>
    <w:tmpl w:val="B06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85693"/>
    <w:multiLevelType w:val="multilevel"/>
    <w:tmpl w:val="1B24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61DE8"/>
    <w:multiLevelType w:val="multilevel"/>
    <w:tmpl w:val="1F0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51983">
    <w:abstractNumId w:val="16"/>
  </w:num>
  <w:num w:numId="2" w16cid:durableId="504638281">
    <w:abstractNumId w:val="5"/>
  </w:num>
  <w:num w:numId="3" w16cid:durableId="388652750">
    <w:abstractNumId w:val="10"/>
  </w:num>
  <w:num w:numId="4" w16cid:durableId="457457052">
    <w:abstractNumId w:val="7"/>
  </w:num>
  <w:num w:numId="5" w16cid:durableId="1142504013">
    <w:abstractNumId w:val="6"/>
  </w:num>
  <w:num w:numId="6" w16cid:durableId="148905727">
    <w:abstractNumId w:val="14"/>
  </w:num>
  <w:num w:numId="7" w16cid:durableId="1258710398">
    <w:abstractNumId w:val="13"/>
  </w:num>
  <w:num w:numId="8" w16cid:durableId="411776783">
    <w:abstractNumId w:val="9"/>
  </w:num>
  <w:num w:numId="9" w16cid:durableId="81688506">
    <w:abstractNumId w:val="15"/>
  </w:num>
  <w:num w:numId="10" w16cid:durableId="1521814998">
    <w:abstractNumId w:val="12"/>
  </w:num>
  <w:num w:numId="11" w16cid:durableId="1553468347">
    <w:abstractNumId w:val="1"/>
  </w:num>
  <w:num w:numId="12" w16cid:durableId="1162812764">
    <w:abstractNumId w:val="4"/>
  </w:num>
  <w:num w:numId="13" w16cid:durableId="917399374">
    <w:abstractNumId w:val="3"/>
  </w:num>
  <w:num w:numId="14" w16cid:durableId="119493954">
    <w:abstractNumId w:val="8"/>
  </w:num>
  <w:num w:numId="15" w16cid:durableId="498430199">
    <w:abstractNumId w:val="0"/>
  </w:num>
  <w:num w:numId="16" w16cid:durableId="317853748">
    <w:abstractNumId w:val="17"/>
  </w:num>
  <w:num w:numId="17" w16cid:durableId="698899816">
    <w:abstractNumId w:val="11"/>
  </w:num>
  <w:num w:numId="18" w16cid:durableId="123118904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E6"/>
    <w:rsid w:val="009C285C"/>
    <w:rsid w:val="00AE7946"/>
    <w:rsid w:val="00D1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4D4F"/>
  <w15:chartTrackingRefBased/>
  <w15:docId w15:val="{D9BB5DF5-F32A-654D-9D61-23D468C5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4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143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7308</Words>
  <Characters>41659</Characters>
  <Application>Microsoft Office Word</Application>
  <DocSecurity>0</DocSecurity>
  <Lines>347</Lines>
  <Paragraphs>97</Paragraphs>
  <ScaleCrop>false</ScaleCrop>
  <Company/>
  <LinksUpToDate>false</LinksUpToDate>
  <CharactersWithSpaces>48870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Espen Swanson</dc:creator>
  <cp:keywords/>
  <dc:description/>
  <cp:lastModifiedBy>Espen Swanson</cp:lastModifiedBy>
  <cp:revision>1</cp:revision>
  <dcterms:created xsi:type="dcterms:W3CDTF">2026-10-28T01:29:00Z</dcterms:created>
  <dcterms:modified xsi:type="dcterms:W3CDTF">2026-10-28T01:30:00Z</dcterms:modified>
</cp:coreProperties>
</file>