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F78C" w14:textId="77777777" w:rsidR="00650442" w:rsidRPr="00EB1279" w:rsidRDefault="00443FD2" w:rsidP="00EB1279">
      <w:pPr>
        <w:pStyle w:val="Title"/>
        <w:jc w:val="both"/>
        <w:rPr>
          <w:color w:val="808080" w:themeColor="background1" w:themeShade="80"/>
          <w:sz w:val="52"/>
          <w:szCs w:val="52"/>
        </w:rPr>
      </w:pPr>
      <w:r w:rsidRPr="00EB1279">
        <w:rPr>
          <w:color w:val="808080" w:themeColor="background1" w:themeShade="80"/>
          <w:sz w:val="52"/>
          <w:szCs w:val="52"/>
        </w:rPr>
        <w:t>AI Won't Fix Bad Marketing: Where Automation Actually Creates Value</w:t>
      </w:r>
    </w:p>
    <w:p w14:paraId="2F0691F3" w14:textId="77777777" w:rsidR="00650442" w:rsidRPr="00EB1279" w:rsidRDefault="00443FD2" w:rsidP="00EB1279">
      <w:pPr>
        <w:spacing w:after="300"/>
        <w:jc w:val="both"/>
        <w:rPr>
          <w:b/>
          <w:bCs/>
          <w:i/>
          <w:iCs/>
          <w:color w:val="0D0D0D" w:themeColor="text1" w:themeTint="F2"/>
        </w:rPr>
      </w:pPr>
      <w:r w:rsidRPr="00EB1279">
        <w:rPr>
          <w:b/>
          <w:bCs/>
          <w:i/>
          <w:iCs/>
          <w:color w:val="0D0D0D" w:themeColor="text1" w:themeTint="F2"/>
        </w:rPr>
        <w:t>By Fouad Maasdorp | Founder, FM Consulting ZA</w:t>
      </w:r>
    </w:p>
    <w:p w14:paraId="2A19D3D2" w14:textId="00A85F69" w:rsidR="00650442" w:rsidRPr="00EB1279" w:rsidRDefault="00443FD2" w:rsidP="00EB1279">
      <w:pPr>
        <w:spacing w:after="200"/>
        <w:jc w:val="both"/>
        <w:rPr>
          <w:color w:val="808080" w:themeColor="background1" w:themeShade="80"/>
        </w:rPr>
      </w:pPr>
      <w:r w:rsidRPr="00EB1279">
        <w:rPr>
          <w:color w:val="808080" w:themeColor="background1" w:themeShade="80"/>
        </w:rPr>
        <w:t xml:space="preserve">I've had this exact conversation about six times this month. A business owner tells me they "need to get on AI." Half the time they can't say what that actually means. They saw a demo. Read a LinkedIn post. Watched a competitor roll out a chatbot and got nervous. </w:t>
      </w:r>
      <w:r w:rsidR="00EB1279" w:rsidRPr="00EB1279">
        <w:rPr>
          <w:color w:val="808080" w:themeColor="background1" w:themeShade="80"/>
        </w:rPr>
        <w:t>So,</w:t>
      </w:r>
      <w:r w:rsidRPr="00EB1279">
        <w:rPr>
          <w:color w:val="808080" w:themeColor="background1" w:themeShade="80"/>
        </w:rPr>
        <w:t xml:space="preserve"> automation shows up as a line item in the next budget meeting before anyone's worked out what it's meant to fix.</w:t>
      </w:r>
    </w:p>
    <w:p w14:paraId="3BDFF023" w14:textId="2B5E1A11" w:rsidR="00650442" w:rsidRPr="00EB1279" w:rsidRDefault="00443FD2" w:rsidP="00EB1279">
      <w:pPr>
        <w:spacing w:after="200"/>
        <w:jc w:val="both"/>
        <w:rPr>
          <w:color w:val="808080" w:themeColor="background1" w:themeShade="80"/>
        </w:rPr>
      </w:pPr>
      <w:r w:rsidRPr="00EB1279">
        <w:rPr>
          <w:color w:val="808080" w:themeColor="background1" w:themeShade="80"/>
        </w:rPr>
        <w:t>Buying the tool isn't the same as fixing the problem. That's the part nobody wants to hear. AI doesn't repair a broken process</w:t>
      </w:r>
      <w:r w:rsidR="00EB1279">
        <w:rPr>
          <w:color w:val="808080" w:themeColor="background1" w:themeShade="80"/>
        </w:rPr>
        <w:t>,</w:t>
      </w:r>
      <w:r w:rsidRPr="00EB1279">
        <w:rPr>
          <w:color w:val="808080" w:themeColor="background1" w:themeShade="80"/>
        </w:rPr>
        <w:t xml:space="preserve"> it just runs it faster, mistakes and all. Hand it a lead-routing workflow that's already a mess and you get the same mess, quicker and harder to unwind. What matters is whether the process was defined before you automated it, and whether a real person is on the hook for what comes out the other end.</w:t>
      </w:r>
    </w:p>
    <w:p w14:paraId="190C482F"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The AI-readiness test</w:t>
      </w:r>
    </w:p>
    <w:p w14:paraId="0739E1E8" w14:textId="6C14980C" w:rsidR="00650442" w:rsidRPr="00EB1279" w:rsidRDefault="00443FD2" w:rsidP="00EB1279">
      <w:pPr>
        <w:spacing w:after="200"/>
        <w:jc w:val="both"/>
        <w:rPr>
          <w:color w:val="808080" w:themeColor="background1" w:themeShade="80"/>
        </w:rPr>
      </w:pPr>
      <w:r w:rsidRPr="00EB1279">
        <w:rPr>
          <w:color w:val="808080" w:themeColor="background1" w:themeShade="80"/>
        </w:rPr>
        <w:t>Here's the test I run before anyone spends a rand on a subscription</w:t>
      </w:r>
      <w:r w:rsidR="00EB1279">
        <w:rPr>
          <w:color w:val="808080" w:themeColor="background1" w:themeShade="80"/>
        </w:rPr>
        <w:t>,</w:t>
      </w:r>
      <w:r w:rsidRPr="00EB1279">
        <w:rPr>
          <w:color w:val="808080" w:themeColor="background1" w:themeShade="80"/>
        </w:rPr>
        <w:t xml:space="preserve"> four questions, and you need a yes to all four:</w:t>
      </w:r>
    </w:p>
    <w:p w14:paraId="529C48E9" w14:textId="77777777" w:rsidR="00650442" w:rsidRPr="00EB1279" w:rsidRDefault="00443FD2" w:rsidP="00EB1279">
      <w:pPr>
        <w:pStyle w:val="ListParagraph"/>
        <w:numPr>
          <w:ilvl w:val="0"/>
          <w:numId w:val="3"/>
        </w:numPr>
        <w:spacing w:after="200"/>
        <w:jc w:val="both"/>
        <w:rPr>
          <w:color w:val="808080" w:themeColor="background1" w:themeShade="80"/>
        </w:rPr>
      </w:pPr>
      <w:r w:rsidRPr="00EB1279">
        <w:rPr>
          <w:color w:val="808080" w:themeColor="background1" w:themeShade="80"/>
        </w:rPr>
        <w:t>Is the process defined? If your team can't describe the steps the same way twice, AI won't either.</w:t>
      </w:r>
    </w:p>
    <w:p w14:paraId="50A6055C" w14:textId="77777777" w:rsidR="00650442" w:rsidRPr="00EB1279" w:rsidRDefault="00443FD2" w:rsidP="00EB1279">
      <w:pPr>
        <w:pStyle w:val="ListParagraph"/>
        <w:numPr>
          <w:ilvl w:val="0"/>
          <w:numId w:val="3"/>
        </w:numPr>
        <w:spacing w:after="200"/>
        <w:jc w:val="both"/>
        <w:rPr>
          <w:color w:val="808080" w:themeColor="background1" w:themeShade="80"/>
        </w:rPr>
      </w:pPr>
      <w:r w:rsidRPr="00EB1279">
        <w:rPr>
          <w:color w:val="808080" w:themeColor="background1" w:themeShade="80"/>
        </w:rPr>
        <w:t>Is the information reliable? Feed it inconsistent or outdated inputs and you'll get confident-sounding nonsense back.</w:t>
      </w:r>
    </w:p>
    <w:p w14:paraId="0C2877C9" w14:textId="77777777" w:rsidR="00650442" w:rsidRPr="00EB1279" w:rsidRDefault="00443FD2" w:rsidP="00EB1279">
      <w:pPr>
        <w:pStyle w:val="ListParagraph"/>
        <w:numPr>
          <w:ilvl w:val="0"/>
          <w:numId w:val="3"/>
        </w:numPr>
        <w:spacing w:after="200"/>
        <w:jc w:val="both"/>
        <w:rPr>
          <w:color w:val="808080" w:themeColor="background1" w:themeShade="80"/>
        </w:rPr>
      </w:pPr>
      <w:r w:rsidRPr="00EB1279">
        <w:rPr>
          <w:color w:val="808080" w:themeColor="background1" w:themeShade="80"/>
        </w:rPr>
        <w:t>Is there a measurable outcome? If you can't tell whether it worked, you can't tell whether it was worth paying for.</w:t>
      </w:r>
    </w:p>
    <w:p w14:paraId="078819F0" w14:textId="77777777" w:rsidR="00650442" w:rsidRPr="00EB1279" w:rsidRDefault="00443FD2" w:rsidP="00EB1279">
      <w:pPr>
        <w:pStyle w:val="ListParagraph"/>
        <w:numPr>
          <w:ilvl w:val="0"/>
          <w:numId w:val="3"/>
        </w:numPr>
        <w:spacing w:after="200"/>
        <w:jc w:val="both"/>
        <w:rPr>
          <w:color w:val="808080" w:themeColor="background1" w:themeShade="80"/>
        </w:rPr>
      </w:pPr>
      <w:r w:rsidRPr="00EB1279">
        <w:rPr>
          <w:color w:val="808080" w:themeColor="background1" w:themeShade="80"/>
        </w:rPr>
        <w:t>Is someone responsible for reviewing what comes out? Automation without an owner is just risk with a nicer interface.</w:t>
      </w:r>
    </w:p>
    <w:p w14:paraId="0B57BD58"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Miss one and you're not ready to automate yet. You're ready to fix the process, which is less exciting, but it's where the actual leverage sits.</w:t>
      </w:r>
    </w:p>
    <w:p w14:paraId="40079270"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Where it earns its keep</w:t>
      </w:r>
    </w:p>
    <w:p w14:paraId="7D89B8BD" w14:textId="527A67BC" w:rsidR="00650442" w:rsidRPr="00EB1279" w:rsidRDefault="00443FD2" w:rsidP="00EB1279">
      <w:pPr>
        <w:spacing w:after="200"/>
        <w:jc w:val="both"/>
        <w:rPr>
          <w:color w:val="808080" w:themeColor="background1" w:themeShade="80"/>
        </w:rPr>
      </w:pPr>
      <w:r w:rsidRPr="00EB1279">
        <w:rPr>
          <w:color w:val="808080" w:themeColor="background1" w:themeShade="80"/>
        </w:rPr>
        <w:t>When those four boxes are ticked, AI pays for itself fast. Research synthesis: pulling scattered information into something usable. Reporting and analysis: turning raw platform exports into a proper read on performance, faster than a person building the same thing in a spreadsheet at midnight. Content operations: first drafts, variations on a theme, one idea repurposed across five channels. Then the unglamorous stuff</w:t>
      </w:r>
      <w:r w:rsidR="00EB1279">
        <w:rPr>
          <w:color w:val="808080" w:themeColor="background1" w:themeShade="80"/>
        </w:rPr>
        <w:t>,</w:t>
      </w:r>
      <w:r w:rsidRPr="00EB1279">
        <w:rPr>
          <w:color w:val="808080" w:themeColor="background1" w:themeShade="80"/>
        </w:rPr>
        <w:t xml:space="preserve"> lead admin and routing, and repetitive internal tasks generally, the kind nobody wants to do and, because of that, nobody does well.</w:t>
      </w:r>
    </w:p>
    <w:p w14:paraId="278113A3"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Notice what's missing. Positioning. Brand judgment. Anything where being confidently wrong actually costs you something.</w:t>
      </w:r>
    </w:p>
    <w:p w14:paraId="1DDB1A20"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Where it shouldn't operate alone</w:t>
      </w:r>
    </w:p>
    <w:p w14:paraId="79860328" w14:textId="27CC923E" w:rsidR="00650442" w:rsidRDefault="00443FD2" w:rsidP="00EB1279">
      <w:pPr>
        <w:spacing w:after="200"/>
        <w:jc w:val="both"/>
        <w:rPr>
          <w:color w:val="808080" w:themeColor="background1" w:themeShade="80"/>
        </w:rPr>
      </w:pPr>
      <w:r w:rsidRPr="00EB1279">
        <w:rPr>
          <w:color w:val="808080" w:themeColor="background1" w:themeShade="80"/>
        </w:rPr>
        <w:t xml:space="preserve">Pricing decisions. Brand positioning. Anything client-facing where tone carries real commercial weight, or touching someone's money, health, or legal standing. AI can take the first pass. It doesn't get final say. I've watched a support queue </w:t>
      </w:r>
      <w:r w:rsidR="00EB1279" w:rsidRPr="00EB1279">
        <w:rPr>
          <w:color w:val="808080" w:themeColor="background1" w:themeShade="80"/>
        </w:rPr>
        <w:t>auto close</w:t>
      </w:r>
      <w:r w:rsidRPr="00EB1279">
        <w:rPr>
          <w:color w:val="808080" w:themeColor="background1" w:themeShade="80"/>
        </w:rPr>
        <w:t xml:space="preserve"> a complaint because a bot scored it "low priority</w:t>
      </w:r>
      <w:r w:rsidR="00EB1279" w:rsidRPr="00EB1279">
        <w:rPr>
          <w:color w:val="808080" w:themeColor="background1" w:themeShade="80"/>
        </w:rPr>
        <w:t>”, technically</w:t>
      </w:r>
      <w:r w:rsidRPr="00EB1279">
        <w:rPr>
          <w:color w:val="808080" w:themeColor="background1" w:themeShade="80"/>
        </w:rPr>
        <w:t xml:space="preserve"> correct, commercially disastrous. Pull the human checkpoint out and you haven't sped anything up. You've just found a faster way to be wrong in public.</w:t>
      </w:r>
    </w:p>
    <w:p w14:paraId="39624EB1" w14:textId="77777777" w:rsidR="00EB1279" w:rsidRDefault="00EB1279" w:rsidP="00EB1279">
      <w:pPr>
        <w:spacing w:after="200"/>
        <w:jc w:val="both"/>
      </w:pPr>
    </w:p>
    <w:p w14:paraId="253404F4"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lastRenderedPageBreak/>
        <w:t>Privacy, accuracy, and brand risk</w:t>
      </w:r>
    </w:p>
    <w:p w14:paraId="57AEBC03" w14:textId="23FD2B1C" w:rsidR="00650442" w:rsidRDefault="00443FD2" w:rsidP="00EB1279">
      <w:pPr>
        <w:spacing w:after="200"/>
        <w:jc w:val="both"/>
      </w:pPr>
      <w:r w:rsidRPr="00EB1279">
        <w:rPr>
          <w:color w:val="808080" w:themeColor="background1" w:themeShade="80"/>
        </w:rPr>
        <w:t xml:space="preserve">Every tool you plug into your data becomes one more place that data can leak, or quietly train a model you don't control. Every output you don't check is a factual error walking around wearing your brand's name. That's not an argument against </w:t>
      </w:r>
      <w:r w:rsidR="00EB1279" w:rsidRPr="00EB1279">
        <w:rPr>
          <w:color w:val="808080" w:themeColor="background1" w:themeShade="80"/>
        </w:rPr>
        <w:t>automation</w:t>
      </w:r>
      <w:r w:rsidR="00EB1279">
        <w:rPr>
          <w:color w:val="808080" w:themeColor="background1" w:themeShade="80"/>
        </w:rPr>
        <w:t>;</w:t>
      </w:r>
      <w:r w:rsidRPr="00EB1279">
        <w:rPr>
          <w:color w:val="808080" w:themeColor="background1" w:themeShade="80"/>
        </w:rPr>
        <w:t xml:space="preserve"> it's an argument for scoping it tightly and auditing it early. The OECD's own </w:t>
      </w:r>
      <w:hyperlink r:id="rId5" w:history="1">
        <w:r w:rsidR="00650442">
          <w:rPr>
            <w:rStyle w:val="Hyperlink"/>
          </w:rPr>
          <w:t>research on SME AI adoption</w:t>
        </w:r>
      </w:hyperlink>
      <w:r>
        <w:t xml:space="preserve"> </w:t>
      </w:r>
      <w:r w:rsidRPr="00EB1279">
        <w:rPr>
          <w:color w:val="808080" w:themeColor="background1" w:themeShade="80"/>
        </w:rPr>
        <w:t>backs a similar view from a different angle: it frames genuine readiness around a business's digital maturity, skills, and access to finance, alongside infrastructure like data and connectivity</w:t>
      </w:r>
      <w:r w:rsidR="00EB1279">
        <w:rPr>
          <w:color w:val="808080" w:themeColor="background1" w:themeShade="80"/>
        </w:rPr>
        <w:t xml:space="preserve">, </w:t>
      </w:r>
      <w:r w:rsidRPr="00EB1279">
        <w:rPr>
          <w:color w:val="808080" w:themeColor="background1" w:themeShade="80"/>
        </w:rPr>
        <w:t>not around how quickly a business can bolt new software onto old habits.</w:t>
      </w:r>
    </w:p>
    <w:p w14:paraId="656FA1D8"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One pilot beats five tools</w:t>
      </w:r>
    </w:p>
    <w:p w14:paraId="06A0C4BF"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The businesses actually seeing</w:t>
      </w:r>
      <w:r w:rsidRPr="00EB1279">
        <w:rPr>
          <w:color w:val="808080" w:themeColor="background1" w:themeShade="80"/>
        </w:rPr>
        <w:t xml:space="preserve"> returns aren't running five disconnected AI tools bolted onto processes that were never fixed. They picked one high-value, properly defined process, automated that one thing well, and let internal confidence build before touching anything else. Scattered tools produce scattered accountability. Nobody owns the outcome, so nobody notices when it quietly gets worse.</w:t>
      </w:r>
    </w:p>
    <w:p w14:paraId="60A88EBA"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Measure it properly</w:t>
      </w:r>
    </w:p>
    <w:p w14:paraId="3D787061" w14:textId="2164A7DC" w:rsidR="00650442" w:rsidRPr="00EB1279" w:rsidRDefault="00443FD2" w:rsidP="00EB1279">
      <w:pPr>
        <w:spacing w:after="200"/>
        <w:jc w:val="both"/>
        <w:rPr>
          <w:color w:val="808080" w:themeColor="background1" w:themeShade="80"/>
        </w:rPr>
      </w:pPr>
      <w:r w:rsidRPr="00EB1279">
        <w:rPr>
          <w:color w:val="808080" w:themeColor="background1" w:themeShade="80"/>
        </w:rPr>
        <w:t>Before you switch anything on, decide what you're tracking: time saved per task, output quality against a real standard, error rate, and — the one everyone conveniently forgets</w:t>
      </w:r>
      <w:r w:rsidR="00EB1279">
        <w:rPr>
          <w:color w:val="808080" w:themeColor="background1" w:themeShade="80"/>
        </w:rPr>
        <w:t>,</w:t>
      </w:r>
      <w:r w:rsidRPr="00EB1279">
        <w:rPr>
          <w:color w:val="808080" w:themeColor="background1" w:themeShade="80"/>
        </w:rPr>
        <w:t xml:space="preserve"> commercial impact. Time saved that never shows up as more output, better margins, or faster revenue isn't a result. It's a vanity metric with a monthly invoice attached.</w:t>
      </w:r>
    </w:p>
    <w:p w14:paraId="507C07EA"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Run a 30-day experiment</w:t>
      </w:r>
    </w:p>
    <w:p w14:paraId="41486B35"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Pick one process. Confirm it clears the readiness test. Put one person's name against quality control, nobody else's. Run it for 30 days. Track the four numbers above and let the evidence decide, not vibes, whether it scales, gets adjusted, or gets killed.</w:t>
      </w:r>
    </w:p>
    <w:p w14:paraId="1245A9DF"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That's the whole methodology. It isn't complicated. Which is exactly why most businesses skip it and buy another tool instead.</w:t>
      </w:r>
    </w:p>
    <w:p w14:paraId="15928CC8"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So</w:t>
      </w:r>
      <w:r w:rsidRPr="00EB1279">
        <w:rPr>
          <w:color w:val="808080" w:themeColor="background1" w:themeShade="80"/>
        </w:rPr>
        <w:t xml:space="preserve"> before the next vendor pitch, do this yourself first. Write down every task your team repeats more than once a week. Run each one through the four questions above. You'll probably land on two or three real candidates, not fifty. That short list, not whatever roadmap slide someone built for the board, is where an actual automation strategy starts.</w:t>
      </w:r>
    </w:p>
    <w:p w14:paraId="322F940C" w14:textId="4ABB8001" w:rsidR="00650442" w:rsidRPr="00EB1279" w:rsidRDefault="00443FD2" w:rsidP="00EB1279">
      <w:pPr>
        <w:spacing w:after="200"/>
        <w:jc w:val="both"/>
        <w:rPr>
          <w:color w:val="808080" w:themeColor="background1" w:themeShade="80"/>
        </w:rPr>
      </w:pPr>
      <w:r w:rsidRPr="00EB1279">
        <w:rPr>
          <w:color w:val="808080" w:themeColor="background1" w:themeShade="80"/>
        </w:rPr>
        <w:t>If you can't name a single process that would pass that test right now, that's fine</w:t>
      </w:r>
      <w:r w:rsidR="00EB1279">
        <w:rPr>
          <w:color w:val="808080" w:themeColor="background1" w:themeShade="80"/>
        </w:rPr>
        <w:t>,</w:t>
      </w:r>
      <w:r w:rsidRPr="00EB1279">
        <w:rPr>
          <w:color w:val="808080" w:themeColor="background1" w:themeShade="80"/>
        </w:rPr>
        <w:t xml:space="preserve"> that's your starting point. Map the repeatable, well-defined parts of your operation before you look at software again. Picture the business you actually want: a person at the controls, automation quietly handling the repeatable steps underneath. That's not a tagline, it's closer to an org chart. An undocumented process isn't a defined one, and no AI tool is going to save it.</w:t>
      </w:r>
    </w:p>
    <w:p w14:paraId="664F5D75" w14:textId="77777777" w:rsidR="00650442" w:rsidRPr="00EB1279" w:rsidRDefault="00443FD2" w:rsidP="00EB1279">
      <w:pPr>
        <w:spacing w:after="200"/>
        <w:jc w:val="both"/>
        <w:rPr>
          <w:color w:val="808080" w:themeColor="background1" w:themeShade="80"/>
        </w:rPr>
      </w:pPr>
      <w:r w:rsidRPr="00EB1279">
        <w:rPr>
          <w:color w:val="808080" w:themeColor="background1" w:themeShade="80"/>
        </w:rPr>
        <w:t>This is the exercise I run with clients at FM Consulting before we touch a single tool. If you'd rather have someone run the diagnostic alongside you than do it solo, that's what the engagement looks like. If not, the four questions above will get you there on your own.</w:t>
      </w:r>
    </w:p>
    <w:p w14:paraId="0DC14E30" w14:textId="77777777" w:rsidR="00650442" w:rsidRPr="00EB1279" w:rsidRDefault="00443FD2" w:rsidP="00EB1279">
      <w:pPr>
        <w:pStyle w:val="Heading2"/>
        <w:spacing w:before="280" w:after="140"/>
        <w:jc w:val="both"/>
        <w:rPr>
          <w:b/>
          <w:color w:val="404040" w:themeColor="text1" w:themeTint="BF"/>
        </w:rPr>
      </w:pPr>
      <w:r w:rsidRPr="00EB1279">
        <w:rPr>
          <w:b/>
          <w:color w:val="404040" w:themeColor="text1" w:themeTint="BF"/>
        </w:rPr>
        <w:t>Sources and further reading</w:t>
      </w:r>
    </w:p>
    <w:p w14:paraId="4BE14481" w14:textId="77777777" w:rsidR="00650442" w:rsidRDefault="00650442" w:rsidP="00EB1279">
      <w:pPr>
        <w:pStyle w:val="ListParagraph"/>
        <w:numPr>
          <w:ilvl w:val="0"/>
          <w:numId w:val="1"/>
        </w:numPr>
        <w:spacing w:after="100"/>
        <w:jc w:val="both"/>
      </w:pPr>
      <w:hyperlink r:id="rId6" w:history="1">
        <w:r>
          <w:rPr>
            <w:rStyle w:val="Hyperlink"/>
          </w:rPr>
          <w:t>OECD: AI adoption by SMEs</w:t>
        </w:r>
      </w:hyperlink>
    </w:p>
    <w:sectPr w:rsidR="006504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16F"/>
    <w:multiLevelType w:val="hybridMultilevel"/>
    <w:tmpl w:val="A20C11D8"/>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EE0B0C"/>
    <w:multiLevelType w:val="hybridMultilevel"/>
    <w:tmpl w:val="DE201636"/>
    <w:lvl w:ilvl="0" w:tplc="58FACE46">
      <w:start w:val="1"/>
      <w:numFmt w:val="bullet"/>
      <w:lvlText w:val="●"/>
      <w:lvlJc w:val="left"/>
      <w:pPr>
        <w:ind w:left="720" w:hanging="360"/>
      </w:pPr>
    </w:lvl>
    <w:lvl w:ilvl="1" w:tplc="F65851BE">
      <w:start w:val="1"/>
      <w:numFmt w:val="bullet"/>
      <w:lvlText w:val="○"/>
      <w:lvlJc w:val="left"/>
      <w:pPr>
        <w:ind w:left="1440" w:hanging="360"/>
      </w:pPr>
    </w:lvl>
    <w:lvl w:ilvl="2" w:tplc="7D04A0DC">
      <w:start w:val="1"/>
      <w:numFmt w:val="bullet"/>
      <w:lvlText w:val="■"/>
      <w:lvlJc w:val="left"/>
      <w:pPr>
        <w:ind w:left="2160" w:hanging="360"/>
      </w:pPr>
    </w:lvl>
    <w:lvl w:ilvl="3" w:tplc="BEFC473E">
      <w:start w:val="1"/>
      <w:numFmt w:val="bullet"/>
      <w:lvlText w:val="●"/>
      <w:lvlJc w:val="left"/>
      <w:pPr>
        <w:ind w:left="2880" w:hanging="360"/>
      </w:pPr>
    </w:lvl>
    <w:lvl w:ilvl="4" w:tplc="7894452A">
      <w:start w:val="1"/>
      <w:numFmt w:val="bullet"/>
      <w:lvlText w:val="○"/>
      <w:lvlJc w:val="left"/>
      <w:pPr>
        <w:ind w:left="3600" w:hanging="360"/>
      </w:pPr>
    </w:lvl>
    <w:lvl w:ilvl="5" w:tplc="E5BC0C2A">
      <w:start w:val="1"/>
      <w:numFmt w:val="bullet"/>
      <w:lvlText w:val="■"/>
      <w:lvlJc w:val="left"/>
      <w:pPr>
        <w:ind w:left="4320" w:hanging="360"/>
      </w:pPr>
    </w:lvl>
    <w:lvl w:ilvl="6" w:tplc="F6386AFA">
      <w:start w:val="1"/>
      <w:numFmt w:val="bullet"/>
      <w:lvlText w:val="●"/>
      <w:lvlJc w:val="left"/>
      <w:pPr>
        <w:ind w:left="5040" w:hanging="360"/>
      </w:pPr>
    </w:lvl>
    <w:lvl w:ilvl="7" w:tplc="7572F784">
      <w:start w:val="1"/>
      <w:numFmt w:val="bullet"/>
      <w:lvlText w:val="●"/>
      <w:lvlJc w:val="left"/>
      <w:pPr>
        <w:ind w:left="5760" w:hanging="360"/>
      </w:pPr>
    </w:lvl>
    <w:lvl w:ilvl="8" w:tplc="32B4AFA4">
      <w:start w:val="1"/>
      <w:numFmt w:val="bullet"/>
      <w:lvlText w:val="●"/>
      <w:lvlJc w:val="left"/>
      <w:pPr>
        <w:ind w:left="6480" w:hanging="360"/>
      </w:pPr>
    </w:lvl>
  </w:abstractNum>
  <w:abstractNum w:abstractNumId="2" w15:restartNumberingAfterBreak="0">
    <w:nsid w:val="41AF1693"/>
    <w:multiLevelType w:val="hybridMultilevel"/>
    <w:tmpl w:val="82BE31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152863">
    <w:abstractNumId w:val="1"/>
    <w:lvlOverride w:ilvl="0">
      <w:startOverride w:val="1"/>
    </w:lvlOverride>
  </w:num>
  <w:num w:numId="2" w16cid:durableId="550338496">
    <w:abstractNumId w:val="2"/>
  </w:num>
  <w:num w:numId="3" w16cid:durableId="61964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442"/>
    <w:rsid w:val="000D4011"/>
    <w:rsid w:val="00443FD2"/>
    <w:rsid w:val="00650442"/>
    <w:rsid w:val="00BB08B9"/>
    <w:rsid w:val="00BE7DEE"/>
    <w:rsid w:val="00EB12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DCBD"/>
  <w15:docId w15:val="{2F9C7ADE-A8A2-4DA1-80A9-10A04883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ecd.org/en/publications/2025/12/ai-adoption-by-small-and-medium-sized-enterprises_9c48eae6.html" TargetMode="External"/><Relationship Id="rId5" Type="http://schemas.openxmlformats.org/officeDocument/2006/relationships/hyperlink" Target="https://www.oecd.org/en/publications/2025/12/ai-adoption-by-small-and-medium-sized-enterprises_9c48eae6.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2</cp:revision>
  <dcterms:created xsi:type="dcterms:W3CDTF">2026-08-17T20:30:00Z</dcterms:created>
  <dcterms:modified xsi:type="dcterms:W3CDTF">2026-08-17T20:30:00Z</dcterms:modified>
</cp:coreProperties>
</file>