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Syntax: Simple Queries (Week 5-6)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Simple Select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select ColumnName from TableName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Multiple Columns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select ColumnName1.1, ColumnName1.2, .... from TableName1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Aliases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select ColumnName1 'AliasName' from TableName1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Combining Columns with Aliases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select ColumnName1.1 + '(Insert Format Required)' + ColumnName1.2 'AliasName1', ColumnName1.3 + ColumnName1.4 'AliasName2' from TableName1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Note: AliasName1 has a certain format required, AliasName2 just concatenates the name of the 2 columns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Distinct/Unique Records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select distinct ColumnName from TableName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the Where Clause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Simple Where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select ColumnName1.1, ColumnName1.2 from TableName1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where ColumnName1.1 = (Insert Value)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clause with operators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select ColumnName1.1, ColumnName1.2 from TableName1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where ColumnName1.1 &gt; (Insert Value)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select ColumnName1.1, ColumnName1.2 from TableName1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where ColumnName1.1 is null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select ColumnName1.1 from TableName1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where ColumnName1.1 like '(Insert Value)%'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select ColumnName1.1 from TableName1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where ColumnName1.1 in (Value1, Value2, Value3)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select ColumnName1.1 from TableName1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where ColumnName1.1 like '[Value1-Value3,Value6]%'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