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0.svg" ContentType="image/svg+xml"/>
  <Override PartName="/word/media/rId82.svg" ContentType="image/svg+xml"/>
  <Override PartName="/word/media/rId50.svg" ContentType="image/svg+xml"/>
  <Override PartName="/word/media/rId72.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8.svg" ContentType="image/svg+xml"/>
  <Override PartName="/word/media/rId53.svg" ContentType="image/svg+xml"/>
  <Override PartName="/word/media/rId23.svg" ContentType="image/svg+xml"/>
  <Override PartName="/word/media/rId74.svg" ContentType="image/svg+xml"/>
  <Override PartName="/word/media/rId76.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jackiepurdue/phylogenetic-amr-survey-manuscript@ece5de4</w:t>
        </w:r>
      </w:hyperlink>
      <w:r>
        <w:t xml:space="preserve"> </w:t>
      </w:r>
      <w:r>
        <w:t xml:space="preserve">on June 9,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putative MCR gene family sequences was created, showing the relationships without additional diversity.</w:t>
      </w:r>
      <w:r>
        <w:t xml:space="preserve"> </w:t>
      </w:r>
      <w:r>
        <w:t xml:space="preserve">An out-group, 32 canonical sequences, and 54 prevalence sequences were selected for this phylogeny.</w:t>
      </w:r>
      <w:r>
        <w:t xml:space="preserve"> </w:t>
      </w:r>
      <w:r>
        <w:t xml:space="preserve">The resulting tree in Figure</w:t>
      </w:r>
      <w:r>
        <w:t xml:space="preserve"> </w:t>
      </w:r>
      <w:hyperlink w:anchor="fig:canon-prev-tree">
        <w:r>
          <w:rPr>
            <w:rStyle w:val="Hyperlink"/>
          </w:rPr>
          <w:t xml:space="preserve">1</w:t>
        </w:r>
      </w:hyperlink>
      <w:r>
        <w:t xml:space="preserve"> </w:t>
      </w:r>
      <w:r>
        <w:t xml:space="preserve">shows MCR family members 1 through 9 forming distinct sub-clades in the tree.</w:t>
      </w:r>
      <w:r>
        <w:t xml:space="preserve"> </w:t>
      </w:r>
      <w:r>
        <w:t xml:space="preserve">MCR-1, MCR-2, and MCR-6 form a closely related clade.</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r>
        <w:t xml:space="preserve"> </w:t>
      </w:r>
      <w:r>
        <w:t xml:space="preserve">MCR-3, and MCR-7, also form a closely related clade.</w:t>
      </w:r>
    </w:p>
    <w:bookmarkStart w:id="0" w:name="fig:canon-prev-tree"/>
    <w:p>
      <w:pPr>
        <w:pStyle w:val="CaptionedFigure"/>
      </w:pPr>
      <w:bookmarkStart w:id="42" w:name="fig:canon-prev-tree"/>
      <w:r>
        <w:drawing>
          <wp:inline>
            <wp:extent cx="5943600" cy="6086200"/>
            <wp:effectExtent b="0" l="0" r="0" t="0"/>
            <wp:docPr descr="Figure 1: Phylogenetic relationship of 32 canonical (labels prefixed with ‘lcl_canon’ in yellow), 54 prevalence (labels prefixed with ‘lcl_prev’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p>
    <w:p>
      <w:pPr>
        <w:pStyle w:val="ImageCaption"/>
      </w:pPr>
      <w:r>
        <w:t xml:space="preserve">Figure 1: Phylogenetic relationship of 32 canonical (labels prefixed with</w:t>
      </w:r>
      <w:r>
        <w:t xml:space="preserve"> </w:t>
      </w:r>
      <w:r>
        <w:t xml:space="preserve">‘</w:t>
      </w:r>
      <w:r>
        <w:t xml:space="preserve">lcl_canon</w:t>
      </w:r>
      <w:r>
        <w:t xml:space="preserve">’</w:t>
      </w:r>
      <w:r>
        <w:t xml:space="preserve"> </w:t>
      </w:r>
      <w:r>
        <w:t xml:space="preserve">in yellow), 54 prevalence (labels prefixed with</w:t>
      </w:r>
      <w:r>
        <w:t xml:space="preserve"> </w:t>
      </w:r>
      <w:r>
        <w:t xml:space="preserve">‘</w:t>
      </w:r>
      <w:r>
        <w:t xml:space="preserve">lcl_prev</w:t>
      </w:r>
      <w:r>
        <w:t xml:space="preserve">’</w:t>
      </w:r>
      <w:r>
        <w:t xml:space="preserve"> </w:t>
      </w:r>
      <w:r>
        <w:t xml:space="preserve">in tan) MCR family sequences, and an outgroup from Betaproteobacteria (</w:t>
      </w:r>
      <w:r>
        <w:t xml:space="preserve">‘</w:t>
      </w:r>
      <w:r>
        <w:t xml:space="preserve">lcl_outgroup</w:t>
      </w:r>
      <w:r>
        <w:t xml:space="preserve">’</w:t>
      </w:r>
      <w:r>
        <w:t xml:space="preserve"> </w:t>
      </w:r>
      <w:r>
        <w:t xml:space="preserve">in grey). Each MCR variant is coloured based on its primary numerical value.</w:t>
      </w:r>
    </w:p>
    <w:bookmarkEnd w:id="0"/>
    <w:p>
      <w:pPr>
        <w:pStyle w:val="BodyText"/>
      </w:pPr>
      <w:r>
        <w:t xml:space="preserve">The relationships were further condensed with a representative for each MCR family member (figure</w:t>
      </w:r>
      <w:r>
        <w:t xml:space="preserve"> </w:t>
      </w:r>
      <w:hyperlink w:anchor="fig:canon-prev-tree-collapsed">
        <w:r>
          <w:rPr>
            <w:rStyle w:val="Hyperlink"/>
          </w:rPr>
          <w:t xml:space="preserve">2</w:t>
        </w:r>
      </w:hyperlink>
      <w:r>
        <w:t xml:space="preserve">).</w:t>
      </w:r>
      <w:r>
        <w:t xml:space="preserve"> </w:t>
      </w:r>
      <w:r>
        <w:t xml:space="preserve">The overall diversity gradient becomes more apparent in this tree.</w:t>
      </w:r>
      <w:r>
        <w:t xml:space="preserve"> </w:t>
      </w:r>
      <w:r>
        <w:t xml:space="preserve">Regions of the tree vary in their potential to accommodate additional diversity.</w:t>
      </w:r>
      <w:r>
        <w:t xml:space="preserve"> </w:t>
      </w:r>
      <w:r>
        <w:t xml:space="preserve">Regions containing more evolutionary distance are accommodating to additional diversity, while closely related regions would are not.</w:t>
      </w:r>
    </w:p>
    <w:bookmarkStart w:id="0" w:name="fig:canon-prev-tree-collapsed"/>
    <w:p>
      <w:pPr>
        <w:pStyle w:val="CaptionedFigure"/>
      </w:pPr>
      <w:bookmarkStart w:id="44" w:name="fig:canon-prev-tree-collapsed"/>
      <w:r>
        <w:drawing>
          <wp:inline>
            <wp:extent cx="5943600" cy="938463"/>
            <wp:effectExtent b="0" l="0" r="0" t="0"/>
            <wp:docPr descr="Figure 2: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2: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3</w:t>
        </w:r>
      </w:hyperlink>
      <w:r>
        <w:t xml:space="preserve">,</w:t>
      </w:r>
      <w:r>
        <w:t xml:space="preserve"> </w:t>
      </w:r>
      <w:hyperlink w:anchor="fig:mcr-5-icr">
        <w:r>
          <w:rPr>
            <w:rStyle w:val="Hyperlink"/>
          </w:rPr>
          <w:t xml:space="preserve">4</w:t>
        </w:r>
      </w:hyperlink>
      <w:r>
        <w:t xml:space="preserve">, and</w:t>
      </w:r>
      <w:r>
        <w:t xml:space="preserve"> </w:t>
      </w:r>
      <w:hyperlink w:anchor="fig:canon-prev-nrdb-uba-tree">
        <w:r>
          <w:rPr>
            <w:rStyle w:val="Hyperlink"/>
          </w:rPr>
          <w:t xml:space="preserve">8</w:t>
        </w:r>
      </w:hyperlink>
      <w:r>
        <w:t xml:space="preserve"> </w:t>
      </w:r>
      <w:r>
        <w:t xml:space="preserve">were created with additional diversity by querying the NCBI non-redundant database, and the MAGs from the Parks data</w:t>
      </w:r>
      <w:r>
        <w:t xml:space="preserve"> </w:t>
      </w:r>
      <w:hyperlink w:anchor="ref-wrBRBdFb">
        <w:r>
          <w:rPr>
            <w:rStyle w:val="Hyperlink"/>
          </w:rPr>
          <w:t xml:space="preserve">18</w:t>
        </w:r>
      </w:hyperlink>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filters, only 63 MAG sourced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8</w:t>
        </w:r>
      </w:hyperlink>
      <w:r>
        <w:t xml:space="preserve"> </w:t>
      </w:r>
      <w:r>
        <w:t xml:space="preserve">was subdivided into Figures</w:t>
      </w:r>
      <w:r>
        <w:t xml:space="preserve"> </w:t>
      </w:r>
      <w:hyperlink w:anchor="fig:mcr-3-9">
        <w:r>
          <w:rPr>
            <w:rStyle w:val="Hyperlink"/>
          </w:rPr>
          <w:t xml:space="preserve">3</w:t>
        </w:r>
      </w:hyperlink>
      <w:r>
        <w:t xml:space="preserve">, and</w:t>
      </w:r>
      <w:r>
        <w:t xml:space="preserve"> </w:t>
      </w:r>
      <w:hyperlink w:anchor="fig:mcr-5-icr">
        <w:r>
          <w:rPr>
            <w:rStyle w:val="Hyperlink"/>
          </w:rPr>
          <w:t xml:space="preserve">4</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of diversity between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Between the clade containing MCR-3, and the most recent common ancestor of MCR-3 and MCR-7 clades (figure</w:t>
      </w:r>
      <w:r>
        <w:t xml:space="preserve"> </w:t>
      </w:r>
      <w:hyperlink w:anchor="fig:mcr-3-9">
        <w:r>
          <w:rPr>
            <w:rStyle w:val="Hyperlink"/>
          </w:rPr>
          <w:t xml:space="preserve">3</w:t>
        </w:r>
      </w:hyperlink>
      <w:r>
        <w:t xml:space="preserve">), there is a clade of sequences from NCBI which have been reported as MCR-3.</w:t>
      </w:r>
      <w:r>
        <w:t xml:space="preserve"> </w:t>
      </w:r>
      <w:r>
        <w:t xml:space="preserve">Present within this clade is a single result from the Parks dataset</w:t>
      </w:r>
      <w:r>
        <w:t xml:space="preserve"> </w:t>
      </w:r>
      <w:hyperlink w:anchor="ref-wrBRBdFb">
        <w:r>
          <w:rPr>
            <w:rStyle w:val="Hyperlink"/>
          </w:rPr>
          <w:t xml:space="preserve">18</w:t>
        </w:r>
      </w:hyperlink>
      <w:r>
        <w:t xml:space="preserve">, UBA705.</w:t>
      </w:r>
      <w:r>
        <w:t xml:space="preserve"> </w:t>
      </w:r>
      <w:r>
        <w:t xml:space="preserve">This leaf is labelled as</w:t>
      </w:r>
      <w:r>
        <w:t xml:space="preserve"> </w:t>
      </w:r>
      <w:r>
        <w:rPr>
          <w:i/>
        </w:rPr>
        <w:t xml:space="preserve">Aeromonas hydrophilia</w:t>
      </w:r>
      <w:r>
        <w:t xml:space="preserve">, and is associated with rice paddy field-soil microbial fuel cells.</w:t>
      </w:r>
      <w:r>
        <w:t xml:space="preserve"> </w:t>
      </w:r>
      <w:r>
        <w:t xml:space="preserve">This is present within the clade alone with several other canonical and non-redundant Aeromonadalacea.</w:t>
      </w:r>
      <w:r>
        <w:t xml:space="preserve"> </w:t>
      </w:r>
      <w:r>
        <w:rPr>
          <w:i/>
        </w:rPr>
        <w:t xml:space="preserve">Aeromonas hydrophilia</w:t>
      </w:r>
      <w:r>
        <w:t xml:space="preserve"> </w:t>
      </w:r>
      <w:r>
        <w:t xml:space="preserve">is a species which has been found to have an MCR-3 gene.</w:t>
      </w:r>
    </w:p>
    <w:p>
      <w:pPr>
        <w:pStyle w:val="BodyText"/>
      </w:pPr>
      <w:r>
        <w:t xml:space="preserve">Present between the clade containing MCR 7, and the most recent common ancestor of MCR 3 and MCR 7 clades, is a clade of NCBI sourced phosphoethanolamine lipid A transferase.</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Between MCR 9 and the most recent common ancestor of MCR 3 and 9, a clade of Aeromonas 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 Leclercia adecarboxylata 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 samples Metagenome.</w:t>
      </w:r>
      <w:r>
        <w:t xml:space="preserve"> </w:t>
      </w:r>
      <w:r>
        <w:rPr>
          <w:i/>
        </w:rPr>
        <w:t xml:space="preserve">Acinetobacter</w:t>
      </w:r>
      <w:r>
        <w:t xml:space="preserve"> </w:t>
      </w:r>
      <w:r>
        <w:t xml:space="preserve">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3: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3: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4: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4: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12</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5</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5: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primary numerical value.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5: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primary numerical value.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11</w:t>
        </w:r>
      </w:hyperlink>
      <w:r>
        <w:t xml:space="preserve">.</w:t>
      </w:r>
    </w:p>
    <w:bookmarkStart w:id="0" w:name="fig:ndm-tree-all"/>
    <w:p>
      <w:pPr>
        <w:pStyle w:val="CaptionedFigure"/>
      </w:pPr>
      <w:bookmarkStart w:id="54" w:name="fig:ndm-tree-all"/>
      <w:r>
        <w:drawing>
          <wp:inline>
            <wp:extent cx="5943600" cy="4408143"/>
            <wp:effectExtent b="0" l="0" r="0" t="0"/>
            <wp:docPr descr="Figure 6: Phylogenetic relationship of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primary numerical value."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6: Phylogenetic relationship of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5</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9</w:t>
        </w:r>
      </w:hyperlink>
    </w:p>
    <w:bookmarkStart w:id="0" w:name="fig:oxa-main-tree"/>
    <w:p>
      <w:pPr>
        <w:pStyle w:val="CaptionedFigure"/>
      </w:pPr>
      <w:bookmarkStart w:id="57" w:name="fig:oxa-main-tree"/>
      <w:r>
        <w:drawing>
          <wp:inline>
            <wp:extent cx="5943600" cy="5265402"/>
            <wp:effectExtent b="0" l="0" r="0" t="0"/>
            <wp:docPr descr="Figure 7: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primary numerical value.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7: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primary numerical value.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w:t>
      </w:r>
    </w:p>
    <w:p>
      <w:pPr>
        <w:pStyle w:val="Heading2"/>
      </w:pPr>
      <w:bookmarkStart w:id="58" w:name="discussion"/>
      <w:r>
        <w:t xml:space="preserve">Discussion</w:t>
      </w:r>
      <w:bookmarkEnd w:id="58"/>
    </w:p>
    <w:p>
      <w:pPr>
        <w:pStyle w:val="Heading3"/>
      </w:pPr>
      <w:bookmarkStart w:id="59" w:name="Xceaf48434a47f354a6182f0f97c89aaced8f801"/>
      <w:r>
        <w:t xml:space="preserve">Part 1: An expanded set of candidate resistance genes</w:t>
      </w:r>
      <w:bookmarkEnd w:id="59"/>
    </w:p>
    <w:p>
      <w:pPr>
        <w:pStyle w:val="FirstParagraph"/>
      </w:pPr>
      <w:r>
        <w:t xml:space="preserve">Homologous sequences from NCBI, CARD prevalence data, and a large set of MAGs, were queried, filtered, and added to phylogenies.</w:t>
      </w:r>
      <w:r>
        <w:t xml:space="preserve"> </w:t>
      </w:r>
      <w:r>
        <w:t xml:space="preserve">The filtering criteria where chosen to ignore small changes between sequences (99-100% sequence identity threshold), and to produce meaningful alignments in the final phylogenies (90-99% query coverage).</w:t>
      </w:r>
    </w:p>
    <w:p>
      <w:pPr>
        <w:pStyle w:val="BodyText"/>
      </w:pPr>
      <w:r>
        <w:t xml:space="preserve">NCBI and CARD prevalence added new homologues to the phylogenies, however, these conservative filtering criteria contributed obvious homologues from only the MCR MAG analysis, and not in the three beta lactamase MAG analyses.</w:t>
      </w:r>
      <w:r>
        <w:t xml:space="preserve"> </w:t>
      </w:r>
      <w:r>
        <w:t xml:space="preserve">This contradistinction could be explained by plasmid distributions.</w:t>
      </w:r>
      <w:r>
        <w:t xml:space="preserve"> </w:t>
      </w:r>
      <w:r>
        <w:t xml:space="preserve">Plasmids could have been poorly recovered in the assembly phase of the SRA experiments, many of which produce short reads (Illumina HiSeq 2000 and 2500).</w:t>
      </w:r>
      <w:r>
        <w:t xml:space="preserve"> </w:t>
      </w:r>
      <w:r>
        <w:t xml:space="preserve">TODO: Look at The number/percentages of completely sequenced genomes, completely sequenced plasmids analyzed for each pathogen, and see if there is any concrete evidence that the above is actually happening.</w:t>
      </w:r>
      <w:r>
        <w:t xml:space="preserve"> </w:t>
      </w:r>
      <w:r>
        <w:t xml:space="preserve">This seems to be problematic with bias in sampling, so other ideas/sources that may be promising are welcome.</w:t>
      </w:r>
      <w:r>
        <w:t xml:space="preserve"> </w:t>
      </w:r>
      <w:r>
        <w:t xml:space="preserve">Plasmids from short reads are known to be difficult to assemble</w:t>
      </w:r>
      <w:r>
        <w:t xml:space="preserve">[</w:t>
      </w:r>
      <w:hyperlink w:anchor="ref-12zFifp5x">
        <w:r>
          <w:rPr>
            <w:rStyle w:val="Hyperlink"/>
          </w:rPr>
          <w:t xml:space="preserve">29</w:t>
        </w:r>
      </w:hyperlink>
      <w:r>
        <w:t xml:space="preserve">]</w:t>
      </w:r>
      <w:r>
        <w:t xml:space="preserve"> </w:t>
      </w:r>
      <w:r>
        <w:t xml:space="preserve">[</w:t>
      </w:r>
      <w:hyperlink w:anchor="ref-12zFifp5x">
        <w:r>
          <w:rPr>
            <w:rStyle w:val="Hyperlink"/>
          </w:rPr>
          <w:t xml:space="preserve">29</w:t>
        </w:r>
      </w:hyperlink>
      <w:r>
        <w:t xml:space="preserve">]</w:t>
      </w:r>
      <w:r>
        <w:t xml:space="preserve"> </w:t>
      </w:r>
      <w:r>
        <w:t xml:space="preserve">[</w:t>
      </w:r>
      <w:hyperlink w:anchor="ref-DTtDOvle">
        <w:r>
          <w:rPr>
            <w:rStyle w:val="Hyperlink"/>
          </w:rPr>
          <w:t xml:space="preserve">15</w:t>
        </w:r>
      </w:hyperlink>
      <w:r>
        <w:t xml:space="preserve">]</w:t>
      </w:r>
      <w:r>
        <w:t xml:space="preserve">.</w:t>
      </w:r>
    </w:p>
    <w:p>
      <w:pPr>
        <w:pStyle w:val="Heading3"/>
      </w:pPr>
      <w:bookmarkStart w:id="60" w:name="Xc67d25beadc07f52f03d87b8b06780d470960ab"/>
      <w:r>
        <w:t xml:space="preserve">Part 2: Phylogenetic positioning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Some of the added NCBI and MAG sourced sequences are not so close, but share ancestors with canonical sequences nonetheless.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w:t>
      </w:r>
      <w:r>
        <w:t xml:space="preserve"> </w:t>
      </w:r>
      <w:r>
        <w:t xml:space="preserve">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Heading3"/>
      </w:pPr>
      <w:bookmarkStart w:id="61" w:name="X9c7cde8084aa59618f855485f8bea8143d9df36"/>
      <w:r>
        <w:t xml:space="preserve">Part 3: 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c84a6ff700970b2b1fe51664c21c67e4483d369"/>
      <w:r>
        <w:t xml:space="preserve">Part 4: Should naming reflect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30</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31</w:t>
        </w:r>
      </w:hyperlink>
      <w:r>
        <w:t xml:space="preserve">]</w:t>
      </w:r>
      <w:r>
        <w:t xml:space="preserve">, but an ideal cutoff for one gene family, may not be ideal for the next.</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32</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32</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It can be seen that it would be more likely that one may discover, for example, a new MCR family member than a new NDM family member.</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3" w:name="supplemental"/>
      <w:r>
        <w:t xml:space="preserve">Supplemental</w:t>
      </w:r>
      <w:bookmarkEnd w:id="63"/>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4" w:name="mcr-alignment"/>
      <w:r>
        <w:t xml:space="preserve">MCR Alignment</w:t>
      </w:r>
      <w:bookmarkEnd w:id="64"/>
    </w:p>
    <w:p>
      <w:pPr>
        <w:pStyle w:val="FirstParagraph"/>
      </w:pPr>
      <w:r>
        <w:t xml:space="preserve">[TODO: visualization with alignment/entropy]</w:t>
      </w:r>
      <w:r>
        <w:t xml:space="preserve"> </w:t>
      </w:r>
      <w:bookmarkStart w:id="65" w:name="fig:ndm-tree"/>
      <w:r>
        <w:t xml:space="preserve">placeholder</w:t>
      </w:r>
      <w:bookmarkEnd w:id="65"/>
    </w:p>
    <w:p>
      <w:pPr>
        <w:pStyle w:val="Heading4"/>
      </w:pPr>
      <w:bookmarkStart w:id="66" w:name="kpc-alignment"/>
      <w:r>
        <w:t xml:space="preserve">KPC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ndm-alignment"/>
      <w:r>
        <w:t xml:space="preserve">NDM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oxa-48-alignment"/>
      <w:r>
        <w:t xml:space="preserve">OXA-48 Alignment</w:t>
      </w:r>
      <w:bookmarkEnd w:id="70"/>
    </w:p>
    <w:p>
      <w:pPr>
        <w:pStyle w:val="FirstParagraph"/>
      </w:pPr>
      <w:r>
        <w:t xml:space="preserve">[TODO: visualization with alignment/entropy]</w:t>
      </w:r>
      <w:r>
        <w:t xml:space="preserve"> </w:t>
      </w:r>
      <w:bookmarkStart w:id="71" w:name="fig:ndm-tree"/>
      <w:r>
        <w:t xml:space="preserve">placeholder</w:t>
      </w:r>
      <w:bookmarkEnd w:id="71"/>
    </w:p>
    <w:bookmarkStart w:id="0" w:name="fig:canon-prev-nrdb-uba-tree"/>
    <w:p>
      <w:pPr>
        <w:pStyle w:val="CaptionedFigure"/>
      </w:pPr>
      <w:bookmarkStart w:id="73" w:name="fig:canon-prev-nrdb-uba-tree"/>
      <w:r>
        <w:drawing>
          <wp:inline>
            <wp:extent cx="5943600" cy="36080432"/>
            <wp:effectExtent b="0" l="0" r="0" t="0"/>
            <wp:docPr descr="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2"/>
                    <a:stretch>
                      <a:fillRect/>
                    </a:stretch>
                  </pic:blipFill>
                  <pic:spPr bwMode="auto">
                    <a:xfrm>
                      <a:off x="0" y="0"/>
                      <a:ext cx="5943600" cy="36080432"/>
                    </a:xfrm>
                    <a:prstGeom prst="rect">
                      <a:avLst/>
                    </a:prstGeom>
                    <a:noFill/>
                    <a:ln w="9525">
                      <a:noFill/>
                      <a:headEnd/>
                      <a:tailEnd/>
                    </a:ln>
                  </pic:spPr>
                </pic:pic>
              </a:graphicData>
            </a:graphic>
          </wp:inline>
        </w:drawing>
      </w:r>
      <w:bookmarkEnd w:id="73"/>
    </w:p>
    <w:p>
      <w:pPr>
        <w:pStyle w:val="ImageCaption"/>
      </w:pPr>
      <w:r>
        <w:t xml:space="preserve">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5" w:name="fig:oxa-tree"/>
      <w:r>
        <w:drawing>
          <wp:inline>
            <wp:extent cx="5943600" cy="2241932"/>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4"/>
                    <a:stretch>
                      <a:fillRect/>
                    </a:stretch>
                  </pic:blipFill>
                  <pic:spPr bwMode="auto">
                    <a:xfrm>
                      <a:off x="0" y="0"/>
                      <a:ext cx="5943600" cy="2241932"/>
                    </a:xfrm>
                    <a:prstGeom prst="rect">
                      <a:avLst/>
                    </a:prstGeom>
                    <a:noFill/>
                    <a:ln w="9525">
                      <a:noFill/>
                      <a:headEnd/>
                      <a:tailEnd/>
                    </a:ln>
                  </pic:spPr>
                </pic:pic>
              </a:graphicData>
            </a:graphic>
          </wp:inline>
        </w:drawing>
      </w:r>
      <w:bookmarkEnd w:id="75"/>
    </w:p>
    <w:p>
      <w:pPr>
        <w:pStyle w:val="ImageCaption"/>
      </w:pPr>
      <w:r>
        <w:t xml:space="preserve">Figure 9: Phylogenetic relationship (lcl_canon) OXA-48 family sequences along with 14 prevalence (lcl_prev) sequences.</w:t>
      </w:r>
    </w:p>
    <w:bookmarkEnd w:id="0"/>
    <w:bookmarkStart w:id="0" w:name="fig:oxa-tree-all"/>
    <w:p>
      <w:pPr>
        <w:pStyle w:val="CaptionedFigure"/>
      </w:pPr>
      <w:bookmarkStart w:id="77" w:name="fig:oxa-tree-all"/>
      <w:r>
        <w:drawing>
          <wp:inline>
            <wp:extent cx="5943600" cy="13519521"/>
            <wp:effectExtent b="0" l="0" r="0" t="0"/>
            <wp:docPr descr="Figure 10: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6"/>
                    <a:stretch>
                      <a:fillRect/>
                    </a:stretch>
                  </pic:blipFill>
                  <pic:spPr bwMode="auto">
                    <a:xfrm>
                      <a:off x="0" y="0"/>
                      <a:ext cx="5943600" cy="13519521"/>
                    </a:xfrm>
                    <a:prstGeom prst="rect">
                      <a:avLst/>
                    </a:prstGeom>
                    <a:noFill/>
                    <a:ln w="9525">
                      <a:noFill/>
                      <a:headEnd/>
                      <a:tailEnd/>
                    </a:ln>
                  </pic:spPr>
                </pic:pic>
              </a:graphicData>
            </a:graphic>
          </wp:inline>
        </w:drawing>
      </w:r>
      <w:bookmarkEnd w:id="77"/>
    </w:p>
    <w:p>
      <w:pPr>
        <w:pStyle w:val="ImageCaption"/>
      </w:pPr>
      <w:r>
        <w:t xml:space="preserve">Figure 10: Phylogenetic relationship (lcl_canon) OXA-48 family sequences along with 14 prevalence (lcl_prev) sequences.</w:t>
      </w:r>
    </w:p>
    <w:bookmarkEnd w:id="0"/>
    <w:bookmarkStart w:id="0" w:name="fig:ndm-tree"/>
    <w:p>
      <w:pPr>
        <w:pStyle w:val="CaptionedFigure"/>
      </w:pPr>
      <w:bookmarkStart w:id="79" w:name="fig:ndm-tree"/>
      <w:r>
        <w:drawing>
          <wp:inline>
            <wp:extent cx="5943600" cy="2152365"/>
            <wp:effectExtent b="0" l="0" r="0" t="0"/>
            <wp:docPr descr="Figure 11: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8"/>
                    <a:stretch>
                      <a:fillRect/>
                    </a:stretch>
                  </pic:blipFill>
                  <pic:spPr bwMode="auto">
                    <a:xfrm>
                      <a:off x="0" y="0"/>
                      <a:ext cx="5943600" cy="2152365"/>
                    </a:xfrm>
                    <a:prstGeom prst="rect">
                      <a:avLst/>
                    </a:prstGeom>
                    <a:noFill/>
                    <a:ln w="9525">
                      <a:noFill/>
                      <a:headEnd/>
                      <a:tailEnd/>
                    </a:ln>
                  </pic:spPr>
                </pic:pic>
              </a:graphicData>
            </a:graphic>
          </wp:inline>
        </w:drawing>
      </w:r>
      <w:bookmarkEnd w:id="79"/>
    </w:p>
    <w:p>
      <w:pPr>
        <w:pStyle w:val="ImageCaption"/>
      </w:pPr>
      <w:r>
        <w:t xml:space="preserve">Figure 11: Phylogenetic relationship (lcl_canon) NDM family sequences along with 14 prevalence (lcl_prev) sequences.</w:t>
      </w:r>
    </w:p>
    <w:bookmarkEnd w:id="0"/>
    <w:bookmarkStart w:id="0" w:name="fig:kpc-tree"/>
    <w:p>
      <w:pPr>
        <w:pStyle w:val="CaptionedFigure"/>
      </w:pPr>
      <w:bookmarkStart w:id="81" w:name="fig:kpc-tree"/>
      <w:r>
        <w:drawing>
          <wp:inline>
            <wp:extent cx="5943600" cy="3330430"/>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0"/>
                    <a:stretch>
                      <a:fillRect/>
                    </a:stretch>
                  </pic:blipFill>
                  <pic:spPr bwMode="auto">
                    <a:xfrm>
                      <a:off x="0" y="0"/>
                      <a:ext cx="5943600" cy="3330430"/>
                    </a:xfrm>
                    <a:prstGeom prst="rect">
                      <a:avLst/>
                    </a:prstGeom>
                    <a:noFill/>
                    <a:ln w="9525">
                      <a:noFill/>
                      <a:headEnd/>
                      <a:tailEnd/>
                    </a:ln>
                  </pic:spPr>
                </pic:pic>
              </a:graphicData>
            </a:graphic>
          </wp:inline>
        </w:drawing>
      </w:r>
      <w:bookmarkEnd w:id="81"/>
    </w:p>
    <w:p>
      <w:pPr>
        <w:pStyle w:val="ImageCaption"/>
      </w:pPr>
      <w:r>
        <w:t xml:space="preserve">Figure 12: Phylogenetic relationship (lcl_canon) KPC family sequences along with 14 prevalence (lcl_prev) sequences.</w:t>
      </w:r>
    </w:p>
    <w:bookmarkEnd w:id="0"/>
    <w:bookmarkStart w:id="0" w:name="fig:kpc-tree-all"/>
    <w:p>
      <w:pPr>
        <w:pStyle w:val="CaptionedFigure"/>
      </w:pPr>
      <w:bookmarkStart w:id="83" w:name="fig:kpc-tree-all"/>
      <w:r>
        <w:drawing>
          <wp:inline>
            <wp:extent cx="5943600" cy="13931998"/>
            <wp:effectExtent b="0" l="0" r="0" t="0"/>
            <wp:docPr descr="Figure 13: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2"/>
                    <a:stretch>
                      <a:fillRect/>
                    </a:stretch>
                  </pic:blipFill>
                  <pic:spPr bwMode="auto">
                    <a:xfrm>
                      <a:off x="0" y="0"/>
                      <a:ext cx="5943600" cy="13931998"/>
                    </a:xfrm>
                    <a:prstGeom prst="rect">
                      <a:avLst/>
                    </a:prstGeom>
                    <a:noFill/>
                    <a:ln w="9525">
                      <a:noFill/>
                      <a:headEnd/>
                      <a:tailEnd/>
                    </a:ln>
                  </pic:spPr>
                </pic:pic>
              </a:graphicData>
            </a:graphic>
          </wp:inline>
        </w:drawing>
      </w:r>
      <w:bookmarkEnd w:id="83"/>
    </w:p>
    <w:p>
      <w:pPr>
        <w:pStyle w:val="ImageCaption"/>
      </w:pPr>
      <w:r>
        <w:t xml:space="preserve">Figure 13: Phylogenetic relationship (lcl_canon) KPC family sequences along with 14 prevalence (lcl_prev) sequences.</w:t>
      </w:r>
    </w:p>
    <w:bookmarkEnd w:id="0"/>
    <w:p>
      <w:pPr>
        <w:pStyle w:val="Heading2"/>
      </w:pPr>
      <w:bookmarkStart w:id="84" w:name="references"/>
      <w:r>
        <w:t xml:space="preserve">References</w:t>
      </w:r>
      <w:bookmarkEnd w:id="84"/>
    </w:p>
    <w:bookmarkStart w:id="226" w:name="refs"/>
    <w:bookmarkStart w:id="87"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5">
        <w:r>
          <w:rPr>
            <w:rStyle w:val="Hyperlink"/>
          </w:rPr>
          <w:t xml:space="preserve">https://doi.org/dbhq</w:t>
        </w:r>
      </w:hyperlink>
      <w:r>
        <w:br/>
      </w:r>
      <w:r>
        <w:t xml:space="preserve">DOI:</w:t>
      </w:r>
      <w:r>
        <w:t xml:space="preserve"> </w:t>
      </w:r>
      <w:hyperlink r:id="rId86">
        <w:r>
          <w:rPr>
            <w:rStyle w:val="Hyperlink"/>
          </w:rPr>
          <w:t xml:space="preserve">10.1016/b978-0-12-801238-3.02385-0</w:t>
        </w:r>
      </w:hyperlink>
    </w:p>
    <w:bookmarkEnd w:id="87"/>
    <w:bookmarkStart w:id="91"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8">
        <w:r>
          <w:rPr>
            <w:rStyle w:val="Hyperlink"/>
          </w:rPr>
          <w:t xml:space="preserve">https://doi.org/b3wbvx</w:t>
        </w:r>
      </w:hyperlink>
      <w:r>
        <w:br/>
      </w:r>
      <w:r>
        <w:t xml:space="preserve">DOI:</w:t>
      </w:r>
      <w:r>
        <w:t xml:space="preserve"> </w:t>
      </w:r>
      <w:hyperlink r:id="rId89">
        <w:r>
          <w:rPr>
            <w:rStyle w:val="Hyperlink"/>
          </w:rPr>
          <w:t xml:space="preserve">10.1038/nature10388</w:t>
        </w:r>
      </w:hyperlink>
      <w:r>
        <w:t xml:space="preserve"> </w:t>
      </w:r>
      <w:r>
        <w:t xml:space="preserve">· PMID:</w:t>
      </w:r>
      <w:r>
        <w:t xml:space="preserve"> </w:t>
      </w:r>
      <w:hyperlink r:id="rId90">
        <w:r>
          <w:rPr>
            <w:rStyle w:val="Hyperlink"/>
          </w:rPr>
          <w:t xml:space="preserve">21881561</w:t>
        </w:r>
      </w:hyperlink>
    </w:p>
    <w:bookmarkEnd w:id="91"/>
    <w:bookmarkStart w:id="96"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2">
        <w:r>
          <w:rPr>
            <w:rStyle w:val="Hyperlink"/>
          </w:rPr>
          <w:t xml:space="preserve">https://doi.org/f9wbjs</w:t>
        </w:r>
      </w:hyperlink>
      <w:r>
        <w:br/>
      </w:r>
      <w:r>
        <w:t xml:space="preserve">DOI:</w:t>
      </w:r>
      <w:r>
        <w:t xml:space="preserve"> </w:t>
      </w:r>
      <w:hyperlink r:id="rId93">
        <w:r>
          <w:rPr>
            <w:rStyle w:val="Hyperlink"/>
          </w:rPr>
          <w:t xml:space="preserve">10.1093/nar/gkw1004</w:t>
        </w:r>
      </w:hyperlink>
      <w:r>
        <w:t xml:space="preserve"> </w:t>
      </w:r>
      <w:r>
        <w:t xml:space="preserve">· PMID:</w:t>
      </w:r>
      <w:r>
        <w:t xml:space="preserve"> </w:t>
      </w:r>
      <w:hyperlink r:id="rId94">
        <w:r>
          <w:rPr>
            <w:rStyle w:val="Hyperlink"/>
          </w:rPr>
          <w:t xml:space="preserve">27789705</w:t>
        </w:r>
      </w:hyperlink>
      <w:r>
        <w:t xml:space="preserve"> </w:t>
      </w:r>
      <w:r>
        <w:t xml:space="preserve">· PMCID:</w:t>
      </w:r>
      <w:r>
        <w:t xml:space="preserve"> </w:t>
      </w:r>
      <w:hyperlink r:id="rId95">
        <w:r>
          <w:rPr>
            <w:rStyle w:val="Hyperlink"/>
          </w:rPr>
          <w:t xml:space="preserve">PMC5210516</w:t>
        </w:r>
      </w:hyperlink>
    </w:p>
    <w:bookmarkEnd w:id="96"/>
    <w:bookmarkStart w:id="100"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7">
        <w:r>
          <w:rPr>
            <w:rStyle w:val="Hyperlink"/>
          </w:rPr>
          <w:t xml:space="preserve">https://doi.org/gfnrkj</w:t>
        </w:r>
      </w:hyperlink>
      <w:r>
        <w:br/>
      </w:r>
      <w:r>
        <w:t xml:space="preserve">DOI:</w:t>
      </w:r>
      <w:r>
        <w:t xml:space="preserve"> </w:t>
      </w:r>
      <w:hyperlink r:id="rId98">
        <w:r>
          <w:rPr>
            <w:rStyle w:val="Hyperlink"/>
          </w:rPr>
          <w:t xml:space="preserve">10.1139/cjm-2018-0275</w:t>
        </w:r>
      </w:hyperlink>
      <w:r>
        <w:t xml:space="preserve"> </w:t>
      </w:r>
      <w:r>
        <w:t xml:space="preserve">· PMID:</w:t>
      </w:r>
      <w:r>
        <w:t xml:space="preserve"> </w:t>
      </w:r>
      <w:hyperlink r:id="rId99">
        <w:r>
          <w:rPr>
            <w:rStyle w:val="Hyperlink"/>
          </w:rPr>
          <w:t xml:space="preserve">30248271</w:t>
        </w:r>
      </w:hyperlink>
    </w:p>
    <w:bookmarkEnd w:id="100"/>
    <w:bookmarkStart w:id="105"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1">
        <w:r>
          <w:rPr>
            <w:rStyle w:val="Hyperlink"/>
          </w:rPr>
          <w:t xml:space="preserve">https://doi.org/c9zd</w:t>
        </w:r>
      </w:hyperlink>
      <w:r>
        <w:br/>
      </w:r>
      <w:r>
        <w:t xml:space="preserve">DOI:</w:t>
      </w:r>
      <w:r>
        <w:t xml:space="preserve"> </w:t>
      </w:r>
      <w:hyperlink r:id="rId102">
        <w:r>
          <w:rPr>
            <w:rStyle w:val="Hyperlink"/>
          </w:rPr>
          <w:t xml:space="preserve">10.3390/medsci6010001</w:t>
        </w:r>
      </w:hyperlink>
      <w:r>
        <w:t xml:space="preserve"> </w:t>
      </w:r>
      <w:r>
        <w:t xml:space="preserve">· PMID:</w:t>
      </w:r>
      <w:r>
        <w:t xml:space="preserve"> </w:t>
      </w:r>
      <w:hyperlink r:id="rId103">
        <w:r>
          <w:rPr>
            <w:rStyle w:val="Hyperlink"/>
          </w:rPr>
          <w:t xml:space="preserve">29267233</w:t>
        </w:r>
      </w:hyperlink>
      <w:r>
        <w:t xml:space="preserve"> </w:t>
      </w:r>
      <w:r>
        <w:t xml:space="preserve">· PMCID:</w:t>
      </w:r>
      <w:r>
        <w:t xml:space="preserve"> </w:t>
      </w:r>
      <w:hyperlink r:id="rId104">
        <w:r>
          <w:rPr>
            <w:rStyle w:val="Hyperlink"/>
          </w:rPr>
          <w:t xml:space="preserve">PMC5872158</w:t>
        </w:r>
      </w:hyperlink>
    </w:p>
    <w:bookmarkEnd w:id="105"/>
    <w:bookmarkStart w:id="110"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6">
        <w:r>
          <w:rPr>
            <w:rStyle w:val="Hyperlink"/>
          </w:rPr>
          <w:t xml:space="preserve">https://doi.org/f9h4q3</w:t>
        </w:r>
      </w:hyperlink>
      <w:r>
        <w:br/>
      </w:r>
      <w:r>
        <w:t xml:space="preserve">DOI:</w:t>
      </w:r>
      <w:r>
        <w:t xml:space="preserve"> </w:t>
      </w:r>
      <w:hyperlink r:id="rId107">
        <w:r>
          <w:rPr>
            <w:rStyle w:val="Hyperlink"/>
          </w:rPr>
          <w:t xml:space="preserve">10.1155/2016/2475067</w:t>
        </w:r>
      </w:hyperlink>
      <w:r>
        <w:t xml:space="preserve"> </w:t>
      </w:r>
      <w:r>
        <w:t xml:space="preserve">· PMID:</w:t>
      </w:r>
      <w:r>
        <w:t xml:space="preserve"> </w:t>
      </w:r>
      <w:hyperlink r:id="rId108">
        <w:r>
          <w:rPr>
            <w:rStyle w:val="Hyperlink"/>
          </w:rPr>
          <w:t xml:space="preserve">27274985</w:t>
        </w:r>
      </w:hyperlink>
      <w:r>
        <w:t xml:space="preserve"> </w:t>
      </w:r>
      <w:r>
        <w:t xml:space="preserve">· PMCID:</w:t>
      </w:r>
      <w:r>
        <w:t xml:space="preserve"> </w:t>
      </w:r>
      <w:hyperlink r:id="rId109">
        <w:r>
          <w:rPr>
            <w:rStyle w:val="Hyperlink"/>
          </w:rPr>
          <w:t xml:space="preserve">PMC4871955</w:t>
        </w:r>
      </w:hyperlink>
    </w:p>
    <w:bookmarkEnd w:id="110"/>
    <w:bookmarkStart w:id="114"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11">
        <w:r>
          <w:rPr>
            <w:rStyle w:val="Hyperlink"/>
          </w:rPr>
          <w:t xml:space="preserve">https://doi.org/cdckks</w:t>
        </w:r>
      </w:hyperlink>
      <w:r>
        <w:br/>
      </w:r>
      <w:r>
        <w:t xml:space="preserve">DOI:</w:t>
      </w:r>
      <w:r>
        <w:t xml:space="preserve"> </w:t>
      </w:r>
      <w:hyperlink r:id="rId112">
        <w:r>
          <w:rPr>
            <w:rStyle w:val="Hyperlink"/>
          </w:rPr>
          <w:t xml:space="preserve">10.1098/rstb.1980.0049</w:t>
        </w:r>
      </w:hyperlink>
      <w:r>
        <w:t xml:space="preserve"> </w:t>
      </w:r>
      <w:r>
        <w:t xml:space="preserve">· PMID:</w:t>
      </w:r>
      <w:r>
        <w:t xml:space="preserve"> </w:t>
      </w:r>
      <w:hyperlink r:id="rId113">
        <w:r>
          <w:rPr>
            <w:rStyle w:val="Hyperlink"/>
          </w:rPr>
          <w:t xml:space="preserve">6109327</w:t>
        </w:r>
      </w:hyperlink>
    </w:p>
    <w:bookmarkEnd w:id="114"/>
    <w:bookmarkStart w:id="119"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5">
        <w:r>
          <w:rPr>
            <w:rStyle w:val="Hyperlink"/>
          </w:rPr>
          <w:t xml:space="preserve">https://doi.org/bp6dp2</w:t>
        </w:r>
      </w:hyperlink>
      <w:r>
        <w:br/>
      </w:r>
      <w:r>
        <w:t xml:space="preserve">DOI:</w:t>
      </w:r>
      <w:r>
        <w:t xml:space="preserve"> </w:t>
      </w:r>
      <w:hyperlink r:id="rId116">
        <w:r>
          <w:rPr>
            <w:rStyle w:val="Hyperlink"/>
          </w:rPr>
          <w:t xml:space="preserve">10.1128/aac.01009-09</w:t>
        </w:r>
      </w:hyperlink>
      <w:r>
        <w:t xml:space="preserve"> </w:t>
      </w:r>
      <w:r>
        <w:t xml:space="preserve">· PMID:</w:t>
      </w:r>
      <w:r>
        <w:t xml:space="preserve"> </w:t>
      </w:r>
      <w:hyperlink r:id="rId117">
        <w:r>
          <w:rPr>
            <w:rStyle w:val="Hyperlink"/>
          </w:rPr>
          <w:t xml:space="preserve">19995920</w:t>
        </w:r>
      </w:hyperlink>
      <w:r>
        <w:t xml:space="preserve"> </w:t>
      </w:r>
      <w:r>
        <w:t xml:space="preserve">· PMCID:</w:t>
      </w:r>
      <w:r>
        <w:t xml:space="preserve"> </w:t>
      </w:r>
      <w:hyperlink r:id="rId118">
        <w:r>
          <w:rPr>
            <w:rStyle w:val="Hyperlink"/>
          </w:rPr>
          <w:t xml:space="preserve">PMC2825993</w:t>
        </w:r>
      </w:hyperlink>
    </w:p>
    <w:bookmarkEnd w:id="119"/>
    <w:bookmarkStart w:id="124"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20">
        <w:r>
          <w:rPr>
            <w:rStyle w:val="Hyperlink"/>
          </w:rPr>
          <w:t xml:space="preserve">https://doi.org/cn235v</w:t>
        </w:r>
      </w:hyperlink>
      <w:r>
        <w:br/>
      </w:r>
      <w:r>
        <w:t xml:space="preserve">DOI:</w:t>
      </w:r>
      <w:r>
        <w:t xml:space="preserve"> </w:t>
      </w:r>
      <w:hyperlink r:id="rId121">
        <w:r>
          <w:rPr>
            <w:rStyle w:val="Hyperlink"/>
          </w:rPr>
          <w:t xml:space="preserve">10.3201/eid1701.100244</w:t>
        </w:r>
      </w:hyperlink>
      <w:r>
        <w:t xml:space="preserve"> </w:t>
      </w:r>
      <w:r>
        <w:t xml:space="preserve">· PMID:</w:t>
      </w:r>
      <w:r>
        <w:t xml:space="preserve"> </w:t>
      </w:r>
      <w:hyperlink r:id="rId122">
        <w:r>
          <w:rPr>
            <w:rStyle w:val="Hyperlink"/>
          </w:rPr>
          <w:t xml:space="preserve">21192883</w:t>
        </w:r>
      </w:hyperlink>
      <w:r>
        <w:t xml:space="preserve"> </w:t>
      </w:r>
      <w:r>
        <w:t xml:space="preserve">· PMCID:</w:t>
      </w:r>
      <w:r>
        <w:t xml:space="preserve"> </w:t>
      </w:r>
      <w:hyperlink r:id="rId123">
        <w:r>
          <w:rPr>
            <w:rStyle w:val="Hyperlink"/>
          </w:rPr>
          <w:t xml:space="preserve">PMC3204621</w:t>
        </w:r>
      </w:hyperlink>
    </w:p>
    <w:bookmarkEnd w:id="124"/>
    <w:bookmarkStart w:id="129"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5">
        <w:r>
          <w:rPr>
            <w:rStyle w:val="Hyperlink"/>
          </w:rPr>
          <w:t xml:space="preserve">https://doi.org/dbhs</w:t>
        </w:r>
      </w:hyperlink>
      <w:r>
        <w:br/>
      </w:r>
      <w:r>
        <w:t xml:space="preserve">DOI:</w:t>
      </w:r>
      <w:r>
        <w:t xml:space="preserve"> </w:t>
      </w:r>
      <w:hyperlink r:id="rId126">
        <w:r>
          <w:rPr>
            <w:rStyle w:val="Hyperlink"/>
          </w:rPr>
          <w:t xml:space="preserve">10.1128/jcm.01175-16</w:t>
        </w:r>
      </w:hyperlink>
      <w:r>
        <w:t xml:space="preserve"> </w:t>
      </w:r>
      <w:r>
        <w:t xml:space="preserve">· PMID:</w:t>
      </w:r>
      <w:r>
        <w:t xml:space="preserve"> </w:t>
      </w:r>
      <w:hyperlink r:id="rId127">
        <w:r>
          <w:rPr>
            <w:rStyle w:val="Hyperlink"/>
          </w:rPr>
          <w:t xml:space="preserve">27535687</w:t>
        </w:r>
      </w:hyperlink>
      <w:r>
        <w:t xml:space="preserve"> </w:t>
      </w:r>
      <w:r>
        <w:t xml:space="preserve">· PMCID:</w:t>
      </w:r>
      <w:r>
        <w:t xml:space="preserve"> </w:t>
      </w:r>
      <w:hyperlink r:id="rId128">
        <w:r>
          <w:rPr>
            <w:rStyle w:val="Hyperlink"/>
          </w:rPr>
          <w:t xml:space="preserve">PMC5078564</w:t>
        </w:r>
      </w:hyperlink>
    </w:p>
    <w:bookmarkEnd w:id="129"/>
    <w:bookmarkStart w:id="134"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30">
        <w:r>
          <w:rPr>
            <w:rStyle w:val="Hyperlink"/>
          </w:rPr>
          <w:t xml:space="preserve">https://doi.org/dbht</w:t>
        </w:r>
      </w:hyperlink>
      <w:r>
        <w:br/>
      </w:r>
      <w:r>
        <w:t xml:space="preserve">DOI:</w:t>
      </w:r>
      <w:r>
        <w:t xml:space="preserve"> </w:t>
      </w:r>
      <w:hyperlink r:id="rId131">
        <w:r>
          <w:rPr>
            <w:rStyle w:val="Hyperlink"/>
          </w:rPr>
          <w:t xml:space="preserve">10.1093/ofid/ofv050</w:t>
        </w:r>
      </w:hyperlink>
      <w:r>
        <w:t xml:space="preserve"> </w:t>
      </w:r>
      <w:r>
        <w:t xml:space="preserve">· PMID:</w:t>
      </w:r>
      <w:r>
        <w:t xml:space="preserve"> </w:t>
      </w:r>
      <w:hyperlink r:id="rId132">
        <w:r>
          <w:rPr>
            <w:rStyle w:val="Hyperlink"/>
          </w:rPr>
          <w:t xml:space="preserve">26125030</w:t>
        </w:r>
      </w:hyperlink>
      <w:r>
        <w:t xml:space="preserve"> </w:t>
      </w:r>
      <w:r>
        <w:t xml:space="preserve">· PMCID:</w:t>
      </w:r>
      <w:r>
        <w:t xml:space="preserve"> </w:t>
      </w:r>
      <w:hyperlink r:id="rId133">
        <w:r>
          <w:rPr>
            <w:rStyle w:val="Hyperlink"/>
          </w:rPr>
          <w:t xml:space="preserve">PMC4462593</w:t>
        </w:r>
      </w:hyperlink>
    </w:p>
    <w:bookmarkEnd w:id="134"/>
    <w:bookmarkStart w:id="138"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5">
        <w:r>
          <w:rPr>
            <w:rStyle w:val="Hyperlink"/>
          </w:rPr>
          <w:t xml:space="preserve">https://doi.org/gdqcfq</w:t>
        </w:r>
      </w:hyperlink>
      <w:r>
        <w:br/>
      </w:r>
      <w:r>
        <w:t xml:space="preserve">DOI:</w:t>
      </w:r>
      <w:r>
        <w:t xml:space="preserve"> </w:t>
      </w:r>
      <w:hyperlink r:id="rId136">
        <w:r>
          <w:rPr>
            <w:rStyle w:val="Hyperlink"/>
          </w:rPr>
          <w:t xml:space="preserve">10.1016/j.tim.2018.02.006</w:t>
        </w:r>
      </w:hyperlink>
      <w:r>
        <w:t xml:space="preserve"> </w:t>
      </w:r>
      <w:r>
        <w:t xml:space="preserve">· PMID:</w:t>
      </w:r>
      <w:r>
        <w:t xml:space="preserve"> </w:t>
      </w:r>
      <w:hyperlink r:id="rId137">
        <w:r>
          <w:rPr>
            <w:rStyle w:val="Hyperlink"/>
          </w:rPr>
          <w:t xml:space="preserve">29525421</w:t>
        </w:r>
      </w:hyperlink>
    </w:p>
    <w:bookmarkEnd w:id="138"/>
    <w:bookmarkStart w:id="141"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9">
        <w:r>
          <w:rPr>
            <w:rStyle w:val="Hyperlink"/>
          </w:rPr>
          <w:t xml:space="preserve">https://doi.org/dwsr</w:t>
        </w:r>
      </w:hyperlink>
      <w:r>
        <w:br/>
      </w:r>
      <w:r>
        <w:t xml:space="preserve">DOI:</w:t>
      </w:r>
      <w:r>
        <w:t xml:space="preserve"> </w:t>
      </w:r>
      <w:hyperlink r:id="rId140">
        <w:r>
          <w:rPr>
            <w:rStyle w:val="Hyperlink"/>
          </w:rPr>
          <w:t xml:space="preserve">10.1128/aac.42.8.2074</w:t>
        </w:r>
      </w:hyperlink>
    </w:p>
    <w:bookmarkEnd w:id="141"/>
    <w:bookmarkStart w:id="146"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42">
        <w:r>
          <w:rPr>
            <w:rStyle w:val="Hyperlink"/>
          </w:rPr>
          <w:t xml:space="preserve">https://doi.org/ggckg6</w:t>
        </w:r>
      </w:hyperlink>
      <w:r>
        <w:br/>
      </w:r>
      <w:r>
        <w:t xml:space="preserve">DOI:</w:t>
      </w:r>
      <w:r>
        <w:t xml:space="preserve"> </w:t>
      </w:r>
      <w:hyperlink r:id="rId143">
        <w:r>
          <w:rPr>
            <w:rStyle w:val="Hyperlink"/>
          </w:rPr>
          <w:t xml:space="preserve">10.1093/nar/gkz935</w:t>
        </w:r>
      </w:hyperlink>
      <w:r>
        <w:t xml:space="preserve"> </w:t>
      </w:r>
      <w:r>
        <w:t xml:space="preserve">· PMID:</w:t>
      </w:r>
      <w:r>
        <w:t xml:space="preserve"> </w:t>
      </w:r>
      <w:hyperlink r:id="rId144">
        <w:r>
          <w:rPr>
            <w:rStyle w:val="Hyperlink"/>
          </w:rPr>
          <w:t xml:space="preserve">31665441</w:t>
        </w:r>
      </w:hyperlink>
      <w:r>
        <w:t xml:space="preserve"> </w:t>
      </w:r>
      <w:r>
        <w:t xml:space="preserve">· PMCID:</w:t>
      </w:r>
      <w:r>
        <w:t xml:space="preserve"> </w:t>
      </w:r>
      <w:hyperlink r:id="rId145">
        <w:r>
          <w:rPr>
            <w:rStyle w:val="Hyperlink"/>
          </w:rPr>
          <w:t xml:space="preserve">PMC7145624</w:t>
        </w:r>
      </w:hyperlink>
    </w:p>
    <w:bookmarkEnd w:id="146"/>
    <w:bookmarkStart w:id="151"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7">
        <w:r>
          <w:rPr>
            <w:rStyle w:val="Hyperlink"/>
          </w:rPr>
          <w:t xml:space="preserve">https://doi.org/gdf329</w:t>
        </w:r>
      </w:hyperlink>
      <w:r>
        <w:br/>
      </w:r>
      <w:r>
        <w:t xml:space="preserve">DOI:</w:t>
      </w:r>
      <w:r>
        <w:t xml:space="preserve"> </w:t>
      </w:r>
      <w:hyperlink r:id="rId148">
        <w:r>
          <w:rPr>
            <w:rStyle w:val="Hyperlink"/>
          </w:rPr>
          <w:t xml:space="preserve">10.7717/peerj.1165</w:t>
        </w:r>
      </w:hyperlink>
      <w:r>
        <w:t xml:space="preserve"> </w:t>
      </w:r>
      <w:r>
        <w:t xml:space="preserve">· PMID:</w:t>
      </w:r>
      <w:r>
        <w:t xml:space="preserve"> </w:t>
      </w:r>
      <w:hyperlink r:id="rId149">
        <w:r>
          <w:rPr>
            <w:rStyle w:val="Hyperlink"/>
          </w:rPr>
          <w:t xml:space="preserve">26336640</w:t>
        </w:r>
      </w:hyperlink>
      <w:r>
        <w:t xml:space="preserve"> </w:t>
      </w:r>
      <w:r>
        <w:t xml:space="preserve">· PMCID:</w:t>
      </w:r>
      <w:r>
        <w:t xml:space="preserve"> </w:t>
      </w:r>
      <w:hyperlink r:id="rId150">
        <w:r>
          <w:rPr>
            <w:rStyle w:val="Hyperlink"/>
          </w:rPr>
          <w:t xml:space="preserve">PMC4556158</w:t>
        </w:r>
      </w:hyperlink>
    </w:p>
    <w:bookmarkEnd w:id="151"/>
    <w:bookmarkStart w:id="156"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52">
        <w:r>
          <w:rPr>
            <w:rStyle w:val="Hyperlink"/>
          </w:rPr>
          <w:t xml:space="preserve">https://doi.org/gfwwfg</w:t>
        </w:r>
      </w:hyperlink>
      <w:r>
        <w:br/>
      </w:r>
      <w:r>
        <w:t xml:space="preserve">DOI:</w:t>
      </w:r>
      <w:r>
        <w:t xml:space="preserve"> </w:t>
      </w:r>
      <w:hyperlink r:id="rId153">
        <w:r>
          <w:rPr>
            <w:rStyle w:val="Hyperlink"/>
          </w:rPr>
          <w:t xml:space="preserve">10.1038/s41564-018-0171-1</w:t>
        </w:r>
      </w:hyperlink>
      <w:r>
        <w:t xml:space="preserve"> </w:t>
      </w:r>
      <w:r>
        <w:t xml:space="preserve">· PMID:</w:t>
      </w:r>
      <w:r>
        <w:t xml:space="preserve"> </w:t>
      </w:r>
      <w:hyperlink r:id="rId154">
        <w:r>
          <w:rPr>
            <w:rStyle w:val="Hyperlink"/>
          </w:rPr>
          <w:t xml:space="preserve">29807988</w:t>
        </w:r>
      </w:hyperlink>
      <w:r>
        <w:t xml:space="preserve"> </w:t>
      </w:r>
      <w:r>
        <w:t xml:space="preserve">· PMCID:</w:t>
      </w:r>
      <w:r>
        <w:t xml:space="preserve"> </w:t>
      </w:r>
      <w:hyperlink r:id="rId155">
        <w:r>
          <w:rPr>
            <w:rStyle w:val="Hyperlink"/>
          </w:rPr>
          <w:t xml:space="preserve">PMC6786971</w:t>
        </w:r>
      </w:hyperlink>
    </w:p>
    <w:bookmarkEnd w:id="156"/>
    <w:bookmarkStart w:id="160"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7">
        <w:r>
          <w:rPr>
            <w:rStyle w:val="Hyperlink"/>
          </w:rPr>
          <w:t xml:space="preserve">https://doi.org/c8rq</w:t>
        </w:r>
      </w:hyperlink>
      <w:r>
        <w:br/>
      </w:r>
      <w:r>
        <w:t xml:space="preserve">DOI:</w:t>
      </w:r>
      <w:r>
        <w:t xml:space="preserve"> </w:t>
      </w:r>
      <w:hyperlink r:id="rId158">
        <w:r>
          <w:rPr>
            <w:rStyle w:val="Hyperlink"/>
          </w:rPr>
          <w:t xml:space="preserve">10.1038/s41564-017-0083-5</w:t>
        </w:r>
      </w:hyperlink>
      <w:r>
        <w:t xml:space="preserve"> </w:t>
      </w:r>
      <w:r>
        <w:t xml:space="preserve">· PMID:</w:t>
      </w:r>
      <w:r>
        <w:t xml:space="preserve"> </w:t>
      </w:r>
      <w:hyperlink r:id="rId159">
        <w:r>
          <w:rPr>
            <w:rStyle w:val="Hyperlink"/>
          </w:rPr>
          <w:t xml:space="preserve">29234139</w:t>
        </w:r>
      </w:hyperlink>
    </w:p>
    <w:bookmarkEnd w:id="160"/>
    <w:bookmarkStart w:id="164"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61">
        <w:r>
          <w:rPr>
            <w:rStyle w:val="Hyperlink"/>
          </w:rPr>
          <w:t xml:space="preserve">https://doi.org/cczd</w:t>
        </w:r>
      </w:hyperlink>
      <w:r>
        <w:br/>
      </w:r>
      <w:r>
        <w:t xml:space="preserve">DOI:</w:t>
      </w:r>
      <w:r>
        <w:t xml:space="preserve"> </w:t>
      </w:r>
      <w:hyperlink r:id="rId162">
        <w:r>
          <w:rPr>
            <w:rStyle w:val="Hyperlink"/>
          </w:rPr>
          <w:t xml:space="preserve">10.1038/s41564-017-0012-7</w:t>
        </w:r>
      </w:hyperlink>
      <w:r>
        <w:t xml:space="preserve"> </w:t>
      </w:r>
      <w:r>
        <w:t xml:space="preserve">· PMID:</w:t>
      </w:r>
      <w:r>
        <w:t xml:space="preserve"> </w:t>
      </w:r>
      <w:hyperlink r:id="rId163">
        <w:r>
          <w:rPr>
            <w:rStyle w:val="Hyperlink"/>
          </w:rPr>
          <w:t xml:space="preserve">28894102</w:t>
        </w:r>
      </w:hyperlink>
    </w:p>
    <w:bookmarkEnd w:id="164"/>
    <w:bookmarkStart w:id="167"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5">
        <w:r>
          <w:rPr>
            <w:rStyle w:val="Hyperlink"/>
          </w:rPr>
          <w:t xml:space="preserve">https://doi.org/cnsjsz</w:t>
        </w:r>
      </w:hyperlink>
      <w:r>
        <w:br/>
      </w:r>
      <w:r>
        <w:t xml:space="preserve">DOI:</w:t>
      </w:r>
      <w:r>
        <w:t xml:space="preserve"> </w:t>
      </w:r>
      <w:hyperlink r:id="rId166">
        <w:r>
          <w:rPr>
            <w:rStyle w:val="Hyperlink"/>
          </w:rPr>
          <w:t xml:space="preserve">10.1016/s0022-2836(05)80360-2</w:t>
        </w:r>
      </w:hyperlink>
    </w:p>
    <w:bookmarkEnd w:id="167"/>
    <w:bookmarkStart w:id="172"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8">
        <w:r>
          <w:rPr>
            <w:rStyle w:val="Hyperlink"/>
          </w:rPr>
          <w:t xml:space="preserve">https://doi.org/f3srtd</w:t>
        </w:r>
      </w:hyperlink>
      <w:r>
        <w:br/>
      </w:r>
      <w:r>
        <w:t xml:space="preserve">DOI:</w:t>
      </w:r>
      <w:r>
        <w:t xml:space="preserve"> </w:t>
      </w:r>
      <w:hyperlink r:id="rId169">
        <w:r>
          <w:rPr>
            <w:rStyle w:val="Hyperlink"/>
          </w:rPr>
          <w:t xml:space="preserve">10.1093/molbev/msu300</w:t>
        </w:r>
      </w:hyperlink>
      <w:r>
        <w:t xml:space="preserve"> </w:t>
      </w:r>
      <w:r>
        <w:t xml:space="preserve">· PMID:</w:t>
      </w:r>
      <w:r>
        <w:t xml:space="preserve"> </w:t>
      </w:r>
      <w:hyperlink r:id="rId170">
        <w:r>
          <w:rPr>
            <w:rStyle w:val="Hyperlink"/>
          </w:rPr>
          <w:t xml:space="preserve">25371430</w:t>
        </w:r>
      </w:hyperlink>
      <w:r>
        <w:t xml:space="preserve"> </w:t>
      </w:r>
      <w:r>
        <w:t xml:space="preserve">· PMCID:</w:t>
      </w:r>
      <w:r>
        <w:t xml:space="preserve"> </w:t>
      </w:r>
      <w:hyperlink r:id="rId171">
        <w:r>
          <w:rPr>
            <w:rStyle w:val="Hyperlink"/>
          </w:rPr>
          <w:t xml:space="preserve">PMC4271533</w:t>
        </w:r>
      </w:hyperlink>
    </w:p>
    <w:bookmarkEnd w:id="172"/>
    <w:bookmarkStart w:id="177"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3">
        <w:r>
          <w:rPr>
            <w:rStyle w:val="Hyperlink"/>
          </w:rPr>
          <w:t xml:space="preserve">https://doi.org/gdnrmn</w:t>
        </w:r>
      </w:hyperlink>
      <w:r>
        <w:br/>
      </w:r>
      <w:r>
        <w:t xml:space="preserve">DOI:</w:t>
      </w:r>
      <w:r>
        <w:t xml:space="preserve"> </w:t>
      </w:r>
      <w:hyperlink r:id="rId174">
        <w:r>
          <w:rPr>
            <w:rStyle w:val="Hyperlink"/>
          </w:rPr>
          <w:t xml:space="preserve">10.1021/acschembio.8b00116</w:t>
        </w:r>
      </w:hyperlink>
      <w:r>
        <w:t xml:space="preserve"> </w:t>
      </w:r>
      <w:r>
        <w:t xml:space="preserve">· PMID:</w:t>
      </w:r>
      <w:r>
        <w:t xml:space="preserve"> </w:t>
      </w:r>
      <w:hyperlink r:id="rId175">
        <w:r>
          <w:rPr>
            <w:rStyle w:val="Hyperlink"/>
          </w:rPr>
          <w:t xml:space="preserve">29631403</w:t>
        </w:r>
      </w:hyperlink>
      <w:r>
        <w:t xml:space="preserve"> </w:t>
      </w:r>
      <w:r>
        <w:t xml:space="preserve">· PMCID:</w:t>
      </w:r>
      <w:r>
        <w:t xml:space="preserve"> </w:t>
      </w:r>
      <w:hyperlink r:id="rId176">
        <w:r>
          <w:rPr>
            <w:rStyle w:val="Hyperlink"/>
          </w:rPr>
          <w:t xml:space="preserve">PMC6197822</w:t>
        </w:r>
      </w:hyperlink>
    </w:p>
    <w:bookmarkEnd w:id="177"/>
    <w:bookmarkStart w:id="182"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8">
        <w:r>
          <w:rPr>
            <w:rStyle w:val="Hyperlink"/>
          </w:rPr>
          <w:t xml:space="preserve">https://doi.org/cbnfww</w:t>
        </w:r>
      </w:hyperlink>
      <w:r>
        <w:br/>
      </w:r>
      <w:r>
        <w:t xml:space="preserve">DOI:</w:t>
      </w:r>
      <w:r>
        <w:t xml:space="preserve"> </w:t>
      </w:r>
      <w:hyperlink r:id="rId179">
        <w:r>
          <w:rPr>
            <w:rStyle w:val="Hyperlink"/>
          </w:rPr>
          <w:t xml:space="preserve">10.1128/cmr.00039-09</w:t>
        </w:r>
      </w:hyperlink>
      <w:r>
        <w:t xml:space="preserve"> </w:t>
      </w:r>
      <w:r>
        <w:t xml:space="preserve">· PMID:</w:t>
      </w:r>
      <w:r>
        <w:t xml:space="preserve"> </w:t>
      </w:r>
      <w:hyperlink r:id="rId180">
        <w:r>
          <w:rPr>
            <w:rStyle w:val="Hyperlink"/>
          </w:rPr>
          <w:t xml:space="preserve">20065325</w:t>
        </w:r>
      </w:hyperlink>
      <w:r>
        <w:t xml:space="preserve"> </w:t>
      </w:r>
      <w:r>
        <w:t xml:space="preserve">· PMCID:</w:t>
      </w:r>
      <w:r>
        <w:t xml:space="preserve"> </w:t>
      </w:r>
      <w:hyperlink r:id="rId181">
        <w:r>
          <w:rPr>
            <w:rStyle w:val="Hyperlink"/>
          </w:rPr>
          <w:t xml:space="preserve">PMC2806660</w:t>
        </w:r>
      </w:hyperlink>
    </w:p>
    <w:bookmarkEnd w:id="182"/>
    <w:bookmarkStart w:id="186"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3">
        <w:r>
          <w:rPr>
            <w:rStyle w:val="Hyperlink"/>
          </w:rPr>
          <w:t xml:space="preserve">https://doi.org/b2zr9k</w:t>
        </w:r>
      </w:hyperlink>
      <w:r>
        <w:br/>
      </w:r>
      <w:r>
        <w:t xml:space="preserve">DOI:</w:t>
      </w:r>
      <w:r>
        <w:t xml:space="preserve"> </w:t>
      </w:r>
      <w:hyperlink r:id="rId184">
        <w:r>
          <w:rPr>
            <w:rStyle w:val="Hyperlink"/>
          </w:rPr>
          <w:t xml:space="preserve">10.1111/j.1469-0691.2004.00892.x</w:t>
        </w:r>
      </w:hyperlink>
      <w:r>
        <w:t xml:space="preserve"> </w:t>
      </w:r>
      <w:r>
        <w:t xml:space="preserve">· PMID:</w:t>
      </w:r>
      <w:r>
        <w:t xml:space="preserve"> </w:t>
      </w:r>
      <w:hyperlink r:id="rId185">
        <w:r>
          <w:rPr>
            <w:rStyle w:val="Hyperlink"/>
          </w:rPr>
          <w:t xml:space="preserve">15301675</w:t>
        </w:r>
      </w:hyperlink>
    </w:p>
    <w:bookmarkEnd w:id="186"/>
    <w:bookmarkStart w:id="189"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7">
        <w:r>
          <w:rPr>
            <w:rStyle w:val="Hyperlink"/>
          </w:rPr>
          <w:t xml:space="preserve">https://doi.org/dbpr</w:t>
        </w:r>
      </w:hyperlink>
      <w:r>
        <w:br/>
      </w:r>
      <w:r>
        <w:t xml:space="preserve">DOI:</w:t>
      </w:r>
      <w:r>
        <w:t xml:space="preserve"> </w:t>
      </w:r>
      <w:hyperlink r:id="rId188">
        <w:r>
          <w:rPr>
            <w:rStyle w:val="Hyperlink"/>
          </w:rPr>
          <w:t xml:space="preserve">10.1007/978-1-4757-2191-1_12</w:t>
        </w:r>
      </w:hyperlink>
    </w:p>
    <w:bookmarkEnd w:id="189"/>
    <w:bookmarkStart w:id="193"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90">
        <w:r>
          <w:rPr>
            <w:rStyle w:val="Hyperlink"/>
          </w:rPr>
          <w:t xml:space="preserve">https://doi.org/fd9rb9</w:t>
        </w:r>
      </w:hyperlink>
      <w:r>
        <w:br/>
      </w:r>
      <w:r>
        <w:t xml:space="preserve">DOI:</w:t>
      </w:r>
      <w:r>
        <w:t xml:space="preserve"> </w:t>
      </w:r>
      <w:hyperlink r:id="rId191">
        <w:r>
          <w:rPr>
            <w:rStyle w:val="Hyperlink"/>
          </w:rPr>
          <w:t xml:space="preserve">10.1099/00207713-46-4-841</w:t>
        </w:r>
      </w:hyperlink>
      <w:r>
        <w:t xml:space="preserve"> </w:t>
      </w:r>
      <w:r>
        <w:t xml:space="preserve">· PMID:</w:t>
      </w:r>
      <w:r>
        <w:t xml:space="preserve"> </w:t>
      </w:r>
      <w:hyperlink r:id="rId192">
        <w:r>
          <w:rPr>
            <w:rStyle w:val="Hyperlink"/>
          </w:rPr>
          <w:t xml:space="preserve">8863407</w:t>
        </w:r>
      </w:hyperlink>
    </w:p>
    <w:bookmarkEnd w:id="193"/>
    <w:bookmarkStart w:id="197"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4">
        <w:r>
          <w:rPr>
            <w:rStyle w:val="Hyperlink"/>
          </w:rPr>
          <w:t xml:space="preserve">https://doi.org/cdq9w4</w:t>
        </w:r>
      </w:hyperlink>
      <w:r>
        <w:br/>
      </w:r>
      <w:r>
        <w:t xml:space="preserve">DOI:</w:t>
      </w:r>
      <w:r>
        <w:t xml:space="preserve"> </w:t>
      </w:r>
      <w:hyperlink r:id="rId195">
        <w:r>
          <w:rPr>
            <w:rStyle w:val="Hyperlink"/>
          </w:rPr>
          <w:t xml:space="preserve">10.1099/ijs.0.03030-0</w:t>
        </w:r>
      </w:hyperlink>
      <w:r>
        <w:t xml:space="preserve"> </w:t>
      </w:r>
      <w:r>
        <w:t xml:space="preserve">· PMID:</w:t>
      </w:r>
      <w:r>
        <w:t xml:space="preserve"> </w:t>
      </w:r>
      <w:hyperlink r:id="rId196">
        <w:r>
          <w:rPr>
            <w:rStyle w:val="Hyperlink"/>
          </w:rPr>
          <w:t xml:space="preserve">15774658</w:t>
        </w:r>
      </w:hyperlink>
    </w:p>
    <w:bookmarkEnd w:id="197"/>
    <w:bookmarkStart w:id="202"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8">
        <w:r>
          <w:rPr>
            <w:rStyle w:val="Hyperlink"/>
          </w:rPr>
          <w:t xml:space="preserve">https://doi.org/fxx2tt</w:t>
        </w:r>
      </w:hyperlink>
      <w:r>
        <w:br/>
      </w:r>
      <w:r>
        <w:t xml:space="preserve">DOI:</w:t>
      </w:r>
      <w:r>
        <w:t xml:space="preserve"> </w:t>
      </w:r>
      <w:hyperlink r:id="rId199">
        <w:r>
          <w:rPr>
            <w:rStyle w:val="Hyperlink"/>
          </w:rPr>
          <w:t xml:space="preserve">10.1128/cmr.00019-11</w:t>
        </w:r>
      </w:hyperlink>
      <w:r>
        <w:t xml:space="preserve"> </w:t>
      </w:r>
      <w:r>
        <w:t xml:space="preserve">· PMID:</w:t>
      </w:r>
      <w:r>
        <w:t xml:space="preserve"> </w:t>
      </w:r>
      <w:hyperlink r:id="rId200">
        <w:r>
          <w:rPr>
            <w:rStyle w:val="Hyperlink"/>
          </w:rPr>
          <w:t xml:space="preserve">22232370</w:t>
        </w:r>
      </w:hyperlink>
      <w:r>
        <w:t xml:space="preserve"> </w:t>
      </w:r>
      <w:r>
        <w:t xml:space="preserve">· PMCID:</w:t>
      </w:r>
      <w:r>
        <w:t xml:space="preserve"> </w:t>
      </w:r>
      <w:hyperlink r:id="rId201">
        <w:r>
          <w:rPr>
            <w:rStyle w:val="Hyperlink"/>
          </w:rPr>
          <w:t xml:space="preserve">PMC3255966</w:t>
        </w:r>
      </w:hyperlink>
    </w:p>
    <w:bookmarkEnd w:id="202"/>
    <w:bookmarkStart w:id="207"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3">
        <w:r>
          <w:rPr>
            <w:rStyle w:val="Hyperlink"/>
          </w:rPr>
          <w:t xml:space="preserve">https://doi.org/db7x</w:t>
        </w:r>
      </w:hyperlink>
      <w:r>
        <w:br/>
      </w:r>
      <w:r>
        <w:t xml:space="preserve">DOI:</w:t>
      </w:r>
      <w:r>
        <w:t xml:space="preserve"> </w:t>
      </w:r>
      <w:hyperlink r:id="rId204">
        <w:r>
          <w:rPr>
            <w:rStyle w:val="Hyperlink"/>
          </w:rPr>
          <w:t xml:space="preserve">10.1128/aac.01260-17</w:t>
        </w:r>
      </w:hyperlink>
      <w:r>
        <w:t xml:space="preserve"> </w:t>
      </w:r>
      <w:r>
        <w:t xml:space="preserve">· PMID:</w:t>
      </w:r>
      <w:r>
        <w:t xml:space="preserve"> </w:t>
      </w:r>
      <w:hyperlink r:id="rId205">
        <w:r>
          <w:rPr>
            <w:rStyle w:val="Hyperlink"/>
          </w:rPr>
          <w:t xml:space="preserve">29061750</w:t>
        </w:r>
      </w:hyperlink>
      <w:r>
        <w:t xml:space="preserve"> </w:t>
      </w:r>
      <w:r>
        <w:t xml:space="preserve">· PMCID:</w:t>
      </w:r>
      <w:r>
        <w:t xml:space="preserve"> </w:t>
      </w:r>
      <w:hyperlink r:id="rId206">
        <w:r>
          <w:rPr>
            <w:rStyle w:val="Hyperlink"/>
          </w:rPr>
          <w:t xml:space="preserve">PMC5740310</w:t>
        </w:r>
      </w:hyperlink>
    </w:p>
    <w:bookmarkEnd w:id="207"/>
    <w:bookmarkStart w:id="212"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8">
        <w:r>
          <w:rPr>
            <w:rStyle w:val="Hyperlink"/>
          </w:rPr>
          <w:t xml:space="preserve">https://doi.org/gf6b63</w:t>
        </w:r>
      </w:hyperlink>
      <w:r>
        <w:br/>
      </w:r>
      <w:r>
        <w:t xml:space="preserve">DOI:</w:t>
      </w:r>
      <w:r>
        <w:t xml:space="preserve"> </w:t>
      </w:r>
      <w:hyperlink r:id="rId209">
        <w:r>
          <w:rPr>
            <w:rStyle w:val="Hyperlink"/>
          </w:rPr>
          <w:t xml:space="preserve">10.1099/mgen.0.000128</w:t>
        </w:r>
      </w:hyperlink>
      <w:r>
        <w:t xml:space="preserve"> </w:t>
      </w:r>
      <w:r>
        <w:t xml:space="preserve">· PMID:</w:t>
      </w:r>
      <w:r>
        <w:t xml:space="preserve"> </w:t>
      </w:r>
      <w:hyperlink r:id="rId210">
        <w:r>
          <w:rPr>
            <w:rStyle w:val="Hyperlink"/>
          </w:rPr>
          <w:t xml:space="preserve">29177087</w:t>
        </w:r>
      </w:hyperlink>
      <w:r>
        <w:t xml:space="preserve"> </w:t>
      </w:r>
      <w:r>
        <w:t xml:space="preserve">· PMCID:</w:t>
      </w:r>
      <w:r>
        <w:t xml:space="preserve"> </w:t>
      </w:r>
      <w:hyperlink r:id="rId211">
        <w:r>
          <w:rPr>
            <w:rStyle w:val="Hyperlink"/>
          </w:rPr>
          <w:t xml:space="preserve">PMC5695206</w:t>
        </w:r>
      </w:hyperlink>
    </w:p>
    <w:bookmarkEnd w:id="212"/>
    <w:bookmarkStart w:id="217" w:name="ref-x2VQlvOO"/>
    <w:p>
      <w:pPr>
        <w:pStyle w:val="Bibliography"/>
      </w:pPr>
      <w:r>
        <w:t xml:space="preserve">30.</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213">
        <w:r>
          <w:rPr>
            <w:rStyle w:val="Hyperlink"/>
          </w:rPr>
          <w:t xml:space="preserve">https://doi.org/dw7v</w:t>
        </w:r>
      </w:hyperlink>
      <w:r>
        <w:br/>
      </w:r>
      <w:r>
        <w:t xml:space="preserve">DOI:</w:t>
      </w:r>
      <w:r>
        <w:t xml:space="preserve"> </w:t>
      </w:r>
      <w:hyperlink r:id="rId214">
        <w:r>
          <w:rPr>
            <w:rStyle w:val="Hyperlink"/>
          </w:rPr>
          <w:t xml:space="preserve">10.1093/jac/dky262</w:t>
        </w:r>
      </w:hyperlink>
      <w:r>
        <w:t xml:space="preserve"> </w:t>
      </w:r>
      <w:r>
        <w:t xml:space="preserve">· PMID:</w:t>
      </w:r>
      <w:r>
        <w:t xml:space="preserve"> </w:t>
      </w:r>
      <w:hyperlink r:id="rId215">
        <w:r>
          <w:rPr>
            <w:rStyle w:val="Hyperlink"/>
          </w:rPr>
          <w:t xml:space="preserve">30053115</w:t>
        </w:r>
      </w:hyperlink>
      <w:r>
        <w:t xml:space="preserve"> </w:t>
      </w:r>
      <w:r>
        <w:t xml:space="preserve">· PMCID:</w:t>
      </w:r>
      <w:r>
        <w:t xml:space="preserve"> </w:t>
      </w:r>
      <w:hyperlink r:id="rId216">
        <w:r>
          <w:rPr>
            <w:rStyle w:val="Hyperlink"/>
          </w:rPr>
          <w:t xml:space="preserve">PMC6148208</w:t>
        </w:r>
      </w:hyperlink>
    </w:p>
    <w:bookmarkEnd w:id="217"/>
    <w:bookmarkStart w:id="221" w:name="ref-eGJmNg9p"/>
    <w:p>
      <w:pPr>
        <w:pStyle w:val="Bibliography"/>
      </w:pPr>
      <w:r>
        <w:t xml:space="preserve">31.</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18">
        <w:r>
          <w:rPr>
            <w:rStyle w:val="Hyperlink"/>
          </w:rPr>
          <w:t xml:space="preserve">https://doi.org/f8gn4r</w:t>
        </w:r>
      </w:hyperlink>
      <w:r>
        <w:br/>
      </w:r>
      <w:r>
        <w:t xml:space="preserve">DOI:</w:t>
      </w:r>
      <w:r>
        <w:t xml:space="preserve"> </w:t>
      </w:r>
      <w:hyperlink r:id="rId219">
        <w:r>
          <w:rPr>
            <w:rStyle w:val="Hyperlink"/>
          </w:rPr>
          <w:t xml:space="preserve">10.1093/jac/dkv351</w:t>
        </w:r>
      </w:hyperlink>
      <w:r>
        <w:t xml:space="preserve"> </w:t>
      </w:r>
      <w:r>
        <w:t xml:space="preserve">· PMID:</w:t>
      </w:r>
      <w:r>
        <w:t xml:space="preserve"> </w:t>
      </w:r>
      <w:hyperlink r:id="rId220">
        <w:r>
          <w:rPr>
            <w:rStyle w:val="Hyperlink"/>
          </w:rPr>
          <w:t xml:space="preserve">26510717</w:t>
        </w:r>
      </w:hyperlink>
    </w:p>
    <w:bookmarkEnd w:id="221"/>
    <w:bookmarkStart w:id="225" w:name="ref-EhIOtkvv"/>
    <w:p>
      <w:pPr>
        <w:pStyle w:val="Bibliography"/>
      </w:pPr>
      <w:r>
        <w:t xml:space="preserve">32.</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22">
        <w:r>
          <w:rPr>
            <w:rStyle w:val="Hyperlink"/>
          </w:rPr>
          <w:t xml:space="preserve">https://doi.org/dw7r</w:t>
        </w:r>
      </w:hyperlink>
      <w:r>
        <w:br/>
      </w:r>
      <w:r>
        <w:t xml:space="preserve">DOI:</w:t>
      </w:r>
      <w:r>
        <w:t xml:space="preserve"> </w:t>
      </w:r>
      <w:hyperlink r:id="rId223">
        <w:r>
          <w:rPr>
            <w:rStyle w:val="Hyperlink"/>
          </w:rPr>
          <w:t xml:space="preserve">10.1093/jac/dkw037</w:t>
        </w:r>
      </w:hyperlink>
      <w:r>
        <w:t xml:space="preserve"> </w:t>
      </w:r>
      <w:r>
        <w:t xml:space="preserve">· PMID:</w:t>
      </w:r>
      <w:r>
        <w:t xml:space="preserve"> </w:t>
      </w:r>
      <w:hyperlink r:id="rId224">
        <w:r>
          <w:rPr>
            <w:rStyle w:val="Hyperlink"/>
          </w:rPr>
          <w:t xml:space="preserve">26953334</w:t>
        </w:r>
      </w:hyperlink>
    </w:p>
    <w:bookmarkEnd w:id="225"/>
    <w:bookmarkEnd w:id="22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0" Target="media/rId80.svg" /><Relationship Type="http://schemas.openxmlformats.org/officeDocument/2006/relationships/image" Id="rId82" Target="media/rId82.svg" /><Relationship Type="http://schemas.openxmlformats.org/officeDocument/2006/relationships/image" Id="rId50" Target="media/rId50.svg" /><Relationship Type="http://schemas.openxmlformats.org/officeDocument/2006/relationships/image" Id="rId72" Target="media/rId72.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8" Target="media/rId78.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4" Target="media/rId74.svg" /><Relationship Type="http://schemas.openxmlformats.org/officeDocument/2006/relationships/image" Id="rId76" Target="media/rId76.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ece5de440ab3f3e177e6f65d24fc03b4f55bae97" TargetMode="External" /><Relationship Type="http://schemas.openxmlformats.org/officeDocument/2006/relationships/hyperlink" Id="rId20" Target="https://jackiepurdue.github.io/phylogenetic-amr-survey-manuscript/v/ece5de440ab3f3e177e6f65d24fc03b4f55bae97/"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ece5de440ab3f3e177e6f65d24fc03b4f55bae97" TargetMode="External" /><Relationship Type="http://schemas.openxmlformats.org/officeDocument/2006/relationships/hyperlink" Id="rId20" Target="https://jackiepurdue.github.io/phylogenetic-amr-survey-manuscript/v/ece5de440ab3f3e177e6f65d24fc03b4f55bae97/"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2020-06-09T15:57:47Z</dcterms:created>
  <dcterms:modified xsi:type="dcterms:W3CDTF">2020-06-09T15:57:47Z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2020-06-09</vt:lpwstr>
  </property>
  <property fmtid="{D5CDD505-2E9C-101B-9397-08002B2CF9AE}" pid="6" name="link-citations">
    <vt:lpwstr>True</vt:lpwstr>
  </property>
</Properties>
</file>