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23192" w14:textId="77777777" w:rsidR="008F6DBC" w:rsidRPr="008F6DBC" w:rsidRDefault="008F6DBC" w:rsidP="008F6DBC">
      <w:pPr>
        <w:spacing w:before="100" w:beforeAutospacing="1" w:after="100" w:afterAutospacing="1"/>
        <w:outlineLvl w:val="0"/>
        <w:rPr>
          <w:rFonts w:ascii="Times New Roman" w:eastAsia="Times New Roman" w:hAnsi="Times New Roman" w:cs="Times New Roman"/>
          <w:b/>
          <w:bCs/>
          <w:kern w:val="36"/>
          <w:sz w:val="48"/>
          <w:szCs w:val="48"/>
        </w:rPr>
      </w:pPr>
      <w:r w:rsidRPr="008F6DBC">
        <w:rPr>
          <w:rFonts w:ascii="Times New Roman" w:eastAsia="Times New Roman" w:hAnsi="Times New Roman" w:cs="Times New Roman"/>
          <w:b/>
          <w:bCs/>
          <w:kern w:val="36"/>
          <w:sz w:val="48"/>
          <w:szCs w:val="48"/>
        </w:rPr>
        <w:t>DATA 205 Capstone Project Report</w:t>
      </w:r>
    </w:p>
    <w:p w14:paraId="1234B823" w14:textId="77777777" w:rsidR="008F6DBC" w:rsidRPr="008F6DBC" w:rsidRDefault="008F6DBC" w:rsidP="008F6DBC">
      <w:pPr>
        <w:spacing w:before="100" w:beforeAutospacing="1" w:after="100" w:afterAutospacing="1"/>
        <w:outlineLvl w:val="1"/>
        <w:rPr>
          <w:rFonts w:ascii="Times New Roman" w:eastAsia="Times New Roman" w:hAnsi="Times New Roman" w:cs="Times New Roman"/>
          <w:b/>
          <w:bCs/>
          <w:sz w:val="36"/>
          <w:szCs w:val="36"/>
        </w:rPr>
      </w:pPr>
      <w:r w:rsidRPr="008F6DBC">
        <w:rPr>
          <w:rFonts w:ascii="Times New Roman" w:eastAsia="Times New Roman" w:hAnsi="Times New Roman" w:cs="Times New Roman"/>
          <w:b/>
          <w:bCs/>
          <w:sz w:val="36"/>
          <w:szCs w:val="36"/>
        </w:rPr>
        <w:t>Exploring Income Inequality Across Maryland Counties:</w:t>
      </w:r>
    </w:p>
    <w:p w14:paraId="0B88C134" w14:textId="77777777" w:rsidR="008F6DBC" w:rsidRPr="008F6DBC" w:rsidRDefault="008F6DBC" w:rsidP="008F6DBC">
      <w:pPr>
        <w:spacing w:before="100" w:beforeAutospacing="1" w:after="100" w:afterAutospacing="1"/>
        <w:outlineLvl w:val="1"/>
        <w:rPr>
          <w:rFonts w:ascii="Times New Roman" w:eastAsia="Times New Roman" w:hAnsi="Times New Roman" w:cs="Times New Roman"/>
          <w:b/>
          <w:bCs/>
          <w:sz w:val="36"/>
          <w:szCs w:val="36"/>
        </w:rPr>
      </w:pPr>
      <w:r w:rsidRPr="008F6DBC">
        <w:rPr>
          <w:rFonts w:ascii="Times New Roman" w:eastAsia="Times New Roman" w:hAnsi="Times New Roman" w:cs="Times New Roman"/>
          <w:b/>
          <w:bCs/>
          <w:sz w:val="36"/>
          <w:szCs w:val="36"/>
        </w:rPr>
        <w:t>The Impact of Education and Internet Access</w:t>
      </w:r>
    </w:p>
    <w:p w14:paraId="18689AFF" w14:textId="6A9485E6" w:rsid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Farah Makkawi</w:t>
      </w:r>
      <w:r w:rsidRPr="008F6DBC">
        <w:rPr>
          <w:rFonts w:ascii="Times New Roman" w:eastAsia="Times New Roman" w:hAnsi="Times New Roman" w:cs="Times New Roman"/>
        </w:rPr>
        <w:br/>
        <w:t>DATA 205 Capstone Project</w:t>
      </w:r>
    </w:p>
    <w:p w14:paraId="5EE1B4D3" w14:textId="64379A1A" w:rsidR="009A5473" w:rsidRDefault="009A5473" w:rsidP="008F6DBC">
      <w:pPr>
        <w:spacing w:before="100" w:beforeAutospacing="1" w:after="100" w:afterAutospacing="1"/>
        <w:rPr>
          <w:rFonts w:ascii="Times New Roman" w:eastAsia="Times New Roman" w:hAnsi="Times New Roman" w:cs="Times New Roman"/>
        </w:rPr>
      </w:pPr>
      <w:r>
        <w:t>Professor Lori A. Perine</w:t>
      </w:r>
    </w:p>
    <w:p w14:paraId="000ED779" w14:textId="77777777" w:rsidR="008F6DBC" w:rsidRPr="008F6DBC" w:rsidRDefault="00593201" w:rsidP="008F6DBC">
      <w:pPr>
        <w:rPr>
          <w:rFonts w:ascii="Times New Roman" w:eastAsia="Times New Roman" w:hAnsi="Times New Roman" w:cs="Times New Roman"/>
        </w:rPr>
      </w:pPr>
      <w:r>
        <w:rPr>
          <w:rFonts w:ascii="Times New Roman" w:eastAsia="Times New Roman" w:hAnsi="Times New Roman" w:cs="Times New Roman"/>
          <w:noProof/>
        </w:rPr>
        <w:pict w14:anchorId="6105E720">
          <v:rect id="_x0000_i1043" alt="" style="width:468pt;height:.05pt;mso-width-percent:0;mso-height-percent:0;mso-width-percent:0;mso-height-percent:0" o:hralign="center" o:hrstd="t" o:hr="t" fillcolor="#a0a0a0" stroked="f"/>
        </w:pict>
      </w:r>
    </w:p>
    <w:p w14:paraId="546CDE39" w14:textId="77777777" w:rsidR="008F6DBC" w:rsidRPr="008F6DBC" w:rsidRDefault="008F6DBC" w:rsidP="008F6DBC">
      <w:pPr>
        <w:spacing w:before="100" w:beforeAutospacing="1" w:after="100" w:afterAutospacing="1"/>
        <w:outlineLvl w:val="0"/>
        <w:rPr>
          <w:rFonts w:ascii="Times New Roman" w:eastAsia="Times New Roman" w:hAnsi="Times New Roman" w:cs="Times New Roman"/>
          <w:b/>
          <w:bCs/>
          <w:kern w:val="36"/>
          <w:sz w:val="48"/>
          <w:szCs w:val="48"/>
        </w:rPr>
      </w:pPr>
      <w:r w:rsidRPr="008F6DBC">
        <w:rPr>
          <w:rFonts w:ascii="Times New Roman" w:eastAsia="Times New Roman" w:hAnsi="Times New Roman" w:cs="Times New Roman"/>
          <w:b/>
          <w:bCs/>
          <w:kern w:val="36"/>
          <w:sz w:val="48"/>
          <w:szCs w:val="48"/>
        </w:rPr>
        <w:t>Introduction</w:t>
      </w:r>
    </w:p>
    <w:p w14:paraId="6F96236C"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Income inequality is an important issue that affects communities, economic opportunities, and quality of life. Differences in income levels are often connected to factors such as education, access to technology, and regional economic conditions. Understanding these relationships can help explain why some counties experience stronger economic outcomes than others.</w:t>
      </w:r>
    </w:p>
    <w:p w14:paraId="6DD9D13B"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 xml:space="preserve">This project examines income inequality across Maryland counties by analyzing how education and internet access relate to median household income. The project originally focused only on Montgomery County and Prince George’s County. However, the analysis was later expanded to include all 24 Maryland counties </w:t>
      </w:r>
      <w:proofErr w:type="gramStart"/>
      <w:r w:rsidRPr="008F6DBC">
        <w:rPr>
          <w:rFonts w:ascii="Times New Roman" w:eastAsia="Times New Roman" w:hAnsi="Times New Roman" w:cs="Times New Roman"/>
        </w:rPr>
        <w:t>in order to</w:t>
      </w:r>
      <w:proofErr w:type="gramEnd"/>
      <w:r w:rsidRPr="008F6DBC">
        <w:rPr>
          <w:rFonts w:ascii="Times New Roman" w:eastAsia="Times New Roman" w:hAnsi="Times New Roman" w:cs="Times New Roman"/>
        </w:rPr>
        <w:t xml:space="preserve"> provide a more complete and statistically meaningful study.</w:t>
      </w:r>
    </w:p>
    <w:p w14:paraId="583CACF5"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The purpose of this project is to identify patterns and relationships between education, internet access, and income levels across Maryland counties. The project also investigates whether these relationships are statistically significant through regression analysis, correlation analysis, polynomial regression testing, and ANOVA testing.</w:t>
      </w:r>
    </w:p>
    <w:p w14:paraId="2AC41BD5" w14:textId="77777777" w:rsidR="008F6DBC" w:rsidRPr="008F6DBC" w:rsidRDefault="00593201" w:rsidP="008F6DBC">
      <w:pPr>
        <w:rPr>
          <w:rFonts w:ascii="Times New Roman" w:eastAsia="Times New Roman" w:hAnsi="Times New Roman" w:cs="Times New Roman"/>
        </w:rPr>
      </w:pPr>
      <w:r>
        <w:rPr>
          <w:rFonts w:ascii="Times New Roman" w:eastAsia="Times New Roman" w:hAnsi="Times New Roman" w:cs="Times New Roman"/>
          <w:noProof/>
        </w:rPr>
        <w:pict w14:anchorId="3A80909D">
          <v:rect id="_x0000_i1042" alt="" style="width:468pt;height:.05pt;mso-width-percent:0;mso-height-percent:0;mso-width-percent:0;mso-height-percent:0" o:hralign="center" o:hrstd="t" o:hr="t" fillcolor="#a0a0a0" stroked="f"/>
        </w:pict>
      </w:r>
    </w:p>
    <w:p w14:paraId="406C7247" w14:textId="77777777" w:rsidR="008F6DBC" w:rsidRPr="008F6DBC" w:rsidRDefault="008F6DBC" w:rsidP="008F6DBC">
      <w:pPr>
        <w:spacing w:before="100" w:beforeAutospacing="1" w:after="100" w:afterAutospacing="1"/>
        <w:outlineLvl w:val="0"/>
        <w:rPr>
          <w:rFonts w:ascii="Times New Roman" w:eastAsia="Times New Roman" w:hAnsi="Times New Roman" w:cs="Times New Roman"/>
          <w:b/>
          <w:bCs/>
          <w:kern w:val="36"/>
          <w:sz w:val="48"/>
          <w:szCs w:val="48"/>
        </w:rPr>
      </w:pPr>
      <w:r w:rsidRPr="008F6DBC">
        <w:rPr>
          <w:rFonts w:ascii="Times New Roman" w:eastAsia="Times New Roman" w:hAnsi="Times New Roman" w:cs="Times New Roman"/>
          <w:b/>
          <w:bCs/>
          <w:kern w:val="36"/>
          <w:sz w:val="48"/>
          <w:szCs w:val="48"/>
        </w:rPr>
        <w:t>Research Questions</w:t>
      </w:r>
    </w:p>
    <w:p w14:paraId="1B68D49A"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This project focuses on the following research questions:</w:t>
      </w:r>
    </w:p>
    <w:p w14:paraId="1FB0E460" w14:textId="77777777" w:rsidR="008F6DBC" w:rsidRPr="008F6DBC" w:rsidRDefault="008F6DBC" w:rsidP="008F6DBC">
      <w:pPr>
        <w:numPr>
          <w:ilvl w:val="0"/>
          <w:numId w:val="7"/>
        </w:num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 xml:space="preserve">How does education level relate to median household income across Maryland counties? </w:t>
      </w:r>
    </w:p>
    <w:p w14:paraId="6035F4D7" w14:textId="77777777" w:rsidR="008F6DBC" w:rsidRPr="008F6DBC" w:rsidRDefault="008F6DBC" w:rsidP="008F6DBC">
      <w:pPr>
        <w:numPr>
          <w:ilvl w:val="0"/>
          <w:numId w:val="7"/>
        </w:num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 xml:space="preserve">How does internet access relate to median household income? </w:t>
      </w:r>
    </w:p>
    <w:p w14:paraId="10FEBE44" w14:textId="77777777" w:rsidR="008F6DBC" w:rsidRPr="008F6DBC" w:rsidRDefault="008F6DBC" w:rsidP="008F6DBC">
      <w:pPr>
        <w:numPr>
          <w:ilvl w:val="0"/>
          <w:numId w:val="7"/>
        </w:num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 xml:space="preserve">Are income differences between Maryland county groups statistically significant? </w:t>
      </w:r>
    </w:p>
    <w:p w14:paraId="17D5E83C" w14:textId="77777777" w:rsidR="008F6DBC" w:rsidRPr="008F6DBC" w:rsidRDefault="008F6DBC" w:rsidP="008F6DBC">
      <w:pPr>
        <w:numPr>
          <w:ilvl w:val="0"/>
          <w:numId w:val="7"/>
        </w:num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 xml:space="preserve">Can education and internet access predict income levels across counties? </w:t>
      </w:r>
    </w:p>
    <w:p w14:paraId="043AFBC0" w14:textId="77777777" w:rsidR="008F6DBC" w:rsidRPr="008F6DBC" w:rsidRDefault="00593201" w:rsidP="008F6DBC">
      <w:pPr>
        <w:rPr>
          <w:rFonts w:ascii="Times New Roman" w:eastAsia="Times New Roman" w:hAnsi="Times New Roman" w:cs="Times New Roman"/>
        </w:rPr>
      </w:pPr>
      <w:r>
        <w:rPr>
          <w:rFonts w:ascii="Times New Roman" w:eastAsia="Times New Roman" w:hAnsi="Times New Roman" w:cs="Times New Roman"/>
          <w:noProof/>
        </w:rPr>
        <w:lastRenderedPageBreak/>
        <w:pict w14:anchorId="7138B6A4">
          <v:rect id="_x0000_i1041" alt="" style="width:468pt;height:.05pt;mso-width-percent:0;mso-height-percent:0;mso-width-percent:0;mso-height-percent:0" o:hralign="center" o:hrstd="t" o:hr="t" fillcolor="#a0a0a0" stroked="f"/>
        </w:pict>
      </w:r>
    </w:p>
    <w:p w14:paraId="65D89FD5" w14:textId="77777777" w:rsidR="008F6DBC" w:rsidRPr="008F6DBC" w:rsidRDefault="008F6DBC" w:rsidP="008F6DBC">
      <w:pPr>
        <w:spacing w:before="100" w:beforeAutospacing="1" w:after="100" w:afterAutospacing="1"/>
        <w:outlineLvl w:val="0"/>
        <w:rPr>
          <w:rFonts w:ascii="Times New Roman" w:eastAsia="Times New Roman" w:hAnsi="Times New Roman" w:cs="Times New Roman"/>
          <w:b/>
          <w:bCs/>
          <w:kern w:val="36"/>
          <w:sz w:val="48"/>
          <w:szCs w:val="48"/>
        </w:rPr>
      </w:pPr>
      <w:r w:rsidRPr="008F6DBC">
        <w:rPr>
          <w:rFonts w:ascii="Times New Roman" w:eastAsia="Times New Roman" w:hAnsi="Times New Roman" w:cs="Times New Roman"/>
          <w:b/>
          <w:bCs/>
          <w:kern w:val="36"/>
          <w:sz w:val="48"/>
          <w:szCs w:val="48"/>
        </w:rPr>
        <w:t>Data Sources</w:t>
      </w:r>
    </w:p>
    <w:p w14:paraId="4278993A"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The data used in this project came from two primary sources:</w:t>
      </w:r>
    </w:p>
    <w:p w14:paraId="279B20A9" w14:textId="77777777" w:rsidR="008F6DBC" w:rsidRPr="008F6DBC" w:rsidRDefault="008F6DBC" w:rsidP="008F6DBC">
      <w:pPr>
        <w:numPr>
          <w:ilvl w:val="0"/>
          <w:numId w:val="8"/>
        </w:num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 xml:space="preserve">U.S. Census Bureau (data.census.gov) </w:t>
      </w:r>
    </w:p>
    <w:p w14:paraId="0540BE07" w14:textId="77777777" w:rsidR="008F6DBC" w:rsidRPr="008F6DBC" w:rsidRDefault="008F6DBC" w:rsidP="008F6DBC">
      <w:pPr>
        <w:numPr>
          <w:ilvl w:val="0"/>
          <w:numId w:val="8"/>
        </w:num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 xml:space="preserve">Maryland Open Data </w:t>
      </w:r>
    </w:p>
    <w:p w14:paraId="1FC6C2B9"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The dataset included all 24 Maryland counties and focused on the following variables:</w:t>
      </w:r>
    </w:p>
    <w:p w14:paraId="2729052E" w14:textId="77777777" w:rsidR="008F6DBC" w:rsidRPr="008F6DBC" w:rsidRDefault="008F6DBC" w:rsidP="008F6DBC">
      <w:pPr>
        <w:numPr>
          <w:ilvl w:val="0"/>
          <w:numId w:val="9"/>
        </w:num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 xml:space="preserve">Median household income </w:t>
      </w:r>
    </w:p>
    <w:p w14:paraId="6BB8849C" w14:textId="77777777" w:rsidR="008F6DBC" w:rsidRPr="008F6DBC" w:rsidRDefault="008F6DBC" w:rsidP="008F6DBC">
      <w:pPr>
        <w:numPr>
          <w:ilvl w:val="0"/>
          <w:numId w:val="9"/>
        </w:num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 xml:space="preserve">Population </w:t>
      </w:r>
    </w:p>
    <w:p w14:paraId="20C438C7" w14:textId="77777777" w:rsidR="008F6DBC" w:rsidRPr="008F6DBC" w:rsidRDefault="008F6DBC" w:rsidP="008F6DBC">
      <w:pPr>
        <w:numPr>
          <w:ilvl w:val="0"/>
          <w:numId w:val="9"/>
        </w:num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 xml:space="preserve">Bachelor’s degree percentage </w:t>
      </w:r>
    </w:p>
    <w:p w14:paraId="22C2F78C" w14:textId="77777777" w:rsidR="008F6DBC" w:rsidRPr="008F6DBC" w:rsidRDefault="008F6DBC" w:rsidP="008F6DBC">
      <w:pPr>
        <w:numPr>
          <w:ilvl w:val="0"/>
          <w:numId w:val="9"/>
        </w:num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 xml:space="preserve">Internet access percentage </w:t>
      </w:r>
    </w:p>
    <w:p w14:paraId="2C9F73C0" w14:textId="77777777" w:rsidR="008F6DBC" w:rsidRPr="008F6DBC" w:rsidRDefault="008F6DBC" w:rsidP="008F6DBC">
      <w:pPr>
        <w:numPr>
          <w:ilvl w:val="0"/>
          <w:numId w:val="9"/>
        </w:num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 xml:space="preserve">County regional groupings </w:t>
      </w:r>
    </w:p>
    <w:p w14:paraId="7C2867EF"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These variables were selected because education and technology access are important social and economic indicators that may influence income levels.</w:t>
      </w:r>
    </w:p>
    <w:p w14:paraId="35283E33" w14:textId="77777777" w:rsidR="008F6DBC" w:rsidRPr="008F6DBC" w:rsidRDefault="00593201" w:rsidP="008F6DBC">
      <w:pPr>
        <w:rPr>
          <w:rFonts w:ascii="Times New Roman" w:eastAsia="Times New Roman" w:hAnsi="Times New Roman" w:cs="Times New Roman"/>
        </w:rPr>
      </w:pPr>
      <w:r>
        <w:rPr>
          <w:rFonts w:ascii="Times New Roman" w:eastAsia="Times New Roman" w:hAnsi="Times New Roman" w:cs="Times New Roman"/>
          <w:noProof/>
        </w:rPr>
        <w:pict w14:anchorId="27C3A917">
          <v:rect id="_x0000_i1040" alt="" style="width:468pt;height:.05pt;mso-width-percent:0;mso-height-percent:0;mso-width-percent:0;mso-height-percent:0" o:hralign="center" o:hrstd="t" o:hr="t" fillcolor="#a0a0a0" stroked="f"/>
        </w:pict>
      </w:r>
    </w:p>
    <w:p w14:paraId="63E70676" w14:textId="77777777" w:rsidR="008F6DBC" w:rsidRPr="008F6DBC" w:rsidRDefault="008F6DBC" w:rsidP="008F6DBC">
      <w:pPr>
        <w:spacing w:before="100" w:beforeAutospacing="1" w:after="100" w:afterAutospacing="1"/>
        <w:outlineLvl w:val="0"/>
        <w:rPr>
          <w:rFonts w:ascii="Times New Roman" w:eastAsia="Times New Roman" w:hAnsi="Times New Roman" w:cs="Times New Roman"/>
          <w:b/>
          <w:bCs/>
          <w:kern w:val="36"/>
          <w:sz w:val="48"/>
          <w:szCs w:val="48"/>
        </w:rPr>
      </w:pPr>
      <w:r w:rsidRPr="008F6DBC">
        <w:rPr>
          <w:rFonts w:ascii="Times New Roman" w:eastAsia="Times New Roman" w:hAnsi="Times New Roman" w:cs="Times New Roman"/>
          <w:b/>
          <w:bCs/>
          <w:kern w:val="36"/>
          <w:sz w:val="48"/>
          <w:szCs w:val="48"/>
        </w:rPr>
        <w:t>Methodology</w:t>
      </w:r>
    </w:p>
    <w:p w14:paraId="30EFD833"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This project used both exploratory data analysis (EDA) and statistical analysis methods to investigate relationships between variables.</w:t>
      </w:r>
    </w:p>
    <w:p w14:paraId="7C45F59D" w14:textId="77777777" w:rsidR="008F6DBC" w:rsidRPr="008F6DBC" w:rsidRDefault="008F6DBC" w:rsidP="008F6DBC">
      <w:pPr>
        <w:spacing w:before="100" w:beforeAutospacing="1" w:after="100" w:afterAutospacing="1"/>
        <w:outlineLvl w:val="1"/>
        <w:rPr>
          <w:rFonts w:ascii="Times New Roman" w:eastAsia="Times New Roman" w:hAnsi="Times New Roman" w:cs="Times New Roman"/>
          <w:b/>
          <w:bCs/>
          <w:sz w:val="36"/>
          <w:szCs w:val="36"/>
        </w:rPr>
      </w:pPr>
      <w:r w:rsidRPr="008F6DBC">
        <w:rPr>
          <w:rFonts w:ascii="Times New Roman" w:eastAsia="Times New Roman" w:hAnsi="Times New Roman" w:cs="Times New Roman"/>
          <w:b/>
          <w:bCs/>
          <w:sz w:val="36"/>
          <w:szCs w:val="36"/>
        </w:rPr>
        <w:t>Exploratory Data Analysis (EDA)</w:t>
      </w:r>
    </w:p>
    <w:p w14:paraId="22EC871E"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EDA techniques were used to visualize patterns and trends in the data. These techniques included:</w:t>
      </w:r>
    </w:p>
    <w:p w14:paraId="67083FC5" w14:textId="77777777" w:rsidR="008F6DBC" w:rsidRPr="008F6DBC" w:rsidRDefault="008F6DBC" w:rsidP="008F6DBC">
      <w:pPr>
        <w:numPr>
          <w:ilvl w:val="0"/>
          <w:numId w:val="10"/>
        </w:num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 xml:space="preserve">Bar charts </w:t>
      </w:r>
    </w:p>
    <w:p w14:paraId="42835969" w14:textId="77777777" w:rsidR="008F6DBC" w:rsidRPr="008F6DBC" w:rsidRDefault="008F6DBC" w:rsidP="008F6DBC">
      <w:pPr>
        <w:numPr>
          <w:ilvl w:val="0"/>
          <w:numId w:val="10"/>
        </w:num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 xml:space="preserve">Scatterplots </w:t>
      </w:r>
    </w:p>
    <w:p w14:paraId="4409D9C0" w14:textId="77777777" w:rsidR="008F6DBC" w:rsidRPr="008F6DBC" w:rsidRDefault="008F6DBC" w:rsidP="008F6DBC">
      <w:pPr>
        <w:numPr>
          <w:ilvl w:val="0"/>
          <w:numId w:val="10"/>
        </w:num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 xml:space="preserve">Regional comparisons </w:t>
      </w:r>
    </w:p>
    <w:p w14:paraId="48F374F7" w14:textId="77777777" w:rsidR="008F6DBC" w:rsidRPr="008F6DBC" w:rsidRDefault="008F6DBC" w:rsidP="008F6DBC">
      <w:pPr>
        <w:numPr>
          <w:ilvl w:val="0"/>
          <w:numId w:val="10"/>
        </w:num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 xml:space="preserve">Top county comparisons </w:t>
      </w:r>
    </w:p>
    <w:p w14:paraId="3EDAF5E2" w14:textId="77777777" w:rsidR="008F6DBC" w:rsidRPr="008F6DBC" w:rsidRDefault="008F6DBC" w:rsidP="008F6DBC">
      <w:pPr>
        <w:numPr>
          <w:ilvl w:val="0"/>
          <w:numId w:val="10"/>
        </w:num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 xml:space="preserve">Correlation heatmaps </w:t>
      </w:r>
    </w:p>
    <w:p w14:paraId="7117A3E2"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The visualizations helped identify possible relationships between education, internet access, and income before performing statistical testing.</w:t>
      </w:r>
    </w:p>
    <w:p w14:paraId="32F70B90" w14:textId="77777777" w:rsidR="008F6DBC" w:rsidRPr="008F6DBC" w:rsidRDefault="00593201" w:rsidP="008F6DBC">
      <w:pPr>
        <w:rPr>
          <w:rFonts w:ascii="Times New Roman" w:eastAsia="Times New Roman" w:hAnsi="Times New Roman" w:cs="Times New Roman"/>
        </w:rPr>
      </w:pPr>
      <w:r>
        <w:rPr>
          <w:rFonts w:ascii="Times New Roman" w:eastAsia="Times New Roman" w:hAnsi="Times New Roman" w:cs="Times New Roman"/>
          <w:noProof/>
        </w:rPr>
        <w:pict w14:anchorId="183AA668">
          <v:rect id="_x0000_i1039" alt="" style="width:468pt;height:.05pt;mso-width-percent:0;mso-height-percent:0;mso-width-percent:0;mso-height-percent:0" o:hralign="center" o:hrstd="t" o:hr="t" fillcolor="#a0a0a0" stroked="f"/>
        </w:pict>
      </w:r>
    </w:p>
    <w:p w14:paraId="4A8373E5" w14:textId="77777777" w:rsidR="008F6DBC" w:rsidRPr="008F6DBC" w:rsidRDefault="008F6DBC" w:rsidP="008F6DBC">
      <w:pPr>
        <w:spacing w:before="100" w:beforeAutospacing="1" w:after="100" w:afterAutospacing="1"/>
        <w:outlineLvl w:val="0"/>
        <w:rPr>
          <w:rFonts w:ascii="Times New Roman" w:eastAsia="Times New Roman" w:hAnsi="Times New Roman" w:cs="Times New Roman"/>
          <w:b/>
          <w:bCs/>
          <w:kern w:val="36"/>
          <w:sz w:val="48"/>
          <w:szCs w:val="48"/>
        </w:rPr>
      </w:pPr>
      <w:r w:rsidRPr="008F6DBC">
        <w:rPr>
          <w:rFonts w:ascii="Times New Roman" w:eastAsia="Times New Roman" w:hAnsi="Times New Roman" w:cs="Times New Roman"/>
          <w:b/>
          <w:bCs/>
          <w:kern w:val="36"/>
          <w:sz w:val="48"/>
          <w:szCs w:val="48"/>
        </w:rPr>
        <w:lastRenderedPageBreak/>
        <w:t>Statistical Analysis</w:t>
      </w:r>
    </w:p>
    <w:p w14:paraId="3001F734"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Several statistical techniques were used to test whether the observed patterns were statistically significant.</w:t>
      </w:r>
    </w:p>
    <w:p w14:paraId="567545A7" w14:textId="77777777" w:rsidR="008F6DBC" w:rsidRPr="008F6DBC" w:rsidRDefault="008F6DBC" w:rsidP="008F6DBC">
      <w:pPr>
        <w:spacing w:before="100" w:beforeAutospacing="1" w:after="100" w:afterAutospacing="1"/>
        <w:outlineLvl w:val="1"/>
        <w:rPr>
          <w:rFonts w:ascii="Times New Roman" w:eastAsia="Times New Roman" w:hAnsi="Times New Roman" w:cs="Times New Roman"/>
          <w:b/>
          <w:bCs/>
          <w:sz w:val="36"/>
          <w:szCs w:val="36"/>
        </w:rPr>
      </w:pPr>
      <w:r w:rsidRPr="008F6DBC">
        <w:rPr>
          <w:rFonts w:ascii="Times New Roman" w:eastAsia="Times New Roman" w:hAnsi="Times New Roman" w:cs="Times New Roman"/>
          <w:b/>
          <w:bCs/>
          <w:sz w:val="36"/>
          <w:szCs w:val="36"/>
        </w:rPr>
        <w:t>Correlation Analysis</w:t>
      </w:r>
    </w:p>
    <w:p w14:paraId="6BFE079C"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Correlation analysis was used to measure the strength and direction of relationships between variables.</w:t>
      </w:r>
    </w:p>
    <w:p w14:paraId="0B76D3C0" w14:textId="77777777" w:rsidR="008F6DBC" w:rsidRPr="008F6DBC" w:rsidRDefault="008F6DBC" w:rsidP="008F6DBC">
      <w:pPr>
        <w:spacing w:before="100" w:beforeAutospacing="1" w:after="100" w:afterAutospacing="1"/>
        <w:outlineLvl w:val="1"/>
        <w:rPr>
          <w:rFonts w:ascii="Times New Roman" w:eastAsia="Times New Roman" w:hAnsi="Times New Roman" w:cs="Times New Roman"/>
          <w:b/>
          <w:bCs/>
          <w:sz w:val="36"/>
          <w:szCs w:val="36"/>
        </w:rPr>
      </w:pPr>
      <w:r w:rsidRPr="008F6DBC">
        <w:rPr>
          <w:rFonts w:ascii="Times New Roman" w:eastAsia="Times New Roman" w:hAnsi="Times New Roman" w:cs="Times New Roman"/>
          <w:b/>
          <w:bCs/>
          <w:sz w:val="36"/>
          <w:szCs w:val="36"/>
        </w:rPr>
        <w:t>Simple Linear Regression</w:t>
      </w:r>
    </w:p>
    <w:p w14:paraId="68A62BC3"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Simple regression models were used to examine:</w:t>
      </w:r>
    </w:p>
    <w:p w14:paraId="49E9CED3" w14:textId="77777777" w:rsidR="008F6DBC" w:rsidRPr="008F6DBC" w:rsidRDefault="008F6DBC" w:rsidP="008F6DBC">
      <w:pPr>
        <w:numPr>
          <w:ilvl w:val="0"/>
          <w:numId w:val="11"/>
        </w:num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 xml:space="preserve">Education predicting income </w:t>
      </w:r>
    </w:p>
    <w:p w14:paraId="29B05F94" w14:textId="77777777" w:rsidR="008F6DBC" w:rsidRPr="008F6DBC" w:rsidRDefault="008F6DBC" w:rsidP="008F6DBC">
      <w:pPr>
        <w:numPr>
          <w:ilvl w:val="0"/>
          <w:numId w:val="11"/>
        </w:num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 xml:space="preserve">Internet access predicting income </w:t>
      </w:r>
    </w:p>
    <w:p w14:paraId="6E4F6BF5" w14:textId="77777777" w:rsidR="008F6DBC" w:rsidRPr="008F6DBC" w:rsidRDefault="008F6DBC" w:rsidP="008F6DBC">
      <w:pPr>
        <w:spacing w:before="100" w:beforeAutospacing="1" w:after="100" w:afterAutospacing="1"/>
        <w:outlineLvl w:val="1"/>
        <w:rPr>
          <w:rFonts w:ascii="Times New Roman" w:eastAsia="Times New Roman" w:hAnsi="Times New Roman" w:cs="Times New Roman"/>
          <w:b/>
          <w:bCs/>
          <w:sz w:val="36"/>
          <w:szCs w:val="36"/>
        </w:rPr>
      </w:pPr>
      <w:r w:rsidRPr="008F6DBC">
        <w:rPr>
          <w:rFonts w:ascii="Times New Roman" w:eastAsia="Times New Roman" w:hAnsi="Times New Roman" w:cs="Times New Roman"/>
          <w:b/>
          <w:bCs/>
          <w:sz w:val="36"/>
          <w:szCs w:val="36"/>
        </w:rPr>
        <w:t>Multiple Regression</w:t>
      </w:r>
    </w:p>
    <w:p w14:paraId="77ED82DF"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Multiple regression analysis was used to determine whether education and internet access together could predict median household income.</w:t>
      </w:r>
    </w:p>
    <w:p w14:paraId="6DC2A25D" w14:textId="77777777" w:rsidR="008F6DBC" w:rsidRPr="008F6DBC" w:rsidRDefault="008F6DBC" w:rsidP="008F6DBC">
      <w:pPr>
        <w:spacing w:before="100" w:beforeAutospacing="1" w:after="100" w:afterAutospacing="1"/>
        <w:outlineLvl w:val="1"/>
        <w:rPr>
          <w:rFonts w:ascii="Times New Roman" w:eastAsia="Times New Roman" w:hAnsi="Times New Roman" w:cs="Times New Roman"/>
          <w:b/>
          <w:bCs/>
          <w:sz w:val="36"/>
          <w:szCs w:val="36"/>
        </w:rPr>
      </w:pPr>
      <w:r w:rsidRPr="008F6DBC">
        <w:rPr>
          <w:rFonts w:ascii="Times New Roman" w:eastAsia="Times New Roman" w:hAnsi="Times New Roman" w:cs="Times New Roman"/>
          <w:b/>
          <w:bCs/>
          <w:sz w:val="36"/>
          <w:szCs w:val="36"/>
        </w:rPr>
        <w:t>Polynomial Regression</w:t>
      </w:r>
    </w:p>
    <w:p w14:paraId="5EDBC5A4"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Polynomial regression models were tested to examine whether the relationships between variables were non-linear.</w:t>
      </w:r>
    </w:p>
    <w:p w14:paraId="303A0829" w14:textId="77777777" w:rsidR="008F6DBC" w:rsidRPr="008F6DBC" w:rsidRDefault="008F6DBC" w:rsidP="008F6DBC">
      <w:pPr>
        <w:spacing w:before="100" w:beforeAutospacing="1" w:after="100" w:afterAutospacing="1"/>
        <w:outlineLvl w:val="1"/>
        <w:rPr>
          <w:rFonts w:ascii="Times New Roman" w:eastAsia="Times New Roman" w:hAnsi="Times New Roman" w:cs="Times New Roman"/>
          <w:b/>
          <w:bCs/>
          <w:sz w:val="36"/>
          <w:szCs w:val="36"/>
        </w:rPr>
      </w:pPr>
      <w:r w:rsidRPr="008F6DBC">
        <w:rPr>
          <w:rFonts w:ascii="Times New Roman" w:eastAsia="Times New Roman" w:hAnsi="Times New Roman" w:cs="Times New Roman"/>
          <w:b/>
          <w:bCs/>
          <w:sz w:val="36"/>
          <w:szCs w:val="36"/>
        </w:rPr>
        <w:t>ANOVA Testing</w:t>
      </w:r>
    </w:p>
    <w:p w14:paraId="3D57CFBB"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ANOVA testing was used to determine whether income differences across Maryland county groups were statistically significant.</w:t>
      </w:r>
    </w:p>
    <w:p w14:paraId="6CC913AB" w14:textId="77777777" w:rsidR="008F6DBC" w:rsidRPr="008F6DBC" w:rsidRDefault="00593201" w:rsidP="008F6DBC">
      <w:pPr>
        <w:rPr>
          <w:rFonts w:ascii="Times New Roman" w:eastAsia="Times New Roman" w:hAnsi="Times New Roman" w:cs="Times New Roman"/>
        </w:rPr>
      </w:pPr>
      <w:r>
        <w:rPr>
          <w:rFonts w:ascii="Times New Roman" w:eastAsia="Times New Roman" w:hAnsi="Times New Roman" w:cs="Times New Roman"/>
          <w:noProof/>
        </w:rPr>
        <w:pict w14:anchorId="1D0EAF76">
          <v:rect id="_x0000_i1038" alt="" style="width:468pt;height:.05pt;mso-width-percent:0;mso-height-percent:0;mso-width-percent:0;mso-height-percent:0" o:hralign="center" o:hrstd="t" o:hr="t" fillcolor="#a0a0a0" stroked="f"/>
        </w:pict>
      </w:r>
    </w:p>
    <w:p w14:paraId="7904860C" w14:textId="77777777" w:rsidR="008F6DBC" w:rsidRPr="008F6DBC" w:rsidRDefault="008F6DBC" w:rsidP="008F6DBC">
      <w:pPr>
        <w:spacing w:before="100" w:beforeAutospacing="1" w:after="100" w:afterAutospacing="1"/>
        <w:outlineLvl w:val="0"/>
        <w:rPr>
          <w:rFonts w:ascii="Times New Roman" w:eastAsia="Times New Roman" w:hAnsi="Times New Roman" w:cs="Times New Roman"/>
          <w:b/>
          <w:bCs/>
          <w:kern w:val="36"/>
          <w:sz w:val="48"/>
          <w:szCs w:val="48"/>
        </w:rPr>
      </w:pPr>
      <w:r w:rsidRPr="008F6DBC">
        <w:rPr>
          <w:rFonts w:ascii="Times New Roman" w:eastAsia="Times New Roman" w:hAnsi="Times New Roman" w:cs="Times New Roman"/>
          <w:b/>
          <w:bCs/>
          <w:kern w:val="36"/>
          <w:sz w:val="48"/>
          <w:szCs w:val="48"/>
        </w:rPr>
        <w:t>Exploratory Data Analysis Findings</w:t>
      </w:r>
    </w:p>
    <w:p w14:paraId="3D976F2C" w14:textId="77777777" w:rsidR="008F6DBC" w:rsidRPr="008F6DBC" w:rsidRDefault="008F6DBC" w:rsidP="008F6DBC">
      <w:pPr>
        <w:spacing w:before="100" w:beforeAutospacing="1" w:after="100" w:afterAutospacing="1"/>
        <w:outlineLvl w:val="1"/>
        <w:rPr>
          <w:rFonts w:ascii="Times New Roman" w:eastAsia="Times New Roman" w:hAnsi="Times New Roman" w:cs="Times New Roman"/>
          <w:b/>
          <w:bCs/>
          <w:sz w:val="36"/>
          <w:szCs w:val="36"/>
        </w:rPr>
      </w:pPr>
      <w:r w:rsidRPr="008F6DBC">
        <w:rPr>
          <w:rFonts w:ascii="Times New Roman" w:eastAsia="Times New Roman" w:hAnsi="Times New Roman" w:cs="Times New Roman"/>
          <w:b/>
          <w:bCs/>
          <w:sz w:val="36"/>
          <w:szCs w:val="36"/>
        </w:rPr>
        <w:t>Montgomery County vs Prince George’s County</w:t>
      </w:r>
    </w:p>
    <w:p w14:paraId="7590CBB7"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The initial analysis compared median household income between Montgomery County and Prince George’s County. Montgomery County showed noticeably higher income levels than Prince George’s County.</w:t>
      </w:r>
    </w:p>
    <w:p w14:paraId="4EE4186D"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lastRenderedPageBreak/>
        <w:t>Montgomery County also demonstrated stronger education levels and internet access percentages. Prince George’s County, while still performing above several Maryland counties, showed lower overall economic indicators compared to Montgomery County.</w:t>
      </w:r>
    </w:p>
    <w:p w14:paraId="1F89EBA3"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These findings suggest that access to education and technology may contribute to stronger economic outcomes.</w:t>
      </w:r>
    </w:p>
    <w:p w14:paraId="09217E1F" w14:textId="77777777" w:rsidR="008F6DBC" w:rsidRPr="008F6DBC" w:rsidRDefault="00593201" w:rsidP="008F6DBC">
      <w:pPr>
        <w:rPr>
          <w:rFonts w:ascii="Times New Roman" w:eastAsia="Times New Roman" w:hAnsi="Times New Roman" w:cs="Times New Roman"/>
        </w:rPr>
      </w:pPr>
      <w:r>
        <w:rPr>
          <w:rFonts w:ascii="Times New Roman" w:eastAsia="Times New Roman" w:hAnsi="Times New Roman" w:cs="Times New Roman"/>
          <w:noProof/>
        </w:rPr>
        <w:pict w14:anchorId="576E06E0">
          <v:rect id="_x0000_i1037" alt="" style="width:468pt;height:.05pt;mso-width-percent:0;mso-height-percent:0;mso-width-percent:0;mso-height-percent:0" o:hralign="center" o:hrstd="t" o:hr="t" fillcolor="#a0a0a0" stroked="f"/>
        </w:pict>
      </w:r>
    </w:p>
    <w:p w14:paraId="64F01DB0" w14:textId="77777777" w:rsidR="008F6DBC" w:rsidRPr="008F6DBC" w:rsidRDefault="008F6DBC" w:rsidP="008F6DBC">
      <w:pPr>
        <w:spacing w:before="100" w:beforeAutospacing="1" w:after="100" w:afterAutospacing="1"/>
        <w:outlineLvl w:val="0"/>
        <w:rPr>
          <w:rFonts w:ascii="Times New Roman" w:eastAsia="Times New Roman" w:hAnsi="Times New Roman" w:cs="Times New Roman"/>
          <w:b/>
          <w:bCs/>
          <w:kern w:val="36"/>
          <w:sz w:val="48"/>
          <w:szCs w:val="48"/>
        </w:rPr>
      </w:pPr>
      <w:r w:rsidRPr="008F6DBC">
        <w:rPr>
          <w:rFonts w:ascii="Times New Roman" w:eastAsia="Times New Roman" w:hAnsi="Times New Roman" w:cs="Times New Roman"/>
          <w:b/>
          <w:bCs/>
          <w:kern w:val="36"/>
          <w:sz w:val="48"/>
          <w:szCs w:val="48"/>
        </w:rPr>
        <w:t>Education and Income Relationship</w:t>
      </w:r>
    </w:p>
    <w:p w14:paraId="6AAFCC24"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Scatterplot visualizations showed a strong positive relationship between education and income. Counties with higher percentages of residents holding bachelor’s degrees generally had higher median household income.</w:t>
      </w:r>
    </w:p>
    <w:p w14:paraId="75376DCC"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The relationship suggests that education is strongly associated with economic success across Maryland counties.</w:t>
      </w:r>
    </w:p>
    <w:p w14:paraId="6A7C1A73" w14:textId="77777777" w:rsidR="008F6DBC" w:rsidRPr="008F6DBC" w:rsidRDefault="00593201" w:rsidP="008F6DBC">
      <w:pPr>
        <w:rPr>
          <w:rFonts w:ascii="Times New Roman" w:eastAsia="Times New Roman" w:hAnsi="Times New Roman" w:cs="Times New Roman"/>
        </w:rPr>
      </w:pPr>
      <w:r>
        <w:rPr>
          <w:rFonts w:ascii="Times New Roman" w:eastAsia="Times New Roman" w:hAnsi="Times New Roman" w:cs="Times New Roman"/>
          <w:noProof/>
        </w:rPr>
        <w:pict w14:anchorId="330AA461">
          <v:rect id="_x0000_i1036" alt="" style="width:468pt;height:.05pt;mso-width-percent:0;mso-height-percent:0;mso-width-percent:0;mso-height-percent:0" o:hralign="center" o:hrstd="t" o:hr="t" fillcolor="#a0a0a0" stroked="f"/>
        </w:pict>
      </w:r>
    </w:p>
    <w:p w14:paraId="360FAAFC" w14:textId="77777777" w:rsidR="008F6DBC" w:rsidRPr="008F6DBC" w:rsidRDefault="008F6DBC" w:rsidP="008F6DBC">
      <w:pPr>
        <w:spacing w:before="100" w:beforeAutospacing="1" w:after="100" w:afterAutospacing="1"/>
        <w:outlineLvl w:val="0"/>
        <w:rPr>
          <w:rFonts w:ascii="Times New Roman" w:eastAsia="Times New Roman" w:hAnsi="Times New Roman" w:cs="Times New Roman"/>
          <w:b/>
          <w:bCs/>
          <w:kern w:val="36"/>
          <w:sz w:val="48"/>
          <w:szCs w:val="48"/>
        </w:rPr>
      </w:pPr>
      <w:r w:rsidRPr="008F6DBC">
        <w:rPr>
          <w:rFonts w:ascii="Times New Roman" w:eastAsia="Times New Roman" w:hAnsi="Times New Roman" w:cs="Times New Roman"/>
          <w:b/>
          <w:bCs/>
          <w:kern w:val="36"/>
          <w:sz w:val="48"/>
          <w:szCs w:val="48"/>
        </w:rPr>
        <w:t>Internet Access and Income Relationship</w:t>
      </w:r>
    </w:p>
    <w:p w14:paraId="121F4D08"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The analysis also revealed a strong positive relationship between internet access and income. Counties with higher internet access percentages tended to have higher income levels.</w:t>
      </w:r>
    </w:p>
    <w:p w14:paraId="55DAEA52"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These findings suggest that technology access may play an important role in economic opportunity and workforce participation.</w:t>
      </w:r>
    </w:p>
    <w:p w14:paraId="4A5C3164" w14:textId="77777777" w:rsidR="008F6DBC" w:rsidRPr="008F6DBC" w:rsidRDefault="00593201" w:rsidP="008F6DBC">
      <w:pPr>
        <w:rPr>
          <w:rFonts w:ascii="Times New Roman" w:eastAsia="Times New Roman" w:hAnsi="Times New Roman" w:cs="Times New Roman"/>
        </w:rPr>
      </w:pPr>
      <w:r>
        <w:rPr>
          <w:rFonts w:ascii="Times New Roman" w:eastAsia="Times New Roman" w:hAnsi="Times New Roman" w:cs="Times New Roman"/>
          <w:noProof/>
        </w:rPr>
        <w:pict w14:anchorId="3A50F162">
          <v:rect id="_x0000_i1035" alt="" style="width:468pt;height:.05pt;mso-width-percent:0;mso-height-percent:0;mso-width-percent:0;mso-height-percent:0" o:hralign="center" o:hrstd="t" o:hr="t" fillcolor="#a0a0a0" stroked="f"/>
        </w:pict>
      </w:r>
    </w:p>
    <w:p w14:paraId="4DDFAEDB" w14:textId="77777777" w:rsidR="008F6DBC" w:rsidRPr="008F6DBC" w:rsidRDefault="008F6DBC" w:rsidP="008F6DBC">
      <w:pPr>
        <w:spacing w:before="100" w:beforeAutospacing="1" w:after="100" w:afterAutospacing="1"/>
        <w:outlineLvl w:val="0"/>
        <w:rPr>
          <w:rFonts w:ascii="Times New Roman" w:eastAsia="Times New Roman" w:hAnsi="Times New Roman" w:cs="Times New Roman"/>
          <w:b/>
          <w:bCs/>
          <w:kern w:val="36"/>
          <w:sz w:val="48"/>
          <w:szCs w:val="48"/>
        </w:rPr>
      </w:pPr>
      <w:r w:rsidRPr="008F6DBC">
        <w:rPr>
          <w:rFonts w:ascii="Times New Roman" w:eastAsia="Times New Roman" w:hAnsi="Times New Roman" w:cs="Times New Roman"/>
          <w:b/>
          <w:bCs/>
          <w:kern w:val="36"/>
          <w:sz w:val="48"/>
          <w:szCs w:val="48"/>
        </w:rPr>
        <w:t>Regional Differences</w:t>
      </w:r>
    </w:p>
    <w:p w14:paraId="1943E61F"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Regional comparisons showed that Washington Metro counties generally had higher income levels than other regions of Maryland.</w:t>
      </w:r>
    </w:p>
    <w:p w14:paraId="5CDFEF94"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This suggests that geography and regional location may significantly influence economic outcomes.</w:t>
      </w:r>
    </w:p>
    <w:p w14:paraId="15F6E313" w14:textId="7307E2D6" w:rsidR="008F6DBC" w:rsidRDefault="00593201" w:rsidP="008F6DBC">
      <w:pPr>
        <w:rPr>
          <w:rFonts w:ascii="Times New Roman" w:eastAsia="Times New Roman" w:hAnsi="Times New Roman" w:cs="Times New Roman"/>
        </w:rPr>
      </w:pPr>
      <w:r>
        <w:rPr>
          <w:rFonts w:ascii="Times New Roman" w:eastAsia="Times New Roman" w:hAnsi="Times New Roman" w:cs="Times New Roman"/>
          <w:noProof/>
        </w:rPr>
        <w:pict w14:anchorId="4E4915C4">
          <v:rect id="_x0000_i1034" alt="" style="width:468pt;height:.05pt;mso-width-percent:0;mso-height-percent:0;mso-width-percent:0;mso-height-percent:0" o:hralign="center" o:hrstd="t" o:hr="t" fillcolor="#a0a0a0" stroked="f"/>
        </w:pict>
      </w:r>
    </w:p>
    <w:p w14:paraId="10962F18" w14:textId="6C996F3A" w:rsidR="008F6DBC" w:rsidRDefault="008F6DBC" w:rsidP="008F6DBC">
      <w:pPr>
        <w:rPr>
          <w:rFonts w:ascii="Times New Roman" w:eastAsia="Times New Roman" w:hAnsi="Times New Roman" w:cs="Times New Roman"/>
        </w:rPr>
      </w:pPr>
    </w:p>
    <w:p w14:paraId="554CF729" w14:textId="77777777" w:rsidR="008F6DBC" w:rsidRPr="008F6DBC" w:rsidRDefault="008F6DBC" w:rsidP="008F6DBC">
      <w:pPr>
        <w:rPr>
          <w:rFonts w:ascii="Times New Roman" w:eastAsia="Times New Roman" w:hAnsi="Times New Roman" w:cs="Times New Roman"/>
        </w:rPr>
      </w:pPr>
    </w:p>
    <w:p w14:paraId="3B720F5E" w14:textId="77777777" w:rsidR="008F6DBC" w:rsidRPr="008F6DBC" w:rsidRDefault="008F6DBC" w:rsidP="008F6DBC">
      <w:pPr>
        <w:spacing w:before="100" w:beforeAutospacing="1" w:after="100" w:afterAutospacing="1"/>
        <w:outlineLvl w:val="0"/>
        <w:rPr>
          <w:rFonts w:ascii="Times New Roman" w:eastAsia="Times New Roman" w:hAnsi="Times New Roman" w:cs="Times New Roman"/>
          <w:b/>
          <w:bCs/>
          <w:kern w:val="36"/>
          <w:sz w:val="48"/>
          <w:szCs w:val="48"/>
        </w:rPr>
      </w:pPr>
      <w:r w:rsidRPr="008F6DBC">
        <w:rPr>
          <w:rFonts w:ascii="Times New Roman" w:eastAsia="Times New Roman" w:hAnsi="Times New Roman" w:cs="Times New Roman"/>
          <w:b/>
          <w:bCs/>
          <w:kern w:val="36"/>
          <w:sz w:val="48"/>
          <w:szCs w:val="48"/>
        </w:rPr>
        <w:lastRenderedPageBreak/>
        <w:t>Correlation Analysis Results</w:t>
      </w:r>
    </w:p>
    <w:p w14:paraId="21C45D38"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Correlation analysis showed strong positive relationships between income, education, and internet access.</w:t>
      </w:r>
    </w:p>
    <w:p w14:paraId="0538FF8B"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Key correlation results included:</w:t>
      </w:r>
    </w:p>
    <w:p w14:paraId="76B034EF" w14:textId="77777777" w:rsidR="008F6DBC" w:rsidRPr="008F6DBC" w:rsidRDefault="008F6DBC" w:rsidP="008F6DBC">
      <w:pPr>
        <w:numPr>
          <w:ilvl w:val="0"/>
          <w:numId w:val="12"/>
        </w:num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 xml:space="preserve">Income and Education: approximately 0.78 </w:t>
      </w:r>
    </w:p>
    <w:p w14:paraId="60EBB2ED" w14:textId="77777777" w:rsidR="008F6DBC" w:rsidRPr="008F6DBC" w:rsidRDefault="008F6DBC" w:rsidP="008F6DBC">
      <w:pPr>
        <w:numPr>
          <w:ilvl w:val="0"/>
          <w:numId w:val="12"/>
        </w:num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 xml:space="preserve">Income and Internet Access: approximately 0.87 </w:t>
      </w:r>
    </w:p>
    <w:p w14:paraId="4D3C22E9"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These results indicate that both education and internet access are strongly associated with median household income.</w:t>
      </w:r>
    </w:p>
    <w:p w14:paraId="1714254E"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Internet access showed the strongest relationship with income.</w:t>
      </w:r>
    </w:p>
    <w:p w14:paraId="7AE7E0F2"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The correlation heatmap further supported these findings by visually displaying the strength of relationships between variables.</w:t>
      </w:r>
    </w:p>
    <w:p w14:paraId="2CADAC49" w14:textId="77777777" w:rsidR="008F6DBC" w:rsidRPr="008F6DBC" w:rsidRDefault="00593201" w:rsidP="008F6DBC">
      <w:pPr>
        <w:rPr>
          <w:rFonts w:ascii="Times New Roman" w:eastAsia="Times New Roman" w:hAnsi="Times New Roman" w:cs="Times New Roman"/>
        </w:rPr>
      </w:pPr>
      <w:r>
        <w:rPr>
          <w:rFonts w:ascii="Times New Roman" w:eastAsia="Times New Roman" w:hAnsi="Times New Roman" w:cs="Times New Roman"/>
          <w:noProof/>
        </w:rPr>
        <w:pict w14:anchorId="64D4DFE2">
          <v:rect id="_x0000_i1033" alt="" style="width:468pt;height:.05pt;mso-width-percent:0;mso-height-percent:0;mso-width-percent:0;mso-height-percent:0" o:hralign="center" o:hrstd="t" o:hr="t" fillcolor="#a0a0a0" stroked="f"/>
        </w:pict>
      </w:r>
    </w:p>
    <w:p w14:paraId="1DB7367A" w14:textId="77777777" w:rsidR="008F6DBC" w:rsidRPr="008F6DBC" w:rsidRDefault="008F6DBC" w:rsidP="008F6DBC">
      <w:pPr>
        <w:spacing w:before="100" w:beforeAutospacing="1" w:after="100" w:afterAutospacing="1"/>
        <w:outlineLvl w:val="0"/>
        <w:rPr>
          <w:rFonts w:ascii="Times New Roman" w:eastAsia="Times New Roman" w:hAnsi="Times New Roman" w:cs="Times New Roman"/>
          <w:b/>
          <w:bCs/>
          <w:kern w:val="36"/>
          <w:sz w:val="48"/>
          <w:szCs w:val="48"/>
        </w:rPr>
      </w:pPr>
      <w:r w:rsidRPr="008F6DBC">
        <w:rPr>
          <w:rFonts w:ascii="Times New Roman" w:eastAsia="Times New Roman" w:hAnsi="Times New Roman" w:cs="Times New Roman"/>
          <w:b/>
          <w:bCs/>
          <w:kern w:val="36"/>
          <w:sz w:val="48"/>
          <w:szCs w:val="48"/>
        </w:rPr>
        <w:t>Regression Analysis Results</w:t>
      </w:r>
    </w:p>
    <w:p w14:paraId="18B1A483" w14:textId="77777777" w:rsidR="008F6DBC" w:rsidRPr="008F6DBC" w:rsidRDefault="008F6DBC" w:rsidP="008F6DBC">
      <w:pPr>
        <w:spacing w:before="100" w:beforeAutospacing="1" w:after="100" w:afterAutospacing="1"/>
        <w:outlineLvl w:val="1"/>
        <w:rPr>
          <w:rFonts w:ascii="Times New Roman" w:eastAsia="Times New Roman" w:hAnsi="Times New Roman" w:cs="Times New Roman"/>
          <w:b/>
          <w:bCs/>
          <w:sz w:val="36"/>
          <w:szCs w:val="36"/>
        </w:rPr>
      </w:pPr>
      <w:r w:rsidRPr="008F6DBC">
        <w:rPr>
          <w:rFonts w:ascii="Times New Roman" w:eastAsia="Times New Roman" w:hAnsi="Times New Roman" w:cs="Times New Roman"/>
          <w:b/>
          <w:bCs/>
          <w:sz w:val="36"/>
          <w:szCs w:val="36"/>
        </w:rPr>
        <w:t>Simple Regression: Education Predicting Income</w:t>
      </w:r>
    </w:p>
    <w:p w14:paraId="72010649"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A simple linear regression model was used to test the relationship between education and median household income.</w:t>
      </w:r>
    </w:p>
    <w:p w14:paraId="2C5B1069"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The regression model produced an R-squared value of approximately 0.61. This means that about 61% of the variation in median household income can be explained by bachelor’s degree percentage.</w:t>
      </w:r>
    </w:p>
    <w:p w14:paraId="3C916995"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The p-value for education was below 0.05, indicating that the relationship between education and income was statistically significant.</w:t>
      </w:r>
    </w:p>
    <w:p w14:paraId="318C4003"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These findings suggest that counties with higher education levels tend to have higher income levels.</w:t>
      </w:r>
    </w:p>
    <w:p w14:paraId="6C80867C" w14:textId="04B2B9BD" w:rsidR="008F6DBC" w:rsidRDefault="00593201" w:rsidP="008F6DBC">
      <w:pPr>
        <w:rPr>
          <w:rFonts w:ascii="Times New Roman" w:eastAsia="Times New Roman" w:hAnsi="Times New Roman" w:cs="Times New Roman"/>
        </w:rPr>
      </w:pPr>
      <w:r>
        <w:rPr>
          <w:rFonts w:ascii="Times New Roman" w:eastAsia="Times New Roman" w:hAnsi="Times New Roman" w:cs="Times New Roman"/>
          <w:noProof/>
        </w:rPr>
        <w:pict w14:anchorId="559DDF94">
          <v:rect id="_x0000_i1032" alt="" style="width:468pt;height:.05pt;mso-width-percent:0;mso-height-percent:0;mso-width-percent:0;mso-height-percent:0" o:hralign="center" o:hrstd="t" o:hr="t" fillcolor="#a0a0a0" stroked="f"/>
        </w:pict>
      </w:r>
    </w:p>
    <w:p w14:paraId="578C32F8" w14:textId="388C2D7C" w:rsidR="008F6DBC" w:rsidRDefault="008F6DBC" w:rsidP="008F6DBC">
      <w:pPr>
        <w:rPr>
          <w:rFonts w:ascii="Times New Roman" w:eastAsia="Times New Roman" w:hAnsi="Times New Roman" w:cs="Times New Roman"/>
        </w:rPr>
      </w:pPr>
    </w:p>
    <w:p w14:paraId="74B9BC45" w14:textId="1478952F" w:rsidR="008F6DBC" w:rsidRDefault="008F6DBC" w:rsidP="008F6DBC">
      <w:pPr>
        <w:rPr>
          <w:rFonts w:ascii="Times New Roman" w:eastAsia="Times New Roman" w:hAnsi="Times New Roman" w:cs="Times New Roman"/>
        </w:rPr>
      </w:pPr>
    </w:p>
    <w:p w14:paraId="70FFF820" w14:textId="26DECB7A" w:rsidR="008F6DBC" w:rsidRDefault="008F6DBC" w:rsidP="008F6DBC">
      <w:pPr>
        <w:rPr>
          <w:rFonts w:ascii="Times New Roman" w:eastAsia="Times New Roman" w:hAnsi="Times New Roman" w:cs="Times New Roman"/>
        </w:rPr>
      </w:pPr>
    </w:p>
    <w:p w14:paraId="4C30D7DE" w14:textId="77777777" w:rsidR="008F6DBC" w:rsidRPr="008F6DBC" w:rsidRDefault="008F6DBC" w:rsidP="008F6DBC">
      <w:pPr>
        <w:rPr>
          <w:rFonts w:ascii="Times New Roman" w:eastAsia="Times New Roman" w:hAnsi="Times New Roman" w:cs="Times New Roman"/>
        </w:rPr>
      </w:pPr>
    </w:p>
    <w:p w14:paraId="19B42342" w14:textId="77777777" w:rsidR="008F6DBC" w:rsidRPr="008F6DBC" w:rsidRDefault="008F6DBC" w:rsidP="008F6DBC">
      <w:pPr>
        <w:spacing w:before="100" w:beforeAutospacing="1" w:after="100" w:afterAutospacing="1"/>
        <w:outlineLvl w:val="1"/>
        <w:rPr>
          <w:rFonts w:ascii="Times New Roman" w:eastAsia="Times New Roman" w:hAnsi="Times New Roman" w:cs="Times New Roman"/>
          <w:b/>
          <w:bCs/>
          <w:sz w:val="36"/>
          <w:szCs w:val="36"/>
        </w:rPr>
      </w:pPr>
      <w:r w:rsidRPr="008F6DBC">
        <w:rPr>
          <w:rFonts w:ascii="Times New Roman" w:eastAsia="Times New Roman" w:hAnsi="Times New Roman" w:cs="Times New Roman"/>
          <w:b/>
          <w:bCs/>
          <w:sz w:val="36"/>
          <w:szCs w:val="36"/>
        </w:rPr>
        <w:lastRenderedPageBreak/>
        <w:t>Simple Regression: Internet Access Predicting Income</w:t>
      </w:r>
    </w:p>
    <w:p w14:paraId="2EB95725"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A second regression model examined the relationship between internet access and income.</w:t>
      </w:r>
    </w:p>
    <w:p w14:paraId="1750FAD0"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This model produced an R-squared value of approximately 0.76, indicating that internet access explained about 76% of the variation in income across Maryland counties.</w:t>
      </w:r>
    </w:p>
    <w:p w14:paraId="18B2C546"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The p-value for internet access was also below 0.05, confirming that the relationship was statistically significant.</w:t>
      </w:r>
    </w:p>
    <w:p w14:paraId="1D46BB64"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These results suggest that counties with better internet access tend to have higher median household income.</w:t>
      </w:r>
    </w:p>
    <w:p w14:paraId="3D8F9E34" w14:textId="77777777" w:rsidR="008F6DBC" w:rsidRPr="008F6DBC" w:rsidRDefault="00593201" w:rsidP="008F6DBC">
      <w:pPr>
        <w:rPr>
          <w:rFonts w:ascii="Times New Roman" w:eastAsia="Times New Roman" w:hAnsi="Times New Roman" w:cs="Times New Roman"/>
        </w:rPr>
      </w:pPr>
      <w:r>
        <w:rPr>
          <w:rFonts w:ascii="Times New Roman" w:eastAsia="Times New Roman" w:hAnsi="Times New Roman" w:cs="Times New Roman"/>
          <w:noProof/>
        </w:rPr>
        <w:pict w14:anchorId="249721FC">
          <v:rect id="_x0000_i1031" alt="" style="width:468pt;height:.05pt;mso-width-percent:0;mso-height-percent:0;mso-width-percent:0;mso-height-percent:0" o:hralign="center" o:hrstd="t" o:hr="t" fillcolor="#a0a0a0" stroked="f"/>
        </w:pict>
      </w:r>
    </w:p>
    <w:p w14:paraId="49B5178B" w14:textId="77777777" w:rsidR="008F6DBC" w:rsidRPr="008F6DBC" w:rsidRDefault="008F6DBC" w:rsidP="008F6DBC">
      <w:pPr>
        <w:spacing w:before="100" w:beforeAutospacing="1" w:after="100" w:afterAutospacing="1"/>
        <w:outlineLvl w:val="1"/>
        <w:rPr>
          <w:rFonts w:ascii="Times New Roman" w:eastAsia="Times New Roman" w:hAnsi="Times New Roman" w:cs="Times New Roman"/>
          <w:b/>
          <w:bCs/>
          <w:sz w:val="36"/>
          <w:szCs w:val="36"/>
        </w:rPr>
      </w:pPr>
      <w:r w:rsidRPr="008F6DBC">
        <w:rPr>
          <w:rFonts w:ascii="Times New Roman" w:eastAsia="Times New Roman" w:hAnsi="Times New Roman" w:cs="Times New Roman"/>
          <w:b/>
          <w:bCs/>
          <w:sz w:val="36"/>
          <w:szCs w:val="36"/>
        </w:rPr>
        <w:t>Multiple Regression Results</w:t>
      </w:r>
    </w:p>
    <w:p w14:paraId="4355037E"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A multiple regression model was used to predict median household income using both education and internet access together.</w:t>
      </w:r>
    </w:p>
    <w:p w14:paraId="2F73C401"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The model produced an R-squared value of approximately 0.82, meaning that the model explained about 82% of the variation in income levels across Maryland counties.</w:t>
      </w:r>
    </w:p>
    <w:p w14:paraId="07331BEE"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Both education and internet access were statistically significant predictors of income.</w:t>
      </w:r>
    </w:p>
    <w:p w14:paraId="4EC32A77"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Internet access showed the strongest relationship with income in the model.</w:t>
      </w:r>
    </w:p>
    <w:p w14:paraId="3040E921"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These findings suggest that access to education and technology together strongly influence economic outcomes across Maryland counties.</w:t>
      </w:r>
    </w:p>
    <w:p w14:paraId="453C5EEB" w14:textId="77777777" w:rsidR="008F6DBC" w:rsidRPr="008F6DBC" w:rsidRDefault="00593201" w:rsidP="008F6DBC">
      <w:pPr>
        <w:rPr>
          <w:rFonts w:ascii="Times New Roman" w:eastAsia="Times New Roman" w:hAnsi="Times New Roman" w:cs="Times New Roman"/>
        </w:rPr>
      </w:pPr>
      <w:r>
        <w:rPr>
          <w:rFonts w:ascii="Times New Roman" w:eastAsia="Times New Roman" w:hAnsi="Times New Roman" w:cs="Times New Roman"/>
          <w:noProof/>
        </w:rPr>
        <w:pict w14:anchorId="54FF85A1">
          <v:rect id="_x0000_i1030" alt="" style="width:468pt;height:.05pt;mso-width-percent:0;mso-height-percent:0;mso-width-percent:0;mso-height-percent:0" o:hralign="center" o:hrstd="t" o:hr="t" fillcolor="#a0a0a0" stroked="f"/>
        </w:pict>
      </w:r>
    </w:p>
    <w:p w14:paraId="38124599" w14:textId="77777777" w:rsidR="008F6DBC" w:rsidRPr="008F6DBC" w:rsidRDefault="008F6DBC" w:rsidP="008F6DBC">
      <w:pPr>
        <w:spacing w:before="100" w:beforeAutospacing="1" w:after="100" w:afterAutospacing="1"/>
        <w:outlineLvl w:val="0"/>
        <w:rPr>
          <w:rFonts w:ascii="Times New Roman" w:eastAsia="Times New Roman" w:hAnsi="Times New Roman" w:cs="Times New Roman"/>
          <w:b/>
          <w:bCs/>
          <w:kern w:val="36"/>
          <w:sz w:val="48"/>
          <w:szCs w:val="48"/>
        </w:rPr>
      </w:pPr>
      <w:r w:rsidRPr="008F6DBC">
        <w:rPr>
          <w:rFonts w:ascii="Times New Roman" w:eastAsia="Times New Roman" w:hAnsi="Times New Roman" w:cs="Times New Roman"/>
          <w:b/>
          <w:bCs/>
          <w:kern w:val="36"/>
          <w:sz w:val="48"/>
          <w:szCs w:val="48"/>
        </w:rPr>
        <w:t>Polynomial Regression Testing</w:t>
      </w:r>
    </w:p>
    <w:p w14:paraId="3004CB76"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Polynomial regression models were tested to examine whether the relationships between variables were non-linear.</w:t>
      </w:r>
    </w:p>
    <w:p w14:paraId="42FE2F48"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The polynomial regression model showed only a small improvement compared to the simple linear regression model. The squared term was not statistically significant, suggesting that the relationship remains mostly linear.</w:t>
      </w:r>
    </w:p>
    <w:p w14:paraId="2C68A696"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Overall, the polynomial regression results suggest that the relationships between income, education, and internet access remain mostly linear rather than strongly non-linear.</w:t>
      </w:r>
    </w:p>
    <w:p w14:paraId="45CBA2A2" w14:textId="77777777" w:rsidR="008F6DBC" w:rsidRPr="008F6DBC" w:rsidRDefault="00593201" w:rsidP="008F6DBC">
      <w:pPr>
        <w:rPr>
          <w:rFonts w:ascii="Times New Roman" w:eastAsia="Times New Roman" w:hAnsi="Times New Roman" w:cs="Times New Roman"/>
        </w:rPr>
      </w:pPr>
      <w:r>
        <w:rPr>
          <w:rFonts w:ascii="Times New Roman" w:eastAsia="Times New Roman" w:hAnsi="Times New Roman" w:cs="Times New Roman"/>
          <w:noProof/>
        </w:rPr>
        <w:lastRenderedPageBreak/>
        <w:pict w14:anchorId="69B65D75">
          <v:rect id="_x0000_i1029" alt="" style="width:468pt;height:.05pt;mso-width-percent:0;mso-height-percent:0;mso-width-percent:0;mso-height-percent:0" o:hralign="center" o:hrstd="t" o:hr="t" fillcolor="#a0a0a0" stroked="f"/>
        </w:pict>
      </w:r>
    </w:p>
    <w:p w14:paraId="302AE809" w14:textId="77777777" w:rsidR="008F6DBC" w:rsidRPr="008F6DBC" w:rsidRDefault="008F6DBC" w:rsidP="008F6DBC">
      <w:pPr>
        <w:spacing w:before="100" w:beforeAutospacing="1" w:after="100" w:afterAutospacing="1"/>
        <w:outlineLvl w:val="0"/>
        <w:rPr>
          <w:rFonts w:ascii="Times New Roman" w:eastAsia="Times New Roman" w:hAnsi="Times New Roman" w:cs="Times New Roman"/>
          <w:b/>
          <w:bCs/>
          <w:kern w:val="36"/>
          <w:sz w:val="48"/>
          <w:szCs w:val="48"/>
        </w:rPr>
      </w:pPr>
      <w:r w:rsidRPr="008F6DBC">
        <w:rPr>
          <w:rFonts w:ascii="Times New Roman" w:eastAsia="Times New Roman" w:hAnsi="Times New Roman" w:cs="Times New Roman"/>
          <w:b/>
          <w:bCs/>
          <w:kern w:val="36"/>
          <w:sz w:val="48"/>
          <w:szCs w:val="48"/>
        </w:rPr>
        <w:t>ANOVA Testing Results</w:t>
      </w:r>
    </w:p>
    <w:p w14:paraId="79146A2C"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ANOVA testing was used to determine whether income differences across Maryland county groups were statistically significant.</w:t>
      </w:r>
    </w:p>
    <w:p w14:paraId="1F3A1013"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The ANOVA test produced a p-value of approximately 0.003.</w:t>
      </w:r>
    </w:p>
    <w:p w14:paraId="11876692"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Because this value is below the 0.05 significance level, the results indicate that there are statistically significant differences in median household income between Maryland county groups.</w:t>
      </w:r>
    </w:p>
    <w:p w14:paraId="1276B553"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These findings suggest that regional location and county grouping are important factors influencing income variation across Maryland.</w:t>
      </w:r>
    </w:p>
    <w:p w14:paraId="6F16F329" w14:textId="77777777" w:rsidR="008F6DBC" w:rsidRPr="008F6DBC" w:rsidRDefault="00593201" w:rsidP="008F6DBC">
      <w:pPr>
        <w:rPr>
          <w:rFonts w:ascii="Times New Roman" w:eastAsia="Times New Roman" w:hAnsi="Times New Roman" w:cs="Times New Roman"/>
        </w:rPr>
      </w:pPr>
      <w:r>
        <w:rPr>
          <w:rFonts w:ascii="Times New Roman" w:eastAsia="Times New Roman" w:hAnsi="Times New Roman" w:cs="Times New Roman"/>
          <w:noProof/>
        </w:rPr>
        <w:pict w14:anchorId="142C47E5">
          <v:rect id="_x0000_i1028" alt="" style="width:468pt;height:.05pt;mso-width-percent:0;mso-height-percent:0;mso-width-percent:0;mso-height-percent:0" o:hralign="center" o:hrstd="t" o:hr="t" fillcolor="#a0a0a0" stroked="f"/>
        </w:pict>
      </w:r>
    </w:p>
    <w:p w14:paraId="5E7B6D12" w14:textId="77777777" w:rsidR="008F6DBC" w:rsidRPr="008F6DBC" w:rsidRDefault="008F6DBC" w:rsidP="008F6DBC">
      <w:pPr>
        <w:spacing w:before="100" w:beforeAutospacing="1" w:after="100" w:afterAutospacing="1"/>
        <w:outlineLvl w:val="0"/>
        <w:rPr>
          <w:rFonts w:ascii="Times New Roman" w:eastAsia="Times New Roman" w:hAnsi="Times New Roman" w:cs="Times New Roman"/>
          <w:b/>
          <w:bCs/>
          <w:kern w:val="36"/>
          <w:sz w:val="48"/>
          <w:szCs w:val="48"/>
        </w:rPr>
      </w:pPr>
      <w:r w:rsidRPr="008F6DBC">
        <w:rPr>
          <w:rFonts w:ascii="Times New Roman" w:eastAsia="Times New Roman" w:hAnsi="Times New Roman" w:cs="Times New Roman"/>
          <w:b/>
          <w:bCs/>
          <w:kern w:val="36"/>
          <w:sz w:val="48"/>
          <w:szCs w:val="48"/>
        </w:rPr>
        <w:t>Limitations</w:t>
      </w:r>
    </w:p>
    <w:p w14:paraId="40142B13"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This project originally focused only on Montgomery County and Prince George’s County. However, this approach did not provide enough data points for strong statistical analysis.</w:t>
      </w:r>
    </w:p>
    <w:p w14:paraId="60C54214"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Expanding the dataset to include all 24 Maryland counties improved the reliability and statistical strength of the analysis.</w:t>
      </w:r>
    </w:p>
    <w:p w14:paraId="0A84F2BA"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Another limitation is that the project focused only on a small number of variables. Other factors such as employment rates, housing costs, industry distribution, and public policy may also influence income differences across counties.</w:t>
      </w:r>
    </w:p>
    <w:p w14:paraId="29608DE8"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Additionally, correlation does not prove causation. Although strong relationships were found between education, internet access, and income, the analysis cannot prove that these variables directly cause higher income.</w:t>
      </w:r>
    </w:p>
    <w:p w14:paraId="7830C9EE" w14:textId="77777777" w:rsidR="008F6DBC" w:rsidRPr="008F6DBC" w:rsidRDefault="00593201" w:rsidP="008F6DBC">
      <w:pPr>
        <w:rPr>
          <w:rFonts w:ascii="Times New Roman" w:eastAsia="Times New Roman" w:hAnsi="Times New Roman" w:cs="Times New Roman"/>
        </w:rPr>
      </w:pPr>
      <w:r>
        <w:rPr>
          <w:rFonts w:ascii="Times New Roman" w:eastAsia="Times New Roman" w:hAnsi="Times New Roman" w:cs="Times New Roman"/>
          <w:noProof/>
        </w:rPr>
        <w:pict w14:anchorId="01CECF5F">
          <v:rect id="_x0000_i1027" alt="" style="width:468pt;height:.05pt;mso-width-percent:0;mso-height-percent:0;mso-width-percent:0;mso-height-percent:0" o:hralign="center" o:hrstd="t" o:hr="t" fillcolor="#a0a0a0" stroked="f"/>
        </w:pict>
      </w:r>
    </w:p>
    <w:p w14:paraId="02BFA8B3" w14:textId="77777777" w:rsidR="008F6DBC" w:rsidRPr="008F6DBC" w:rsidRDefault="008F6DBC" w:rsidP="008F6DBC">
      <w:pPr>
        <w:spacing w:before="100" w:beforeAutospacing="1" w:after="100" w:afterAutospacing="1"/>
        <w:outlineLvl w:val="0"/>
        <w:rPr>
          <w:rFonts w:ascii="Times New Roman" w:eastAsia="Times New Roman" w:hAnsi="Times New Roman" w:cs="Times New Roman"/>
          <w:b/>
          <w:bCs/>
          <w:kern w:val="36"/>
          <w:sz w:val="48"/>
          <w:szCs w:val="48"/>
        </w:rPr>
      </w:pPr>
      <w:r w:rsidRPr="008F6DBC">
        <w:rPr>
          <w:rFonts w:ascii="Times New Roman" w:eastAsia="Times New Roman" w:hAnsi="Times New Roman" w:cs="Times New Roman"/>
          <w:b/>
          <w:bCs/>
          <w:kern w:val="36"/>
          <w:sz w:val="48"/>
          <w:szCs w:val="48"/>
        </w:rPr>
        <w:t>Conclusion</w:t>
      </w:r>
    </w:p>
    <w:p w14:paraId="0DB78A9C"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This project explored income inequality across Maryland counties and examined how education and internet access relate to economic outcomes.</w:t>
      </w:r>
    </w:p>
    <w:p w14:paraId="554D4343"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The analysis revealed strong positive relationships between median household income, education levels, and internet access.</w:t>
      </w:r>
    </w:p>
    <w:p w14:paraId="101A41DA"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lastRenderedPageBreak/>
        <w:t>Statistical analyses confirmed that both education and internet access are statistically significant predictors of income across Maryland counties. Multiple regression analysis explained approximately 82% of the variation in county income levels.</w:t>
      </w:r>
    </w:p>
    <w:p w14:paraId="5A5CF9DF"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Montgomery County consistently showed stronger economic indicators compared to Prince George’s County and many other Maryland counties.</w:t>
      </w:r>
    </w:p>
    <w:p w14:paraId="3BEACA43"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Polynomial regression testing suggested that the relationships remain mostly linear, while ANOVA testing confirmed statistically significant income differences between county groups.</w:t>
      </w:r>
    </w:p>
    <w:p w14:paraId="395E358C"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Overall, the findings suggest that access to education and technology plays an important role in shaping economic outcomes across Maryland. Counties with higher education levels and better internet access generally experience higher median household income.</w:t>
      </w:r>
    </w:p>
    <w:p w14:paraId="6E390117"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The project highlights the importance of investing in education and digital access to help reduce regional economic inequality and improve economic opportunities across the state.</w:t>
      </w:r>
    </w:p>
    <w:p w14:paraId="1BEBC944" w14:textId="2C10A55B" w:rsidR="008F6DBC" w:rsidRDefault="00593201" w:rsidP="008F6DBC">
      <w:pPr>
        <w:rPr>
          <w:rFonts w:ascii="Times New Roman" w:eastAsia="Times New Roman" w:hAnsi="Times New Roman" w:cs="Times New Roman"/>
        </w:rPr>
      </w:pPr>
      <w:r>
        <w:rPr>
          <w:rFonts w:ascii="Times New Roman" w:eastAsia="Times New Roman" w:hAnsi="Times New Roman" w:cs="Times New Roman"/>
          <w:noProof/>
        </w:rPr>
        <w:pict w14:anchorId="75F6254F">
          <v:rect id="_x0000_i1026" alt="" style="width:468pt;height:.05pt;mso-width-percent:0;mso-height-percent:0;mso-width-percent:0;mso-height-percent:0" o:hralign="center" o:hrstd="t" o:hr="t" fillcolor="#a0a0a0" stroked="f"/>
        </w:pict>
      </w:r>
    </w:p>
    <w:p w14:paraId="15A45B2B" w14:textId="5D4A428E" w:rsidR="00D10121" w:rsidRDefault="00D10121" w:rsidP="008F6DBC">
      <w:pPr>
        <w:rPr>
          <w:rFonts w:ascii="Times New Roman" w:eastAsia="Times New Roman" w:hAnsi="Times New Roman" w:cs="Times New Roman"/>
        </w:rPr>
      </w:pPr>
    </w:p>
    <w:p w14:paraId="079D8F85" w14:textId="77777777" w:rsidR="00D10121" w:rsidRDefault="00D10121" w:rsidP="00D10121">
      <w:pPr>
        <w:pStyle w:val="Heading1"/>
      </w:pPr>
      <w:r>
        <w:t>Future Research</w:t>
      </w:r>
    </w:p>
    <w:p w14:paraId="429793F8" w14:textId="77777777" w:rsidR="00D10121" w:rsidRDefault="00D10121" w:rsidP="00D10121">
      <w:pPr>
        <w:pStyle w:val="NormalWeb"/>
      </w:pPr>
      <w:r>
        <w:t>Future research could expand this project by including additional variables such as housing costs, unemployment rates, crime rates, and transportation access.</w:t>
      </w:r>
    </w:p>
    <w:p w14:paraId="4C1462D7" w14:textId="77777777" w:rsidR="00D10121" w:rsidRDefault="00D10121" w:rsidP="00D10121">
      <w:pPr>
        <w:pStyle w:val="NormalWeb"/>
      </w:pPr>
      <w:r>
        <w:t>Additional analysis could also compare Maryland counties with counties from other states to better understand regional economic differences on a larger scale.</w:t>
      </w:r>
    </w:p>
    <w:p w14:paraId="4520B277" w14:textId="77777777" w:rsidR="00D10121" w:rsidRDefault="00D10121" w:rsidP="00D10121">
      <w:pPr>
        <w:pStyle w:val="NormalWeb"/>
      </w:pPr>
      <w:r>
        <w:t>Future studies may also examine how changes in education and internet access over time influence long-term economic outcomes.</w:t>
      </w:r>
    </w:p>
    <w:p w14:paraId="04E83BCC" w14:textId="5C4ABE66" w:rsidR="00D10121" w:rsidRDefault="00D10121" w:rsidP="008F6DBC">
      <w:pPr>
        <w:rPr>
          <w:rFonts w:ascii="Times New Roman" w:eastAsia="Times New Roman" w:hAnsi="Times New Roman" w:cs="Times New Roman"/>
        </w:rPr>
      </w:pPr>
    </w:p>
    <w:p w14:paraId="3A773F39" w14:textId="0BC14454" w:rsidR="00D10121" w:rsidRDefault="00D10121" w:rsidP="008F6DBC">
      <w:pPr>
        <w:rPr>
          <w:rFonts w:ascii="Times New Roman" w:eastAsia="Times New Roman" w:hAnsi="Times New Roman" w:cs="Times New Roman"/>
        </w:rPr>
      </w:pPr>
    </w:p>
    <w:p w14:paraId="1066FD18" w14:textId="5A084C7F" w:rsidR="00D10121" w:rsidRDefault="00D10121" w:rsidP="008F6DBC">
      <w:pPr>
        <w:rPr>
          <w:rFonts w:ascii="Times New Roman" w:eastAsia="Times New Roman" w:hAnsi="Times New Roman" w:cs="Times New Roman"/>
        </w:rPr>
      </w:pPr>
    </w:p>
    <w:p w14:paraId="3F94FD8F" w14:textId="35857743" w:rsidR="008F6DBC" w:rsidRDefault="008F6DBC" w:rsidP="008F6DBC">
      <w:pPr>
        <w:spacing w:before="100" w:beforeAutospacing="1" w:after="100" w:afterAutospacing="1"/>
        <w:outlineLvl w:val="0"/>
        <w:rPr>
          <w:rFonts w:ascii="Times New Roman" w:eastAsia="Times New Roman" w:hAnsi="Times New Roman" w:cs="Times New Roman"/>
          <w:b/>
          <w:bCs/>
          <w:kern w:val="36"/>
          <w:sz w:val="48"/>
          <w:szCs w:val="48"/>
        </w:rPr>
      </w:pPr>
      <w:r w:rsidRPr="008F6DBC">
        <w:rPr>
          <w:rFonts w:ascii="Times New Roman" w:eastAsia="Times New Roman" w:hAnsi="Times New Roman" w:cs="Times New Roman"/>
          <w:b/>
          <w:bCs/>
          <w:kern w:val="36"/>
          <w:sz w:val="48"/>
          <w:szCs w:val="48"/>
        </w:rPr>
        <w:t>References</w:t>
      </w:r>
    </w:p>
    <w:p w14:paraId="5C3D05B4" w14:textId="77777777" w:rsidR="00D10121" w:rsidRPr="008F6DBC" w:rsidRDefault="00D10121" w:rsidP="008F6DBC">
      <w:pPr>
        <w:spacing w:before="100" w:beforeAutospacing="1" w:after="100" w:afterAutospacing="1"/>
        <w:outlineLvl w:val="0"/>
        <w:rPr>
          <w:rFonts w:ascii="Times New Roman" w:eastAsia="Times New Roman" w:hAnsi="Times New Roman" w:cs="Times New Roman"/>
          <w:b/>
          <w:bCs/>
          <w:kern w:val="36"/>
          <w:sz w:val="48"/>
          <w:szCs w:val="48"/>
        </w:rPr>
      </w:pPr>
    </w:p>
    <w:p w14:paraId="51D03835"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U.S. Census Bureau. “American Community Survey Data.” data.census.gov.</w:t>
      </w:r>
    </w:p>
    <w:p w14:paraId="3C091A41" w14:textId="77777777" w:rsidR="008F6DBC" w:rsidRPr="008F6DBC" w:rsidRDefault="008F6DBC" w:rsidP="008F6DBC">
      <w:pPr>
        <w:spacing w:before="100" w:beforeAutospacing="1" w:after="100" w:afterAutospacing="1"/>
        <w:rPr>
          <w:rFonts w:ascii="Times New Roman" w:eastAsia="Times New Roman" w:hAnsi="Times New Roman" w:cs="Times New Roman"/>
        </w:rPr>
      </w:pPr>
      <w:r w:rsidRPr="008F6DBC">
        <w:rPr>
          <w:rFonts w:ascii="Times New Roman" w:eastAsia="Times New Roman" w:hAnsi="Times New Roman" w:cs="Times New Roman"/>
        </w:rPr>
        <w:t>Maryland Open Data Portal. data.maryland.gov.</w:t>
      </w:r>
    </w:p>
    <w:p w14:paraId="4440F0A7" w14:textId="77777777" w:rsidR="008F6DBC" w:rsidRPr="008F6DBC" w:rsidRDefault="008F6DBC" w:rsidP="008F6DBC">
      <w:pPr>
        <w:pBdr>
          <w:bottom w:val="single" w:sz="6" w:space="1" w:color="auto"/>
        </w:pBdr>
        <w:jc w:val="center"/>
        <w:rPr>
          <w:rFonts w:ascii="Arial" w:eastAsia="Times New Roman" w:hAnsi="Arial" w:cs="Arial"/>
          <w:vanish/>
          <w:sz w:val="16"/>
          <w:szCs w:val="16"/>
        </w:rPr>
      </w:pPr>
      <w:r w:rsidRPr="008F6DBC">
        <w:rPr>
          <w:rFonts w:ascii="Arial" w:eastAsia="Times New Roman" w:hAnsi="Arial" w:cs="Arial"/>
          <w:vanish/>
          <w:sz w:val="16"/>
          <w:szCs w:val="16"/>
        </w:rPr>
        <w:lastRenderedPageBreak/>
        <w:t>Top of Form</w:t>
      </w:r>
    </w:p>
    <w:p w14:paraId="0A5D039F" w14:textId="77777777" w:rsidR="008F6DBC" w:rsidRPr="008F6DBC" w:rsidRDefault="008F6DBC" w:rsidP="008F6DBC">
      <w:pPr>
        <w:spacing w:before="100" w:beforeAutospacing="1" w:after="100" w:afterAutospacing="1"/>
        <w:rPr>
          <w:rFonts w:ascii="Times New Roman" w:eastAsia="Times New Roman" w:hAnsi="Times New Roman" w:cs="Times New Roman"/>
        </w:rPr>
      </w:pPr>
    </w:p>
    <w:p w14:paraId="2D60B325" w14:textId="77777777" w:rsidR="008F6DBC" w:rsidRPr="008F6DBC" w:rsidRDefault="008F6DBC" w:rsidP="008F6DBC">
      <w:pPr>
        <w:pBdr>
          <w:top w:val="single" w:sz="6" w:space="1" w:color="auto"/>
        </w:pBdr>
        <w:jc w:val="center"/>
        <w:rPr>
          <w:rFonts w:ascii="Arial" w:eastAsia="Times New Roman" w:hAnsi="Arial" w:cs="Arial"/>
          <w:vanish/>
          <w:sz w:val="16"/>
          <w:szCs w:val="16"/>
        </w:rPr>
      </w:pPr>
      <w:r w:rsidRPr="008F6DBC">
        <w:rPr>
          <w:rFonts w:ascii="Arial" w:eastAsia="Times New Roman" w:hAnsi="Arial" w:cs="Arial"/>
          <w:vanish/>
          <w:sz w:val="16"/>
          <w:szCs w:val="16"/>
        </w:rPr>
        <w:t>Bottom of Form</w:t>
      </w:r>
    </w:p>
    <w:p w14:paraId="020F8A87" w14:textId="37036B00" w:rsidR="00F563EB" w:rsidRPr="00F563EB" w:rsidRDefault="00F563EB" w:rsidP="008F6DBC">
      <w:pPr>
        <w:spacing w:before="100" w:beforeAutospacing="1" w:after="100" w:afterAutospacing="1"/>
        <w:outlineLvl w:val="0"/>
        <w:rPr>
          <w:rFonts w:ascii="Times New Roman" w:eastAsia="Times New Roman" w:hAnsi="Times New Roman" w:cs="Times New Roman"/>
          <w:b/>
          <w:bCs/>
          <w:kern w:val="36"/>
          <w:sz w:val="48"/>
          <w:szCs w:val="48"/>
        </w:rPr>
      </w:pPr>
    </w:p>
    <w:p w14:paraId="1F41A102" w14:textId="2E5D053B" w:rsidR="00F563EB" w:rsidRPr="00F563EB" w:rsidRDefault="00593201" w:rsidP="008F6DBC">
      <w:pPr>
        <w:spacing w:before="100" w:beforeAutospacing="1" w:after="100" w:afterAutospacing="1"/>
        <w:rPr>
          <w:rFonts w:ascii="Times New Roman" w:eastAsia="Times New Roman" w:hAnsi="Times New Roman" w:cs="Times New Roman"/>
          <w:b/>
          <w:bCs/>
          <w:sz w:val="27"/>
          <w:szCs w:val="27"/>
        </w:rPr>
      </w:pPr>
      <w:r>
        <w:rPr>
          <w:rFonts w:ascii="Times New Roman" w:eastAsia="Times New Roman" w:hAnsi="Times New Roman" w:cs="Times New Roman"/>
          <w:noProof/>
        </w:rPr>
        <w:pict w14:anchorId="36A3C8F8">
          <v:rect id="_x0000_i1025" alt="" style="width:468pt;height:.05pt;mso-width-percent:0;mso-height-percent:0;mso-width-percent:0;mso-height-percent:0" o:hralign="center" o:hrstd="t" o:hr="t" fillcolor="#a0a0a0" stroked="f"/>
        </w:pict>
      </w:r>
    </w:p>
    <w:p w14:paraId="0BBA6976" w14:textId="77777777" w:rsidR="00E373D8" w:rsidRDefault="00E373D8"/>
    <w:sectPr w:rsidR="00E373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D6CC3"/>
    <w:multiLevelType w:val="multilevel"/>
    <w:tmpl w:val="751A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B1EC8"/>
    <w:multiLevelType w:val="multilevel"/>
    <w:tmpl w:val="2F4E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D25B0"/>
    <w:multiLevelType w:val="multilevel"/>
    <w:tmpl w:val="2C78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61E18"/>
    <w:multiLevelType w:val="multilevel"/>
    <w:tmpl w:val="7F12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9E2C7E"/>
    <w:multiLevelType w:val="multilevel"/>
    <w:tmpl w:val="20E6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D70F1"/>
    <w:multiLevelType w:val="multilevel"/>
    <w:tmpl w:val="37B80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550980"/>
    <w:multiLevelType w:val="multilevel"/>
    <w:tmpl w:val="3CC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840B7A"/>
    <w:multiLevelType w:val="multilevel"/>
    <w:tmpl w:val="E256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4612F"/>
    <w:multiLevelType w:val="multilevel"/>
    <w:tmpl w:val="1BD0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EC1D90"/>
    <w:multiLevelType w:val="multilevel"/>
    <w:tmpl w:val="B8FA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23063C"/>
    <w:multiLevelType w:val="multilevel"/>
    <w:tmpl w:val="AE70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6A2A60"/>
    <w:multiLevelType w:val="multilevel"/>
    <w:tmpl w:val="DDF82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1062195">
    <w:abstractNumId w:val="5"/>
  </w:num>
  <w:num w:numId="2" w16cid:durableId="1418215283">
    <w:abstractNumId w:val="3"/>
  </w:num>
  <w:num w:numId="3" w16cid:durableId="1484154549">
    <w:abstractNumId w:val="4"/>
  </w:num>
  <w:num w:numId="4" w16cid:durableId="1834297195">
    <w:abstractNumId w:val="1"/>
  </w:num>
  <w:num w:numId="5" w16cid:durableId="1568035632">
    <w:abstractNumId w:val="6"/>
  </w:num>
  <w:num w:numId="6" w16cid:durableId="476536963">
    <w:abstractNumId w:val="8"/>
  </w:num>
  <w:num w:numId="7" w16cid:durableId="1933081796">
    <w:abstractNumId w:val="11"/>
  </w:num>
  <w:num w:numId="8" w16cid:durableId="1369453388">
    <w:abstractNumId w:val="9"/>
  </w:num>
  <w:num w:numId="9" w16cid:durableId="624892838">
    <w:abstractNumId w:val="10"/>
  </w:num>
  <w:num w:numId="10" w16cid:durableId="1542202974">
    <w:abstractNumId w:val="2"/>
  </w:num>
  <w:num w:numId="11" w16cid:durableId="508449729">
    <w:abstractNumId w:val="0"/>
  </w:num>
  <w:num w:numId="12" w16cid:durableId="14764916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3EB"/>
    <w:rsid w:val="00593201"/>
    <w:rsid w:val="007128B1"/>
    <w:rsid w:val="008733F5"/>
    <w:rsid w:val="008F6DBC"/>
    <w:rsid w:val="009A5473"/>
    <w:rsid w:val="009E1CE9"/>
    <w:rsid w:val="00C15B8E"/>
    <w:rsid w:val="00C867EC"/>
    <w:rsid w:val="00D10121"/>
    <w:rsid w:val="00E373D8"/>
    <w:rsid w:val="00F56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AE114"/>
  <w15:chartTrackingRefBased/>
  <w15:docId w15:val="{24801687-9E79-3E4C-86B3-A300F59F2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563EB"/>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563EB"/>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563EB"/>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E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563E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563E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563EB"/>
    <w:pPr>
      <w:spacing w:before="100" w:beforeAutospacing="1" w:after="100" w:afterAutospacing="1"/>
    </w:pPr>
    <w:rPr>
      <w:rFonts w:ascii="Times New Roman" w:eastAsia="Times New Roman" w:hAnsi="Times New Roman" w:cs="Times New Roman"/>
    </w:rPr>
  </w:style>
  <w:style w:type="paragraph" w:styleId="z-TopofForm">
    <w:name w:val="HTML Top of Form"/>
    <w:basedOn w:val="Normal"/>
    <w:next w:val="Normal"/>
    <w:link w:val="z-TopofFormChar"/>
    <w:hidden/>
    <w:uiPriority w:val="99"/>
    <w:semiHidden/>
    <w:unhideWhenUsed/>
    <w:rsid w:val="008F6DBC"/>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F6DBC"/>
    <w:rPr>
      <w:rFonts w:ascii="Arial" w:eastAsia="Times New Roman" w:hAnsi="Arial" w:cs="Arial"/>
      <w:vanish/>
      <w:sz w:val="16"/>
      <w:szCs w:val="16"/>
    </w:rPr>
  </w:style>
  <w:style w:type="paragraph" w:customStyle="1" w:styleId="placeholder">
    <w:name w:val="placeholder"/>
    <w:basedOn w:val="Normal"/>
    <w:rsid w:val="008F6DBC"/>
    <w:pPr>
      <w:spacing w:before="100" w:beforeAutospacing="1" w:after="100" w:afterAutospacing="1"/>
    </w:pPr>
    <w:rPr>
      <w:rFonts w:ascii="Times New Roman" w:eastAsia="Times New Roman" w:hAnsi="Times New Roman" w:cs="Times New Roman"/>
    </w:rPr>
  </w:style>
  <w:style w:type="paragraph" w:styleId="z-BottomofForm">
    <w:name w:val="HTML Bottom of Form"/>
    <w:basedOn w:val="Normal"/>
    <w:next w:val="Normal"/>
    <w:link w:val="z-BottomofFormChar"/>
    <w:hidden/>
    <w:uiPriority w:val="99"/>
    <w:semiHidden/>
    <w:unhideWhenUsed/>
    <w:rsid w:val="008F6DBC"/>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F6DBC"/>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502268">
      <w:bodyDiv w:val="1"/>
      <w:marLeft w:val="0"/>
      <w:marRight w:val="0"/>
      <w:marTop w:val="0"/>
      <w:marBottom w:val="0"/>
      <w:divBdr>
        <w:top w:val="none" w:sz="0" w:space="0" w:color="auto"/>
        <w:left w:val="none" w:sz="0" w:space="0" w:color="auto"/>
        <w:bottom w:val="none" w:sz="0" w:space="0" w:color="auto"/>
        <w:right w:val="none" w:sz="0" w:space="0" w:color="auto"/>
      </w:divBdr>
    </w:div>
    <w:div w:id="827331418">
      <w:bodyDiv w:val="1"/>
      <w:marLeft w:val="0"/>
      <w:marRight w:val="0"/>
      <w:marTop w:val="0"/>
      <w:marBottom w:val="0"/>
      <w:divBdr>
        <w:top w:val="none" w:sz="0" w:space="0" w:color="auto"/>
        <w:left w:val="none" w:sz="0" w:space="0" w:color="auto"/>
        <w:bottom w:val="none" w:sz="0" w:space="0" w:color="auto"/>
        <w:right w:val="none" w:sz="0" w:space="0" w:color="auto"/>
      </w:divBdr>
    </w:div>
    <w:div w:id="1193886474">
      <w:bodyDiv w:val="1"/>
      <w:marLeft w:val="0"/>
      <w:marRight w:val="0"/>
      <w:marTop w:val="0"/>
      <w:marBottom w:val="0"/>
      <w:divBdr>
        <w:top w:val="none" w:sz="0" w:space="0" w:color="auto"/>
        <w:left w:val="none" w:sz="0" w:space="0" w:color="auto"/>
        <w:bottom w:val="none" w:sz="0" w:space="0" w:color="auto"/>
        <w:right w:val="none" w:sz="0" w:space="0" w:color="auto"/>
      </w:divBdr>
      <w:divsChild>
        <w:div w:id="1123185587">
          <w:marLeft w:val="0"/>
          <w:marRight w:val="0"/>
          <w:marTop w:val="0"/>
          <w:marBottom w:val="0"/>
          <w:divBdr>
            <w:top w:val="none" w:sz="0" w:space="0" w:color="auto"/>
            <w:left w:val="none" w:sz="0" w:space="0" w:color="auto"/>
            <w:bottom w:val="none" w:sz="0" w:space="0" w:color="auto"/>
            <w:right w:val="none" w:sz="0" w:space="0" w:color="auto"/>
          </w:divBdr>
          <w:divsChild>
            <w:div w:id="1816214817">
              <w:marLeft w:val="0"/>
              <w:marRight w:val="0"/>
              <w:marTop w:val="0"/>
              <w:marBottom w:val="0"/>
              <w:divBdr>
                <w:top w:val="none" w:sz="0" w:space="0" w:color="auto"/>
                <w:left w:val="none" w:sz="0" w:space="0" w:color="auto"/>
                <w:bottom w:val="none" w:sz="0" w:space="0" w:color="auto"/>
                <w:right w:val="none" w:sz="0" w:space="0" w:color="auto"/>
              </w:divBdr>
              <w:divsChild>
                <w:div w:id="1233811487">
                  <w:marLeft w:val="0"/>
                  <w:marRight w:val="0"/>
                  <w:marTop w:val="0"/>
                  <w:marBottom w:val="0"/>
                  <w:divBdr>
                    <w:top w:val="none" w:sz="0" w:space="0" w:color="auto"/>
                    <w:left w:val="none" w:sz="0" w:space="0" w:color="auto"/>
                    <w:bottom w:val="none" w:sz="0" w:space="0" w:color="auto"/>
                    <w:right w:val="none" w:sz="0" w:space="0" w:color="auto"/>
                  </w:divBdr>
                  <w:divsChild>
                    <w:div w:id="1855456965">
                      <w:marLeft w:val="0"/>
                      <w:marRight w:val="0"/>
                      <w:marTop w:val="0"/>
                      <w:marBottom w:val="0"/>
                      <w:divBdr>
                        <w:top w:val="none" w:sz="0" w:space="0" w:color="auto"/>
                        <w:left w:val="none" w:sz="0" w:space="0" w:color="auto"/>
                        <w:bottom w:val="none" w:sz="0" w:space="0" w:color="auto"/>
                        <w:right w:val="none" w:sz="0" w:space="0" w:color="auto"/>
                      </w:divBdr>
                      <w:divsChild>
                        <w:div w:id="731543400">
                          <w:marLeft w:val="0"/>
                          <w:marRight w:val="0"/>
                          <w:marTop w:val="0"/>
                          <w:marBottom w:val="0"/>
                          <w:divBdr>
                            <w:top w:val="none" w:sz="0" w:space="0" w:color="auto"/>
                            <w:left w:val="none" w:sz="0" w:space="0" w:color="auto"/>
                            <w:bottom w:val="none" w:sz="0" w:space="0" w:color="auto"/>
                            <w:right w:val="none" w:sz="0" w:space="0" w:color="auto"/>
                          </w:divBdr>
                          <w:divsChild>
                            <w:div w:id="1781534235">
                              <w:marLeft w:val="0"/>
                              <w:marRight w:val="0"/>
                              <w:marTop w:val="0"/>
                              <w:marBottom w:val="0"/>
                              <w:divBdr>
                                <w:top w:val="none" w:sz="0" w:space="0" w:color="auto"/>
                                <w:left w:val="none" w:sz="0" w:space="0" w:color="auto"/>
                                <w:bottom w:val="none" w:sz="0" w:space="0" w:color="auto"/>
                                <w:right w:val="none" w:sz="0" w:space="0" w:color="auto"/>
                              </w:divBdr>
                              <w:divsChild>
                                <w:div w:id="1045443921">
                                  <w:marLeft w:val="0"/>
                                  <w:marRight w:val="0"/>
                                  <w:marTop w:val="0"/>
                                  <w:marBottom w:val="0"/>
                                  <w:divBdr>
                                    <w:top w:val="none" w:sz="0" w:space="0" w:color="auto"/>
                                    <w:left w:val="none" w:sz="0" w:space="0" w:color="auto"/>
                                    <w:bottom w:val="none" w:sz="0" w:space="0" w:color="auto"/>
                                    <w:right w:val="none" w:sz="0" w:space="0" w:color="auto"/>
                                  </w:divBdr>
                                  <w:divsChild>
                                    <w:div w:id="697269719">
                                      <w:marLeft w:val="0"/>
                                      <w:marRight w:val="0"/>
                                      <w:marTop w:val="0"/>
                                      <w:marBottom w:val="0"/>
                                      <w:divBdr>
                                        <w:top w:val="none" w:sz="0" w:space="0" w:color="auto"/>
                                        <w:left w:val="none" w:sz="0" w:space="0" w:color="auto"/>
                                        <w:bottom w:val="none" w:sz="0" w:space="0" w:color="auto"/>
                                        <w:right w:val="none" w:sz="0" w:space="0" w:color="auto"/>
                                      </w:divBdr>
                                      <w:divsChild>
                                        <w:div w:id="1089159945">
                                          <w:marLeft w:val="0"/>
                                          <w:marRight w:val="0"/>
                                          <w:marTop w:val="0"/>
                                          <w:marBottom w:val="0"/>
                                          <w:divBdr>
                                            <w:top w:val="none" w:sz="0" w:space="0" w:color="auto"/>
                                            <w:left w:val="none" w:sz="0" w:space="0" w:color="auto"/>
                                            <w:bottom w:val="none" w:sz="0" w:space="0" w:color="auto"/>
                                            <w:right w:val="none" w:sz="0" w:space="0" w:color="auto"/>
                                          </w:divBdr>
                                          <w:divsChild>
                                            <w:div w:id="68189388">
                                              <w:marLeft w:val="0"/>
                                              <w:marRight w:val="0"/>
                                              <w:marTop w:val="0"/>
                                              <w:marBottom w:val="0"/>
                                              <w:divBdr>
                                                <w:top w:val="none" w:sz="0" w:space="0" w:color="auto"/>
                                                <w:left w:val="none" w:sz="0" w:space="0" w:color="auto"/>
                                                <w:bottom w:val="none" w:sz="0" w:space="0" w:color="auto"/>
                                                <w:right w:val="none" w:sz="0" w:space="0" w:color="auto"/>
                                              </w:divBdr>
                                              <w:divsChild>
                                                <w:div w:id="1359115235">
                                                  <w:marLeft w:val="0"/>
                                                  <w:marRight w:val="0"/>
                                                  <w:marTop w:val="0"/>
                                                  <w:marBottom w:val="0"/>
                                                  <w:divBdr>
                                                    <w:top w:val="none" w:sz="0" w:space="0" w:color="auto"/>
                                                    <w:left w:val="none" w:sz="0" w:space="0" w:color="auto"/>
                                                    <w:bottom w:val="none" w:sz="0" w:space="0" w:color="auto"/>
                                                    <w:right w:val="none" w:sz="0" w:space="0" w:color="auto"/>
                                                  </w:divBdr>
                                                  <w:divsChild>
                                                    <w:div w:id="79497535">
                                                      <w:marLeft w:val="0"/>
                                                      <w:marRight w:val="0"/>
                                                      <w:marTop w:val="0"/>
                                                      <w:marBottom w:val="0"/>
                                                      <w:divBdr>
                                                        <w:top w:val="none" w:sz="0" w:space="0" w:color="auto"/>
                                                        <w:left w:val="none" w:sz="0" w:space="0" w:color="auto"/>
                                                        <w:bottom w:val="none" w:sz="0" w:space="0" w:color="auto"/>
                                                        <w:right w:val="none" w:sz="0" w:space="0" w:color="auto"/>
                                                      </w:divBdr>
                                                      <w:divsChild>
                                                        <w:div w:id="257060281">
                                                          <w:marLeft w:val="0"/>
                                                          <w:marRight w:val="0"/>
                                                          <w:marTop w:val="0"/>
                                                          <w:marBottom w:val="0"/>
                                                          <w:divBdr>
                                                            <w:top w:val="none" w:sz="0" w:space="0" w:color="auto"/>
                                                            <w:left w:val="none" w:sz="0" w:space="0" w:color="auto"/>
                                                            <w:bottom w:val="none" w:sz="0" w:space="0" w:color="auto"/>
                                                            <w:right w:val="none" w:sz="0" w:space="0" w:color="auto"/>
                                                          </w:divBdr>
                                                          <w:divsChild>
                                                            <w:div w:id="318197399">
                                                              <w:marLeft w:val="0"/>
                                                              <w:marRight w:val="0"/>
                                                              <w:marTop w:val="0"/>
                                                              <w:marBottom w:val="0"/>
                                                              <w:divBdr>
                                                                <w:top w:val="none" w:sz="0" w:space="0" w:color="auto"/>
                                                                <w:left w:val="none" w:sz="0" w:space="0" w:color="auto"/>
                                                                <w:bottom w:val="none" w:sz="0" w:space="0" w:color="auto"/>
                                                                <w:right w:val="none" w:sz="0" w:space="0" w:color="auto"/>
                                                              </w:divBdr>
                                                              <w:divsChild>
                                                                <w:div w:id="190732558">
                                                                  <w:marLeft w:val="0"/>
                                                                  <w:marRight w:val="0"/>
                                                                  <w:marTop w:val="0"/>
                                                                  <w:marBottom w:val="0"/>
                                                                  <w:divBdr>
                                                                    <w:top w:val="none" w:sz="0" w:space="0" w:color="auto"/>
                                                                    <w:left w:val="none" w:sz="0" w:space="0" w:color="auto"/>
                                                                    <w:bottom w:val="none" w:sz="0" w:space="0" w:color="auto"/>
                                                                    <w:right w:val="none" w:sz="0" w:space="0" w:color="auto"/>
                                                                  </w:divBdr>
                                                                  <w:divsChild>
                                                                    <w:div w:id="656375006">
                                                                      <w:marLeft w:val="0"/>
                                                                      <w:marRight w:val="0"/>
                                                                      <w:marTop w:val="0"/>
                                                                      <w:marBottom w:val="0"/>
                                                                      <w:divBdr>
                                                                        <w:top w:val="none" w:sz="0" w:space="0" w:color="auto"/>
                                                                        <w:left w:val="none" w:sz="0" w:space="0" w:color="auto"/>
                                                                        <w:bottom w:val="none" w:sz="0" w:space="0" w:color="auto"/>
                                                                        <w:right w:val="none" w:sz="0" w:space="0" w:color="auto"/>
                                                                      </w:divBdr>
                                                                      <w:divsChild>
                                                                        <w:div w:id="1731689128">
                                                                          <w:marLeft w:val="0"/>
                                                                          <w:marRight w:val="0"/>
                                                                          <w:marTop w:val="0"/>
                                                                          <w:marBottom w:val="0"/>
                                                                          <w:divBdr>
                                                                            <w:top w:val="none" w:sz="0" w:space="0" w:color="auto"/>
                                                                            <w:left w:val="none" w:sz="0" w:space="0" w:color="auto"/>
                                                                            <w:bottom w:val="none" w:sz="0" w:space="0" w:color="auto"/>
                                                                            <w:right w:val="none" w:sz="0" w:space="0" w:color="auto"/>
                                                                          </w:divBdr>
                                                                          <w:divsChild>
                                                                            <w:div w:id="1719745616">
                                                                              <w:marLeft w:val="0"/>
                                                                              <w:marRight w:val="0"/>
                                                                              <w:marTop w:val="0"/>
                                                                              <w:marBottom w:val="0"/>
                                                                              <w:divBdr>
                                                                                <w:top w:val="none" w:sz="0" w:space="0" w:color="auto"/>
                                                                                <w:left w:val="none" w:sz="0" w:space="0" w:color="auto"/>
                                                                                <w:bottom w:val="none" w:sz="0" w:space="0" w:color="auto"/>
                                                                                <w:right w:val="none" w:sz="0" w:space="0" w:color="auto"/>
                                                                              </w:divBdr>
                                                                              <w:divsChild>
                                                                                <w:div w:id="211763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027644">
                                          <w:marLeft w:val="0"/>
                                          <w:marRight w:val="0"/>
                                          <w:marTop w:val="0"/>
                                          <w:marBottom w:val="0"/>
                                          <w:divBdr>
                                            <w:top w:val="none" w:sz="0" w:space="0" w:color="auto"/>
                                            <w:left w:val="none" w:sz="0" w:space="0" w:color="auto"/>
                                            <w:bottom w:val="none" w:sz="0" w:space="0" w:color="auto"/>
                                            <w:right w:val="none" w:sz="0" w:space="0" w:color="auto"/>
                                          </w:divBdr>
                                          <w:divsChild>
                                            <w:div w:id="250507409">
                                              <w:marLeft w:val="0"/>
                                              <w:marRight w:val="0"/>
                                              <w:marTop w:val="0"/>
                                              <w:marBottom w:val="0"/>
                                              <w:divBdr>
                                                <w:top w:val="none" w:sz="0" w:space="0" w:color="auto"/>
                                                <w:left w:val="none" w:sz="0" w:space="0" w:color="auto"/>
                                                <w:bottom w:val="none" w:sz="0" w:space="0" w:color="auto"/>
                                                <w:right w:val="none" w:sz="0" w:space="0" w:color="auto"/>
                                              </w:divBdr>
                                              <w:divsChild>
                                                <w:div w:id="1867138190">
                                                  <w:marLeft w:val="0"/>
                                                  <w:marRight w:val="0"/>
                                                  <w:marTop w:val="0"/>
                                                  <w:marBottom w:val="0"/>
                                                  <w:divBdr>
                                                    <w:top w:val="none" w:sz="0" w:space="0" w:color="auto"/>
                                                    <w:left w:val="none" w:sz="0" w:space="0" w:color="auto"/>
                                                    <w:bottom w:val="none" w:sz="0" w:space="0" w:color="auto"/>
                                                    <w:right w:val="none" w:sz="0" w:space="0" w:color="auto"/>
                                                  </w:divBdr>
                                                  <w:divsChild>
                                                    <w:div w:id="2143692102">
                                                      <w:marLeft w:val="0"/>
                                                      <w:marRight w:val="0"/>
                                                      <w:marTop w:val="0"/>
                                                      <w:marBottom w:val="0"/>
                                                      <w:divBdr>
                                                        <w:top w:val="none" w:sz="0" w:space="0" w:color="auto"/>
                                                        <w:left w:val="none" w:sz="0" w:space="0" w:color="auto"/>
                                                        <w:bottom w:val="none" w:sz="0" w:space="0" w:color="auto"/>
                                                        <w:right w:val="none" w:sz="0" w:space="0" w:color="auto"/>
                                                      </w:divBdr>
                                                      <w:divsChild>
                                                        <w:div w:id="307440056">
                                                          <w:marLeft w:val="0"/>
                                                          <w:marRight w:val="0"/>
                                                          <w:marTop w:val="0"/>
                                                          <w:marBottom w:val="0"/>
                                                          <w:divBdr>
                                                            <w:top w:val="none" w:sz="0" w:space="0" w:color="auto"/>
                                                            <w:left w:val="none" w:sz="0" w:space="0" w:color="auto"/>
                                                            <w:bottom w:val="none" w:sz="0" w:space="0" w:color="auto"/>
                                                            <w:right w:val="none" w:sz="0" w:space="0" w:color="auto"/>
                                                          </w:divBdr>
                                                          <w:divsChild>
                                                            <w:div w:id="1202747724">
                                                              <w:marLeft w:val="0"/>
                                                              <w:marRight w:val="0"/>
                                                              <w:marTop w:val="0"/>
                                                              <w:marBottom w:val="0"/>
                                                              <w:divBdr>
                                                                <w:top w:val="none" w:sz="0" w:space="0" w:color="auto"/>
                                                                <w:left w:val="none" w:sz="0" w:space="0" w:color="auto"/>
                                                                <w:bottom w:val="none" w:sz="0" w:space="0" w:color="auto"/>
                                                                <w:right w:val="none" w:sz="0" w:space="0" w:color="auto"/>
                                                              </w:divBdr>
                                                              <w:divsChild>
                                                                <w:div w:id="1077480981">
                                                                  <w:marLeft w:val="0"/>
                                                                  <w:marRight w:val="0"/>
                                                                  <w:marTop w:val="0"/>
                                                                  <w:marBottom w:val="0"/>
                                                                  <w:divBdr>
                                                                    <w:top w:val="none" w:sz="0" w:space="0" w:color="auto"/>
                                                                    <w:left w:val="none" w:sz="0" w:space="0" w:color="auto"/>
                                                                    <w:bottom w:val="none" w:sz="0" w:space="0" w:color="auto"/>
                                                                    <w:right w:val="none" w:sz="0" w:space="0" w:color="auto"/>
                                                                  </w:divBdr>
                                                                  <w:divsChild>
                                                                    <w:div w:id="621544343">
                                                                      <w:marLeft w:val="0"/>
                                                                      <w:marRight w:val="0"/>
                                                                      <w:marTop w:val="0"/>
                                                                      <w:marBottom w:val="0"/>
                                                                      <w:divBdr>
                                                                        <w:top w:val="none" w:sz="0" w:space="0" w:color="auto"/>
                                                                        <w:left w:val="none" w:sz="0" w:space="0" w:color="auto"/>
                                                                        <w:bottom w:val="none" w:sz="0" w:space="0" w:color="auto"/>
                                                                        <w:right w:val="none" w:sz="0" w:space="0" w:color="auto"/>
                                                                      </w:divBdr>
                                                                      <w:divsChild>
                                                                        <w:div w:id="1132015176">
                                                                          <w:marLeft w:val="0"/>
                                                                          <w:marRight w:val="0"/>
                                                                          <w:marTop w:val="0"/>
                                                                          <w:marBottom w:val="0"/>
                                                                          <w:divBdr>
                                                                            <w:top w:val="none" w:sz="0" w:space="0" w:color="auto"/>
                                                                            <w:left w:val="none" w:sz="0" w:space="0" w:color="auto"/>
                                                                            <w:bottom w:val="none" w:sz="0" w:space="0" w:color="auto"/>
                                                                            <w:right w:val="none" w:sz="0" w:space="0" w:color="auto"/>
                                                                          </w:divBdr>
                                                                          <w:divsChild>
                                                                            <w:div w:id="1114247037">
                                                                              <w:marLeft w:val="0"/>
                                                                              <w:marRight w:val="0"/>
                                                                              <w:marTop w:val="0"/>
                                                                              <w:marBottom w:val="0"/>
                                                                              <w:divBdr>
                                                                                <w:top w:val="none" w:sz="0" w:space="0" w:color="auto"/>
                                                                                <w:left w:val="none" w:sz="0" w:space="0" w:color="auto"/>
                                                                                <w:bottom w:val="none" w:sz="0" w:space="0" w:color="auto"/>
                                                                                <w:right w:val="none" w:sz="0" w:space="0" w:color="auto"/>
                                                                              </w:divBdr>
                                                                              <w:divsChild>
                                                                                <w:div w:id="1528760793">
                                                                                  <w:marLeft w:val="0"/>
                                                                                  <w:marRight w:val="0"/>
                                                                                  <w:marTop w:val="0"/>
                                                                                  <w:marBottom w:val="0"/>
                                                                                  <w:divBdr>
                                                                                    <w:top w:val="none" w:sz="0" w:space="0" w:color="auto"/>
                                                                                    <w:left w:val="none" w:sz="0" w:space="0" w:color="auto"/>
                                                                                    <w:bottom w:val="none" w:sz="0" w:space="0" w:color="auto"/>
                                                                                    <w:right w:val="none" w:sz="0" w:space="0" w:color="auto"/>
                                                                                  </w:divBdr>
                                                                                  <w:divsChild>
                                                                                    <w:div w:id="108641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1671</Words>
  <Characters>9527</Characters>
  <Application>Microsoft Office Word</Application>
  <DocSecurity>0</DocSecurity>
  <Lines>79</Lines>
  <Paragraphs>22</Paragraphs>
  <ScaleCrop>false</ScaleCrop>
  <Company/>
  <LinksUpToDate>false</LinksUpToDate>
  <CharactersWithSpaces>11176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Makkawi, Farah A</dc:creator>
  <cp:keywords/>
  <dc:description/>
  <cp:lastModifiedBy>Makkawi, Farah A</cp:lastModifiedBy>
  <cp:revision>4</cp:revision>
  <dcterms:created xsi:type="dcterms:W3CDTF">2026-05-08T15:36:00Z</dcterms:created>
  <dcterms:modified xsi:type="dcterms:W3CDTF">2026-05-11T14:43:00Z</dcterms:modified>
</cp:coreProperties>
</file>