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Data Analysis Report: MoMA Dataset</w:t>
      </w:r>
    </w:p>
    <w:p w:rsidR="00000000" w:rsidDel="00000000" w:rsidP="00000000" w:rsidRDefault="00000000" w:rsidRPr="00000000" w14:paraId="00000002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e0e0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1. Introduction</w:t>
      </w:r>
    </w:p>
    <w:p w:rsidR="00000000" w:rsidDel="00000000" w:rsidP="00000000" w:rsidRDefault="00000000" w:rsidRPr="00000000" w14:paraId="00000005">
      <w:pPr>
        <w:rPr>
          <w:b w:val="1"/>
          <w:color w:val="0e0e0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The analysis explores a Museum of Modern Art (MoMA) dataset containing information about artists and their artworks. The goal is to uncover insights related to demographics, diversity, historical trends, and artwork characteristics.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2. Dataset Overview</w:t>
      </w:r>
    </w:p>
    <w:p w:rsidR="00000000" w:rsidDel="00000000" w:rsidP="00000000" w:rsidRDefault="00000000" w:rsidRPr="00000000" w14:paraId="00000009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Total Records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0e0e0e"/>
          <w:sz w:val="20"/>
          <w:szCs w:val="20"/>
          <w:highlight w:val="white"/>
          <w:rtl w:val="0"/>
        </w:rPr>
        <w:t xml:space="preserve">157598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rows and 30 columns.</w:t>
      </w:r>
    </w:p>
    <w:p w:rsidR="00000000" w:rsidDel="00000000" w:rsidP="00000000" w:rsidRDefault="00000000" w:rsidRPr="00000000" w14:paraId="0000000A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Key Columns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pacing w:before="180" w:lineRule="auto"/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Artist: Name of the artist.</w:t>
      </w:r>
    </w:p>
    <w:p w:rsidR="00000000" w:rsidDel="00000000" w:rsidP="00000000" w:rsidRDefault="00000000" w:rsidRPr="00000000" w14:paraId="0000000C">
      <w:pPr>
        <w:spacing w:before="180" w:lineRule="auto"/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Gender: Artist’s gender ( Male, Female, Unknown).</w:t>
      </w:r>
    </w:p>
    <w:p w:rsidR="00000000" w:rsidDel="00000000" w:rsidP="00000000" w:rsidRDefault="00000000" w:rsidRPr="00000000" w14:paraId="0000000D">
      <w:pPr>
        <w:spacing w:before="180" w:lineRule="auto"/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Nationality: Artist’s nationality.</w:t>
      </w:r>
    </w:p>
    <w:p w:rsidR="00000000" w:rsidDel="00000000" w:rsidP="00000000" w:rsidRDefault="00000000" w:rsidRPr="00000000" w14:paraId="0000000E">
      <w:pPr>
        <w:spacing w:before="180" w:lineRule="auto"/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Birth and Death: Years of birth and death.</w:t>
      </w:r>
    </w:p>
    <w:p w:rsidR="00000000" w:rsidDel="00000000" w:rsidP="00000000" w:rsidRDefault="00000000" w:rsidRPr="00000000" w14:paraId="0000000F">
      <w:pPr>
        <w:spacing w:before="180" w:lineRule="auto"/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Painting Date: Year the artwork was created.</w:t>
      </w:r>
    </w:p>
    <w:p w:rsidR="00000000" w:rsidDel="00000000" w:rsidP="00000000" w:rsidRDefault="00000000" w:rsidRPr="00000000" w14:paraId="00000010">
      <w:pPr>
        <w:spacing w:before="180" w:lineRule="auto"/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Height and Width: Dimensions of the artwork (converted to meters for analysis).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3. Data Cleaning</w:t>
      </w:r>
    </w:p>
    <w:p w:rsidR="00000000" w:rsidDel="00000000" w:rsidP="00000000" w:rsidRDefault="00000000" w:rsidRPr="00000000" w14:paraId="00000013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Null and Empty Values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pacing w:before="180" w:lineRule="auto"/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Removed or filled all rows with null or empty fields to ensure data quality.</w:t>
      </w:r>
    </w:p>
    <w:p w:rsidR="00000000" w:rsidDel="00000000" w:rsidP="00000000" w:rsidRDefault="00000000" w:rsidRPr="00000000" w14:paraId="00000015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Unit Conversion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before="180" w:lineRule="auto"/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Converted height and width from centimeters to meters for better standardization.</w:t>
      </w:r>
    </w:p>
    <w:p w:rsidR="00000000" w:rsidDel="00000000" w:rsidP="00000000" w:rsidRDefault="00000000" w:rsidRPr="00000000" w14:paraId="00000017">
      <w:pPr>
        <w:spacing w:before="180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Derived Columns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pacing w:before="180" w:lineRule="auto"/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Calculated Area (m²) using Height and Width.</w:t>
      </w:r>
    </w:p>
    <w:p w:rsidR="00000000" w:rsidDel="00000000" w:rsidP="00000000" w:rsidRDefault="00000000" w:rsidRPr="00000000" w14:paraId="00000019">
      <w:pPr>
        <w:spacing w:before="180" w:lineRule="auto"/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Computed Lifespan as Death - Birth for artists.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4. Key Insights</w:t>
      </w:r>
    </w:p>
    <w:p w:rsidR="00000000" w:rsidDel="00000000" w:rsidP="00000000" w:rsidRDefault="00000000" w:rsidRPr="00000000" w14:paraId="0000001C">
      <w:pPr>
        <w:spacing w:before="180" w:lineRule="auto"/>
        <w:ind w:left="640" w:hanging="32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1.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Demographics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pacing w:before="180" w:lineRule="auto"/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Gender Distribution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pacing w:before="180" w:lineRule="auto"/>
        <w:ind w:left="1600" w:hanging="8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Male artists dominate the collection, comprising 80,89% of the dataset.</w:t>
      </w:r>
    </w:p>
    <w:p w:rsidR="00000000" w:rsidDel="00000000" w:rsidP="00000000" w:rsidRDefault="00000000" w:rsidRPr="00000000" w14:paraId="0000001F">
      <w:pPr>
        <w:spacing w:before="180" w:lineRule="auto"/>
        <w:ind w:left="1600" w:hanging="8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Female artists represent 17,70%, with 1,42% labeled as unknown.</w:t>
      </w:r>
    </w:p>
    <w:p w:rsidR="00000000" w:rsidDel="00000000" w:rsidP="00000000" w:rsidRDefault="00000000" w:rsidRPr="00000000" w14:paraId="00000020">
      <w:pPr>
        <w:spacing w:before="180" w:lineRule="auto"/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Top Nationalities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pacing w:before="180" w:lineRule="auto"/>
        <w:ind w:left="1600" w:hanging="8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The most represented nationalities are American, French, and German.</w:t>
      </w:r>
    </w:p>
    <w:p w:rsidR="00000000" w:rsidDel="00000000" w:rsidP="00000000" w:rsidRDefault="00000000" w:rsidRPr="00000000" w14:paraId="00000022">
      <w:pPr>
        <w:spacing w:before="180" w:lineRule="auto"/>
        <w:ind w:left="1600" w:hanging="8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Diversity beyond European and American artists is limited.</w:t>
      </w:r>
    </w:p>
    <w:p w:rsidR="00000000" w:rsidDel="00000000" w:rsidP="00000000" w:rsidRDefault="00000000" w:rsidRPr="00000000" w14:paraId="00000023">
      <w:pPr>
        <w:spacing w:before="180" w:lineRule="auto"/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Lifespan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pacing w:before="180" w:lineRule="auto"/>
        <w:ind w:left="1600" w:hanging="8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The average lifespan of artists is approximately 78 years, with variations across nationalities.</w:t>
      </w:r>
    </w:p>
    <w:p w:rsidR="00000000" w:rsidDel="00000000" w:rsidP="00000000" w:rsidRDefault="00000000" w:rsidRPr="00000000" w14:paraId="00000025">
      <w:pPr>
        <w:spacing w:before="180" w:lineRule="auto"/>
        <w:ind w:left="640" w:hanging="32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2.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Historical Trends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pacing w:before="180" w:lineRule="auto"/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Representation of female artists increased gradually in the 20th century.</w:t>
      </w:r>
    </w:p>
    <w:p w:rsidR="00000000" w:rsidDel="00000000" w:rsidP="00000000" w:rsidRDefault="00000000" w:rsidRPr="00000000" w14:paraId="00000027">
      <w:pPr>
        <w:spacing w:before="180" w:lineRule="auto"/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A notable decline in artwork acquisitions occurred post-2000, likely due to changes in MoMA’s strategies and finances.</w:t>
      </w:r>
    </w:p>
    <w:p w:rsidR="00000000" w:rsidDel="00000000" w:rsidP="00000000" w:rsidRDefault="00000000" w:rsidRPr="00000000" w14:paraId="00000028">
      <w:pPr>
        <w:spacing w:before="180" w:lineRule="auto"/>
        <w:ind w:left="640" w:hanging="32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3.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Artwork Characteristics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pacing w:before="180" w:lineRule="auto"/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Average artwork size is approximately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0.39 m²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, with the smallest at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0 m²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and the largest at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600 m²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before="180" w:lineRule="auto"/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Larger artworks tend to be from female artists, but no clear trend links size to year or nationality.</w:t>
      </w:r>
    </w:p>
    <w:p w:rsidR="00000000" w:rsidDel="00000000" w:rsidP="00000000" w:rsidRDefault="00000000" w:rsidRPr="00000000" w14:paraId="0000002B">
      <w:pPr>
        <w:spacing w:before="180" w:lineRule="auto"/>
        <w:ind w:left="640" w:hanging="32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4.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Diversity and Representation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pacing w:before="180" w:lineRule="auto"/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MoMA’s collection reflects significant biases toward European and American artists, with limited representation from Africa, Asia, and Latin America.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5. Recommendations</w:t>
      </w:r>
    </w:p>
    <w:p w:rsidR="00000000" w:rsidDel="00000000" w:rsidP="00000000" w:rsidRDefault="00000000" w:rsidRPr="00000000" w14:paraId="0000002F">
      <w:pPr>
        <w:spacing w:before="180" w:lineRule="auto"/>
        <w:ind w:left="640" w:hanging="32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1.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Improved Diversity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pacing w:before="180" w:lineRule="auto"/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Expand acquisitions to include more artists from underrepresented regions and genders.</w:t>
      </w:r>
    </w:p>
    <w:p w:rsidR="00000000" w:rsidDel="00000000" w:rsidP="00000000" w:rsidRDefault="00000000" w:rsidRPr="00000000" w14:paraId="00000031">
      <w:pPr>
        <w:spacing w:before="180" w:lineRule="auto"/>
        <w:ind w:left="640" w:hanging="32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2.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Focus on Trends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pacing w:before="180" w:lineRule="auto"/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Analyze modern acquisitions to understand shifts toward digital or contemporary art.</w:t>
      </w:r>
    </w:p>
    <w:p w:rsidR="00000000" w:rsidDel="00000000" w:rsidP="00000000" w:rsidRDefault="00000000" w:rsidRPr="00000000" w14:paraId="00000033">
      <w:pPr>
        <w:spacing w:before="180" w:lineRule="auto"/>
        <w:ind w:left="640" w:hanging="32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3.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Data Enhancement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pacing w:before="180" w:lineRule="auto"/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  <w:t xml:space="preserve">Enrich datasets with additional fields like medium, acquisition source, and exhibition details.</w:t>
      </w:r>
    </w:p>
    <w:p w:rsidR="00000000" w:rsidDel="00000000" w:rsidP="00000000" w:rsidRDefault="00000000" w:rsidRPr="00000000" w14:paraId="00000035">
      <w:pPr>
        <w:spacing w:before="180" w:lineRule="auto"/>
        <w:ind w:left="1000" w:hanging="50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6. Conclusion</w:t>
      </w:r>
    </w:p>
    <w:p w:rsidR="00000000" w:rsidDel="00000000" w:rsidP="00000000" w:rsidRDefault="00000000" w:rsidRPr="00000000" w14:paraId="00000037">
      <w:pPr>
        <w:rPr>
          <w:b w:val="1"/>
          <w:color w:val="0e0e0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This analysis highlights MoMA’s historical biases and trends in artwork acquisition. By leveraging these insights, future efforts can aim for a more inclusive and diverse representation of global art.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