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5A623"/>
          <w:sz w:val="22"/>
        </w:rPr>
        <w:t>INTENSIVAO QUANT AI — AULA 05</w:t>
      </w:r>
    </w:p>
    <w:p>
      <w:pPr>
        <w:jc w:val="center"/>
      </w:pPr>
      <w:r>
        <w:rPr>
          <w:b/>
          <w:color w:val="0D1B3E"/>
          <w:sz w:val="40"/>
        </w:rPr>
        <w:t>Backtest v1: Primeira Simulacao Historica</w:t>
      </w:r>
    </w:p>
    <w:p>
      <w:pPr>
        <w:jc w:val="center"/>
      </w:pPr>
      <w:r>
        <w:rPr>
          <w:i/>
          <w:color w:val="888888"/>
          <w:sz w:val="20"/>
        </w:rPr>
        <w:t>Roteiro completo — uso exclusivo do instrutor</w:t>
      </w:r>
    </w:p>
    <w:p/>
    <w:p>
      <w:pPr>
        <w:pStyle w:val="Heading1"/>
      </w:pPr>
      <w:r>
        <w:rPr>
          <w:b/>
          <w:color w:val="0D1B3E"/>
          <w:sz w:val="30"/>
        </w:rPr>
        <w:t>ABERTURA</w:t>
      </w:r>
    </w:p>
    <w:p>
      <w:r>
        <w:rPr>
          <w:b/>
          <w:color w:val="F5A623"/>
          <w:sz w:val="18"/>
        </w:rPr>
        <w:t xml:space="preserve">  0:00 – 0:05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Bem-vindos a Aula 5. Chegamos em um marco do intensivao: hoje vamos rodar o primeiro backtest completo. Vamos pegar o sinal que construimos na Aula 4, transformar em portfolio e medir a performance historica pela primeira vez.</w:t>
      </w:r>
    </w:p>
    <w:p>
      <w:pPr>
        <w:spacing w:after="160"/>
      </w:pPr>
      <w:r>
        <w:rPr>
          <w:color w:val="1A1A1A"/>
          <w:sz w:val="22"/>
        </w:rPr>
        <w:t>Quero deixar algo muito claro antes de comecar: o resultado do backtest de hoje vai ser otimista. A gente ainda nao modelou custos, ainda nao fizemos walk-forward, ainda nao corrigimos todos os problemas de rigor. Isso vem na Aula 8. Por enquanto, estamos construindo a base — um backtest simples mas correto nas hipoteses que declaramos.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1 — TEORIA (20 min)</w:t>
      </w:r>
    </w:p>
    <w:p>
      <w:r>
        <w:rPr>
          <w:b/>
          <w:color w:val="F5A623"/>
          <w:sz w:val="18"/>
        </w:rPr>
        <w:t xml:space="preserve">  0:03 – 0:20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[Avancar slide 3: Hipoteses do Backtest]</w:t>
      </w:r>
    </w:p>
    <w:p>
      <w:pPr>
        <w:pStyle w:val="Heading2"/>
      </w:pPr>
      <w:r>
        <w:rPr>
          <w:b/>
          <w:color w:val="1A6EAE"/>
          <w:sz w:val="26"/>
        </w:rPr>
        <w:t>O que Assumimos no Backtest</w:t>
      </w:r>
    </w:p>
    <w:p>
      <w:pPr>
        <w:spacing w:after="160"/>
      </w:pPr>
      <w:r>
        <w:rPr>
          <w:color w:val="1A1A1A"/>
          <w:sz w:val="22"/>
        </w:rPr>
        <w:t>Todo backtest e uma simulacao — uma aproximacao da realidade. O que diferencia um bom backtest de um ruim nao e ausencia de hipoteses simplificadoras — todas as simulacoes tem. O que diferencia e a transparencia sobre essas hipoteses.</w:t>
      </w:r>
    </w:p>
    <w:p>
      <w:pPr>
        <w:spacing w:after="160"/>
      </w:pPr>
      <w:r>
        <w:rPr>
          <w:color w:val="1A1A1A"/>
          <w:sz w:val="22"/>
        </w:rPr>
        <w:t>As hipoteses que estamos fazendo hoje: primeiro, execucao no fechamento do mes, sem slippage. Na vida real, quando voce executa uma ordem grande, o preco muda antes que voce termine de executar — isso e o market impact. Nos estamos ignorando isso.</w:t>
      </w:r>
    </w:p>
    <w:p>
      <w:pPr>
        <w:spacing w:after="160"/>
      </w:pPr>
      <w:r>
        <w:rPr>
          <w:color w:val="1A1A1A"/>
          <w:sz w:val="22"/>
        </w:rPr>
        <w:t>Segundo: liquidez ilimitada. Estamos assumindo que podemos comprar ou vender qualquer quantidade de qualquer acao ao preco de fechamento. Em pratica, acoes menos liquidas tem bid-ask spread maior e nao absorvem ordens grandes sem mover o preco.</w:t>
      </w:r>
    </w:p>
    <w:p>
      <w:pPr>
        <w:spacing w:after="160"/>
      </w:pPr>
      <w:r>
        <w:rPr>
          <w:color w:val="1A1A1A"/>
          <w:sz w:val="22"/>
        </w:rPr>
        <w:t>Terceiro: sem custos de transacao. Sem corretagem, sem taxa da B3, sem imposto. Isso vai ser corrigido na Aula 8 — mas por agora queremos ver o alpha bruto antes dos custos.</w:t>
      </w:r>
    </w:p>
    <w:p>
      <w:pPr>
        <w:spacing w:after="160"/>
      </w:pPr>
      <w:r>
        <w:rPr>
          <w:color w:val="1A1A1A"/>
          <w:sz w:val="22"/>
        </w:rPr>
        <w:t>Quarto: nao ha restricoes de posicao. Podemos ter qualquer fracao do portfolio em qualquer acao.</w:t>
      </w:r>
    </w:p>
    <w:p>
      <w:pPr>
        <w:spacing w:after="160"/>
      </w:pPr>
      <w:r>
        <w:rPr>
          <w:color w:val="1A1A1A"/>
          <w:sz w:val="22"/>
        </w:rPr>
        <w:t>Essas hipoteses fazem o backtest mais otimista do que a realidade. E e por isso que o juri vai perguntar sobre elas. A resposta certa nao e 'nao temos essas hipoteses' — e 'temos essas hipoteses e aqui esta o impacto estimado de cada uma'.</w:t>
      </w:r>
    </w:p>
    <w:p>
      <w:r>
        <w:rPr>
          <w:i/>
          <w:color w:val="884400"/>
          <w:sz w:val="20"/>
        </w:rPr>
        <w:t>[Avancar slide 4: Metricas de Performance]</w:t>
      </w:r>
    </w:p>
    <w:p>
      <w:pPr>
        <w:pStyle w:val="Heading2"/>
      </w:pPr>
      <w:r>
        <w:rPr>
          <w:b/>
          <w:color w:val="1A6EAE"/>
          <w:sz w:val="26"/>
        </w:rPr>
        <w:t>Metricas de Performance</w:t>
      </w:r>
    </w:p>
    <w:p>
      <w:pPr>
        <w:spacing w:after="160"/>
      </w:pPr>
      <w:r>
        <w:rPr>
          <w:color w:val="1A1A1A"/>
          <w:sz w:val="22"/>
        </w:rPr>
        <w:t>Existem muitas metricas de performance. Eu quero que voces entendam profundamente quatro delas — porque o juri vai perguntar sobre todas.</w:t>
      </w:r>
    </w:p>
    <w:p>
      <w:pPr>
        <w:spacing w:after="160"/>
      </w:pPr>
      <w:r>
        <w:rPr>
          <w:color w:val="1A1A1A"/>
          <w:sz w:val="22"/>
        </w:rPr>
        <w:t>O Sharpe Ratio, desenvolvido por William Sharpe em 1994, e a medida mais famosa. Formula: retorno medio em excesso sobre o risk-free, dividido pelo desvio padrao dos retornos, multiplicado pela raiz de 12 para anualizar. Ele mede: quantas unidades de retorno eu gero por unidade de risco total?</w:t>
      </w:r>
    </w:p>
    <w:p>
      <w:pPr>
        <w:spacing w:after="160"/>
      </w:pPr>
      <w:r>
        <w:rPr>
          <w:color w:val="1A1A1A"/>
          <w:sz w:val="22"/>
        </w:rPr>
        <w:t>A limitacao do Sharpe e que ele penaliza tanto retornos acima quanto abaixo da media — ele nao diferencia volatilidade de alta e volatilidade de baixa. Para uma estrategia long-only em acoes, com retornos assimetricos, isso pode ser injusto.</w:t>
      </w:r>
    </w:p>
    <w:p>
      <w:pPr>
        <w:spacing w:after="160"/>
      </w:pPr>
      <w:r>
        <w:rPr>
          <w:color w:val="1A1A1A"/>
          <w:sz w:val="22"/>
        </w:rPr>
        <w:t>O Sortino Ratio corrige isso. Em vez de dividir pelo desvio padrao total, dividimos pelo downside deviation — o desvio padrao calculado apenas sobre os retornos negativos. Um Sortino alto significa: a estrategia tem bom retorno por unidade de risco de perda.</w:t>
      </w:r>
    </w:p>
    <w:p>
      <w:pPr>
        <w:spacing w:after="160"/>
      </w:pPr>
      <w:r>
        <w:rPr>
          <w:color w:val="1A1A1A"/>
          <w:sz w:val="22"/>
        </w:rPr>
        <w:t>O Max Drawdown e a pior queda pico-a-vale no periodo. Se o portfolio chegou a 100, depois caiu para 75, isso e um drawdown de 25%. O Max Drawdown captura o pior cenario que um investidor real teria vivenciado. E critico porque e o que determina se um investidor consegue manter a estrategia — ou entra em panico e sai no pior momento.</w:t>
      </w:r>
    </w:p>
    <w:p>
      <w:pPr>
        <w:spacing w:after="160"/>
      </w:pPr>
      <w:r>
        <w:rPr>
          <w:color w:val="1A1A1A"/>
          <w:sz w:val="22"/>
        </w:rPr>
        <w:t>O Calmar Ratio e o CAGR dividido pelo valor absoluto do Max Drawdown. Ele responde: quanto de retorno anualizado eu gero por unidade de drawdown maximo? Um Calmar acima de 1 significa que o retorno anualizado e maior que o pior drawdown — isso e considerado bom.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PARTE 2 — LIVE CODING (40 min)</w:t>
      </w:r>
    </w:p>
    <w:p>
      <w:r>
        <w:rPr>
          <w:b/>
          <w:color w:val="F5A623"/>
          <w:sz w:val="18"/>
        </w:rPr>
        <w:t xml:space="preserve">  0:20 – 0:55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884400"/>
          <w:sz w:val="20"/>
        </w:rPr>
        <w:t>[Abrir notebook: aulas/aula-05-backtest-v1/aula-05-backtest-v1.ipynb]</w:t>
      </w:r>
    </w:p>
    <w:p>
      <w:pPr>
        <w:pStyle w:val="Heading2"/>
      </w:pPr>
      <w:r>
        <w:rPr>
          <w:b/>
          <w:color w:val="1A6EAE"/>
          <w:sz w:val="26"/>
        </w:rPr>
        <w:t>Bloco 1 — Carregar Dados e Sinal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pandas as pd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numpy as np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import matplotlib.pyplot as plt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from scipy import stats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ret_mensais = pd.read_parquet('../../dados/retornos_mensais_limpo.parquet')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sinal_v1    = pd.read_parquet('../../dados/sinal_v1.parquet')</w:t>
      </w:r>
    </w:p>
    <w:p>
      <w:pPr>
        <w:pStyle w:val="Heading2"/>
      </w:pPr>
      <w:r>
        <w:rPr>
          <w:b/>
          <w:color w:val="1A6EAE"/>
          <w:sz w:val="26"/>
        </w:rPr>
        <w:t>Bloco 2 — Construir Portfolio Equal-Weight</w:t>
      </w:r>
    </w:p>
    <w:p>
      <w:pPr>
        <w:spacing w:after="160"/>
      </w:pPr>
      <w:r>
        <w:rPr>
          <w:color w:val="1A1A1A"/>
          <w:sz w:val="22"/>
        </w:rPr>
        <w:t>A logica de construcao do portfolio e simples: em cada mes, identificar as top 10 acoes por sinal e dar peso igual de 10% para cada uma.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construir_portfolio(sinal, ret_mensais, n_top=10):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'''Constroi portfolio equal-weight com top N acoes por sinal'''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pesos = pd.DataFrame(0.0, index=sinal.index, columns=sinal.columns)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 data in sinal.index: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s = sinal.loc[data].dropna()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len(s) &gt;= n_top: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top = s.nlargest(n_top).index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pesos.loc[data, top] = 1.0 / n_top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Retorno do portfolio: soma ponderada dos retornos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Alinhando: pesos de t aplicados aos retornos de t+1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ret_portfolio = (pesos.shift(1) * ret_mensais).sum(axis=1)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ret_portfolio = ret_portfolio[ret_portfolio != 0]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pesos, ret_portfolio</w:t>
      </w:r>
    </w:p>
    <w:p>
      <w:pPr>
        <w:spacing w:after="160"/>
      </w:pPr>
      <w:r>
        <w:rPr>
          <w:color w:val="1A1A1A"/>
          <w:sz w:val="22"/>
        </w:rPr>
        <w:t>Parem aqui — tem um detalhe critico. Usamos pesos.shift(1) na linha de calculo do retorno. Por que? Porque os pesos sao calculados no final do mes t usando o sinal formado em t. Mas o retorno que esses pesos geram e o retorno do mes t+1 — o mes seguinte ao rebalanceamento. O shift(1) garante esse alinhamento temporal correto.</w:t>
      </w:r>
    </w:p>
    <w:p>
      <w:pPr>
        <w:spacing w:after="160"/>
      </w:pPr>
      <w:r>
        <w:rPr>
          <w:color w:val="1A1A1A"/>
          <w:sz w:val="22"/>
        </w:rPr>
        <w:t>Se voce nao fizer o shift, voce esta usando os pesos do mes t para capturar o retorno do mes t, o que implicaria que voce sabe o sinal antes de tomar a decisao. E um look-ahead bias mais sutil que o do sinal em si, mas igualmente invalidante.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pesos_v1, ret_v1 = construir_portfolio(sinal_v1, ret_mensais, n_top=10)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print(f'Retornos do portfolio: {len(ret_v1)} meses')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print(f'Periodo: {ret_v1.index[0].date()} a {ret_v1.index[-1].date()}')</w:t>
      </w:r>
    </w:p>
    <w:p>
      <w:pPr>
        <w:pStyle w:val="Heading2"/>
      </w:pPr>
      <w:r>
        <w:rPr>
          <w:b/>
          <w:color w:val="1A6EAE"/>
          <w:sz w:val="26"/>
        </w:rPr>
        <w:t>Bloco 3 — Funcao calcular_metricas</w:t>
      </w:r>
    </w:p>
    <w:p>
      <w:pPr>
        <w:spacing w:after="160"/>
      </w:pPr>
      <w:r>
        <w:rPr>
          <w:color w:val="1A1A1A"/>
          <w:sz w:val="22"/>
        </w:rPr>
        <w:t>Agora vamos criar a funcao mais reutilizada do intensivao. Essa funcao vai aparecer em todas as aulas de Aula 5 em diante.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calcular_metricas(retornos, benchmark=None, nome='Estrategia', rf_mensal=0.0):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 = retornos.dropna()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excesso = r - rf_mensal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n = len(r)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Retorno e risco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cagr = (1 + r).prod() ** (12 / n) - 1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vol  = r.std() * np.sqrt(12)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Sharpe e Sortino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sharpe  = (excesso.mean() / excesso.std()) * np.sqrt(12) if excesso.std() &gt; 0 else np.nan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downside = excesso[excesso &lt; 0].std() * np.sqrt(12)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sortino  = (excesso.mean() * 12 / downside) if downside &gt; 0 else np.nan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Drawdown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cum = (1 + r).cumprod()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dd  = cum / cum.cummax() - 1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mdd = dd.min()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calmar = cagr / abs(mdd) if mdd != 0 else np.nan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# Alpha e Beta vs benchmark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alpha, beta = np.nan, np.nan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if benchmark is not None: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b  = benchmark.reindex(r.index).dropna()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r2 = r.reindex(b.index)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len(r2) &gt; 10: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beta, intercept, *_ = stats.linregress(b.values, r2.values)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alpha = intercept * 12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dict(nome=nome, cagr=cagr, vol=vol, sharpe=sharpe,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sortino=sortino, max_drawdown=mdd, calmar=calmar,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    alpha=alpha, beta=beta, n_meses=n)</w:t>
      </w:r>
    </w:p>
    <w:p>
      <w:pPr>
        <w:spacing w:after="160"/>
      </w:pPr>
      <w:r>
        <w:rPr>
          <w:color w:val="1A1A1A"/>
          <w:sz w:val="22"/>
        </w:rPr>
        <w:t>Cada linha dessa funcao merece atencao. O CAGR usa prod() — multiplicacao de todos os fatores (1+r) — e depois eleva a 12/n para anualizar. Isso e o retorno composto anualizado correto.</w:t>
      </w:r>
    </w:p>
    <w:p>
      <w:pPr>
        <w:spacing w:after="160"/>
      </w:pPr>
      <w:r>
        <w:rPr>
          <w:color w:val="1A1A1A"/>
          <w:sz w:val="22"/>
        </w:rPr>
        <w:t>O Sharpe usa excesso.std() — o desvio padrao dos retornos em excesso — nao o desvio padrao simples. A diferenca e pequena quando rf e estavel, mas e conceitualmente correto.</w:t>
      </w:r>
    </w:p>
    <w:p>
      <w:pPr>
        <w:spacing w:after="160"/>
      </w:pPr>
      <w:r>
        <w:rPr>
          <w:color w:val="1A1A1A"/>
          <w:sz w:val="22"/>
        </w:rPr>
        <w:t>Para o drawdown, calculamos o cumsum de (1+r) — a curva de riqueza — e depois dividimos pelo cummax — o pico historico ate cada ponto. A diferenca e o drawdown. O minimo dessa serie e o Max Drawdown.</w:t>
      </w:r>
    </w:p>
    <w:p>
      <w:pPr>
        <w:spacing w:after="160"/>
      </w:pPr>
      <w:r>
        <w:rPr>
          <w:color w:val="1A1A1A"/>
          <w:sz w:val="22"/>
        </w:rPr>
        <w:t>O alpha e o intercept da regressao linear do retorno da estrategia contra o benchmark, multiplicado por 12 para anualizar. Ele representa o retorno medio da estrategia que nao e explicado pelo movimento do benchmark.</w:t>
      </w:r>
    </w:p>
    <w:p>
      <w:pPr>
        <w:pStyle w:val="Heading2"/>
      </w:pPr>
      <w:r>
        <w:rPr>
          <w:b/>
          <w:color w:val="1A6EAE"/>
          <w:sz w:val="26"/>
        </w:rPr>
        <w:t>Bloco 4 — Benchmark IBOVESPA</w:t>
      </w:r>
    </w:p>
    <w:p>
      <w:pPr>
        <w:spacing w:after="160"/>
      </w:pPr>
      <w:r>
        <w:rPr>
          <w:color w:val="1A1A1A"/>
          <w:sz w:val="22"/>
        </w:rPr>
        <w:t>Para comparar nossa estrategia, precisamos do retorno do IBOVESPA. Vamos usar o ticker ^BVSP ou o ETF BOVA11.SA como proxy.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IBOVESPA como benchmark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Opcao 1: usar ^BVSP direto do yfinance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Opcao 2: calcular retorno medio igualmente ponderado do universo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Usamos a opcao 2 para consistencia interna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ret_ibov_proxy = ret_mensais.mean(axis=1)  # media igualmente ponderada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ret_ibov_proxy.name = 'IBOV_proxy'</w:t>
      </w:r>
    </w:p>
    <w:p>
      <w:pPr>
        <w:spacing w:after="160"/>
      </w:pPr>
      <w:r>
        <w:rPr>
          <w:color w:val="1A1A1A"/>
          <w:sz w:val="22"/>
        </w:rPr>
        <w:t>Usar a media igualmente ponderada do nosso universo como benchmark tem uma vantagem: e construido com os mesmos dados e no mesmo periodo. A desvantagem e que nao reflete o IBOVESPA real, que e ponderado por liquidez.</w:t>
      </w:r>
    </w:p>
    <w:p>
      <w:pPr>
        <w:spacing w:after="160"/>
      </w:pPr>
      <w:r>
        <w:rPr>
          <w:color w:val="1A1A1A"/>
          <w:sz w:val="22"/>
        </w:rPr>
        <w:t>Para o relatorio final, recomendo baixar o retorno real do IBOVESPA via yfinance e usar como benchmark. Mas para analise interna, essa proxy serve muito bem.</w:t>
      </w:r>
    </w:p>
    <w:p>
      <w:pPr>
        <w:pStyle w:val="Heading2"/>
      </w:pPr>
      <w:r>
        <w:rPr>
          <w:b/>
          <w:color w:val="1A6EAE"/>
          <w:sz w:val="26"/>
        </w:rPr>
        <w:t>Bloco 5 — Calcular e Exibir Metricas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def exibir_metricas(*dicts):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df = pd.DataFrame(dicts).set_index('nome')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formatos = {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'cagr':         '{:.1%}',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'vol':          '{:.1%}',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'sharpe':       '{:.2f}',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'sortino':      '{:.2f}',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'max_drawdown': '{:.1%}',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'calmar':       '{:.2f}',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'alpha':        '{:.1%}',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'beta':         '{:.2f}',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}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for col, fmt in formatos.items():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if col in df.columns: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        df[col] = df[col].apply(lambda x: fmt.format(x) if pd.notna(x) else 'N/A')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 xml:space="preserve">    return df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m_v1   = calcular_metricas(ret_v1, ret_ibov_proxy, 'Momentum v1')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m_ibov = calcular_metricas(ret_ibov_proxy, nome='IBOV Proxy')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exibir_metricas(m_v1, m_ibov)</w:t>
      </w:r>
    </w:p>
    <w:p>
      <w:pPr>
        <w:spacing w:after="160"/>
      </w:pPr>
      <w:r>
        <w:rPr>
          <w:color w:val="1A1A1A"/>
          <w:sz w:val="22"/>
        </w:rPr>
        <w:t>Agora o momento da verdade. O que voces vao ver: a estrategia momentum deve ter Sharpe maior que o benchmark, CAGR maior, e Max Drawdown menor ou similar. Se isso nao aparecer, ha um problema na implementacao — verifiquem o sinal e a construcao do portfolio.</w:t>
      </w:r>
    </w:p>
    <w:p>
      <w:pPr>
        <w:spacing w:after="160"/>
      </w:pPr>
      <w:r>
        <w:rPr>
          <w:color w:val="1A1A1A"/>
          <w:sz w:val="22"/>
        </w:rPr>
        <w:t>Um resultado tipico para esse periodo no Brasil: Sharpe da estrategia de 0.7 a 1.1, Sharpe do benchmark de 0.3 a 0.6. Lembrem: esses numeros sao sem custos, entao sao otimistas.</w:t>
      </w:r>
    </w:p>
    <w:p>
      <w:pPr>
        <w:pStyle w:val="Heading2"/>
      </w:pPr>
      <w:r>
        <w:rPr>
          <w:b/>
          <w:color w:val="1A6EAE"/>
          <w:sz w:val="26"/>
        </w:rPr>
        <w:t>Bloco 6 — Graficos de Performance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fig, axes = plt.subplots(2, 1, figsize=(14, 10))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Retorno acumulado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 = axes[0]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cum_v1   = (1 + ret_v1).cumprod()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cum_ibov = (1 + ret_ibov_proxy.reindex(ret_v1.index)).cumprod()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ax.plot(cum_v1,   label='Momentum v1', lw=2, color='navy')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ax.plot(cum_ibov, label='IBOV Proxy',  lw=1.5, color='gray', ls='--')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ax.set_title('Retorno Acumulado — Momentum v1 vs IBOVESPA')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ax.set_ylabel('Fator de crescimento (R$ 1 inicial)')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ax.legend(); ax.grid(alpha=0.3)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# Drawdown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 = axes[1]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dd_v1 = cum_v1 / cum_v1.cummax() - 1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ax2.fill_between(dd_v1.index, dd_v1, 0, color='red', alpha=0.5)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ax2.set_title('Drawdown — Momentum v1')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ax2.set_ylabel('Drawdown'); ax2.grid(alpha=0.3)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plt.tight_layout(); plt.savefig('backtest_v1.png', dpi=150); plt.show()</w:t>
      </w:r>
    </w:p>
    <w:p>
      <w:pPr>
        <w:spacing w:after="160"/>
      </w:pPr>
      <w:r>
        <w:rPr>
          <w:color w:val="1A1A1A"/>
          <w:sz w:val="22"/>
        </w:rPr>
        <w:t>O grafico de retorno acumulado e o mais intuitivo para o juri e para voces. Uma curva que sobe acima do benchmark de forma consistente e o que buscamos. Quedas temporarias sao normais — o que importa e a tendencia de longo prazo e a recuperacao.</w:t>
      </w:r>
    </w:p>
    <w:p>
      <w:pPr>
        <w:spacing w:after="160"/>
      </w:pPr>
      <w:r>
        <w:rPr>
          <w:color w:val="1A1A1A"/>
          <w:sz w:val="22"/>
        </w:rPr>
        <w:t>O grafico de drawdown mostra quando e por quanto o portfolio ficou abaixo do seu pico. Periodos de drawdown prolongado sao os mais dificeis de aguentar na pratica.</w:t>
      </w:r>
    </w:p>
    <w:p>
      <w:pPr>
        <w:pStyle w:val="Heading2"/>
      </w:pPr>
      <w:r>
        <w:rPr>
          <w:b/>
          <w:color w:val="1A6EAE"/>
          <w:sz w:val="26"/>
        </w:rPr>
        <w:t>Bloco 7 — Salvar Parquets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pesos_v1.to_parquet('../../dados/pesos_v1.parquet')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ret_v1.to_frame('retorno').to_parquet('../../dados/retorno_carteira_v1.parquet')</w:t>
      </w:r>
    </w:p>
    <w:p>
      <w:pPr>
        <w:ind w:left="576"/>
      </w:pPr>
      <w:r>
        <w:rPr>
          <w:rFonts w:ascii="Courier New" w:hAnsi="Courier New"/>
          <w:color w:val="1A6EAE"/>
          <w:sz w:val="20"/>
        </w:rPr>
        <w:t>print('Parquets da Aula 5 salvos.')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b/>
          <w:color w:val="0D1B3E"/>
          <w:sz w:val="30"/>
        </w:rPr>
        <w:t>FECHAMENTO DA AULA 5</w:t>
      </w:r>
    </w:p>
    <w:p>
      <w:r>
        <w:rPr>
          <w:b/>
          <w:color w:val="F5A623"/>
          <w:sz w:val="18"/>
        </w:rPr>
        <w:t xml:space="preserve">  1:55 – 2:00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60"/>
      </w:pPr>
      <w:r>
        <w:rPr>
          <w:color w:val="1A1A1A"/>
          <w:sz w:val="22"/>
        </w:rPr>
        <w:t>Excelente — primeiro backtest completo. Vocês ja tem uma estrategia quantitativa funcionando com metricas calculadas. Mas lembrem: sem custos, sem rigor total. Nas proximas aulas vamos melhorar o sinal e a alocacao, e na Aula 8 vamos adicionar rigor completo.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