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acy0abdrws" w:id="0"/>
      <w:bookmarkEnd w:id="0"/>
      <w:r w:rsidDel="00000000" w:rsidR="00000000" w:rsidRPr="00000000">
        <w:rPr>
          <w:rtl w:val="0"/>
        </w:rPr>
        <w:t xml:space="preserve">Oct 17,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play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Nano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 H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Freya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(30-45 minutes)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exploration - Excel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Collaboration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Copied from proposal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of insomnia symptomatology in adolescents by subgroups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Visually identify distinct subgroups among adolescents based on demographic variables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Age, 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their distribution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GCTI, ASHS, ASQ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battery tests.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Utilize data visualization techniques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heatmap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depict the relationship between identified subgroups and psychological factors. Provide an intuitive representation of how diverse psychosocial factors contribute to varied sleep patterns in adolescents.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Statistical Analysis of Sleep Quality and Habits in Adolescents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Use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sleep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mental health and habits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among adolescents with regression analyses.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Investigate if the interaction effect of significant predictor factor(s) above and the race factor is statistically significant.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Comments from Ashlee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color w:val="2d3b45"/>
          <w:sz w:val="18"/>
          <w:szCs w:val="18"/>
        </w:rPr>
      </w:pPr>
      <w:r w:rsidDel="00000000" w:rsidR="00000000" w:rsidRPr="00000000">
        <w:rPr>
          <w:color w:val="2d3b45"/>
          <w:sz w:val="18"/>
          <w:szCs w:val="18"/>
          <w:rtl w:val="0"/>
        </w:rPr>
        <w:t xml:space="preserve">Your aims seem achievable and a great place to explore. I have only a few notes. 1) A little more detail would be helpful (ie, </w:t>
      </w:r>
      <w:r w:rsidDel="00000000" w:rsidR="00000000" w:rsidRPr="00000000">
        <w:rPr>
          <w:b w:val="1"/>
          <w:color w:val="2d3b45"/>
          <w:sz w:val="18"/>
          <w:szCs w:val="18"/>
          <w:rtl w:val="0"/>
        </w:rPr>
        <w:t xml:space="preserve">why regression? What kind of regression model?</w:t>
      </w:r>
      <w:r w:rsidDel="00000000" w:rsidR="00000000" w:rsidRPr="00000000">
        <w:rPr>
          <w:color w:val="2d3b45"/>
          <w:sz w:val="18"/>
          <w:szCs w:val="18"/>
          <w:rtl w:val="0"/>
        </w:rPr>
        <w:t xml:space="preserve"> What is an outcome variable well reasoned from your research?).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color w:val="2d3b45"/>
          <w:sz w:val="18"/>
          <w:szCs w:val="18"/>
        </w:rPr>
      </w:pPr>
      <w:r w:rsidDel="00000000" w:rsidR="00000000" w:rsidRPr="00000000">
        <w:rPr>
          <w:color w:val="2d3b45"/>
          <w:sz w:val="18"/>
          <w:szCs w:val="18"/>
          <w:rtl w:val="0"/>
        </w:rPr>
        <w:t xml:space="preserve">Secondly, unless you have a really compelling reason to choose both R and Python; don't. Science is more reproducible when we use only the necessary tools. In some cases it's reasonable to mix languages because there isn't complete redundancy between R and Python so both are absolutely necessary. I doubt this will be the case for you, so I'd encourage you to focus on a very clear pipeline where each tool selected is well motivated by your research problem.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color w:val="2d3b45"/>
          <w:sz w:val="18"/>
          <w:szCs w:val="18"/>
        </w:rPr>
      </w:pPr>
      <w:r w:rsidDel="00000000" w:rsidR="00000000" w:rsidRPr="00000000">
        <w:rPr>
          <w:color w:val="2d3b45"/>
          <w:sz w:val="18"/>
          <w:szCs w:val="18"/>
          <w:rtl w:val="0"/>
        </w:rPr>
        <w:t xml:space="preserve">-&gt; just stick to 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missing data (NULL) 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remove all null?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do we want to focus on for our analysis?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make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‘Sleep’ as a dependent variable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with other variables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task today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Cleaned the dataset (e.g., Replaced all ‘blanks’ &amp; ‘\’ &amp; ‘ ‘ to ‘NA’)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Steps in Excel: 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 → Find → Go to → Special → Blank → Type ‘NA’ and click ‘CTRL-return’ to replace all blanks into ‘NA’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step: </w:t>
      </w:r>
      <w:r w:rsidDel="00000000" w:rsidR="00000000" w:rsidRPr="00000000">
        <w:rPr>
          <w:rtl w:val="0"/>
        </w:rPr>
        <w:t xml:space="preserve">we can check and get rid of all ‘NA’ in R and conduct further data wrangling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Played around and generated with a few plots in Excel for reference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Future meetings: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Thursday, Oct.19th, 4pm-5pm (or 4:30pm)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Tuesday, Oct.24th, 4pm-5pm (or 4:30pm)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Thursday, Oct.26th, 4pm-5pm (or 4:30pm)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Tuesday, Oct.31st, 4pm-5pm (or 4:30pm)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Thursday, Nov.2nd, 4pm-5pm (Draft one presentation? &amp; TA feedback)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Tuesday, Nov.7th, 4pm-5pm (**Practice Presentation**)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Nov.9th: FINAL PRESENTATION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ofang.ma.gr@dartmouth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25iaGhpcnBuNWFoZWJxMmNqdDhobWhlaG4gZ3VvZmFuZy5tYS5nckBkYXJ0bW91dGguZWR1" TargetMode="External"/><Relationship Id="rId7" Type="http://schemas.openxmlformats.org/officeDocument/2006/relationships/hyperlink" Target="mailto:joseph.nano.gr@dartmouth.edu" TargetMode="External"/><Relationship Id="rId8" Type="http://schemas.openxmlformats.org/officeDocument/2006/relationships/hyperlink" Target="mailto:jane.han.gr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