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aacy0abdrws" w:id="0"/>
      <w:bookmarkEnd w:id="0"/>
      <w:r w:rsidDel="00000000" w:rsidR="00000000" w:rsidRPr="00000000">
        <w:rPr>
          <w:rtl w:val="0"/>
        </w:rPr>
        <w:t xml:space="preserve">Nov 2,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play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 H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Freya Ma</w:t>
        </w:r>
      </w:hyperlink>
      <w:r w:rsidDel="00000000" w:rsidR="00000000" w:rsidRPr="00000000">
        <w:rPr>
          <w:rtl w:val="0"/>
        </w:rPr>
        <w:t xml:space="preserve">, Joseph Nano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Meeting Agenda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share the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b w:val="1"/>
          <w:color w:val="3d85c6"/>
          <w:rtl w:val="0"/>
        </w:rPr>
        <w:t xml:space="preserve">current progress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next steps and </w:t>
      </w:r>
      <w:r w:rsidDel="00000000" w:rsidR="00000000" w:rsidRPr="00000000">
        <w:rPr>
          <w:b w:val="1"/>
          <w:color w:val="3d85c6"/>
          <w:rtl w:val="0"/>
        </w:rPr>
        <w:t xml:space="preserve">future goals and steps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[Vision] Copied from proposal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 of insomnia symptomatology in adolescents by subgroups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Visually identify distinct subgroups among adolescents based on demographic variables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Age, Race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their distribution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GCTI, ASHS, ASQ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battery tests.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Utilize data visualization techniques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heatmap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depict the relationship between identified subgroups and psychological factors. Provide an intuitive representation of how diverse psychosocial factors contribute to varied sleep patterns in adolescents.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Statistical Analysis of Sleep Quality and Habits in Adolescents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Use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sleep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mental health and habits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among adolescents with regression analyses.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Investigate if the interaction effect of significant predictor factor(s) above and the race factor is statistically significant.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u w:val="single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shd w:fill="ffe599" w:val="clear"/>
          <w:rtl w:val="0"/>
        </w:rPr>
        <w:t xml:space="preserve">Meeting Notes with Ashlee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on the data wrangling part in the presentation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includes Q&amp;A (within the 20 minutes)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 12-15 minutes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Q&amp;A: 5 minutes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Write-up documentation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the presentation outline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Ashlee’s group did a HTML (with build-in clicks)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markdown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Shiny dashboard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 with the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Final submission documents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20 minutes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Write-up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Task, Action steps, and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Tuesday, Nov.7th, 4pm-5pm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Ask for Ashlee’s advise and feedback on our presentation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Thursday, Nov.9th: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FINAL PRESENTATION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Future meetings: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Thursday, Oct.19th, 4pm-5pm (or 4:30pm)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Thursday, Oct.26th, 4pm-5pm (or 4:30pm)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Thursday, Nov.2nd, 4pm-5pm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Tuesday, Nov.7th, 4pm-5pm (**Practice Presentation**)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Thursday, Nov.9th: FINAL PRESENTATION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25iaGhpcnBuNWFoZWJxMmNqdDhobWhlaG4gZ3VvZmFuZy5tYS5nckBkYXJ0bW91dGguZWR1" TargetMode="External"/><Relationship Id="rId7" Type="http://schemas.openxmlformats.org/officeDocument/2006/relationships/hyperlink" Target="mailto:jane.han.gr@dartmouth.edu" TargetMode="External"/><Relationship Id="rId8" Type="http://schemas.openxmlformats.org/officeDocument/2006/relationships/hyperlink" Target="mailto:guofang.ma.gr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