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Citación a trámite de audiencia</w:t>
      </w:r>
    </w:p>
    <w:p>
      <w:r>
        <w:t xml:space="preserve">Por la presente se cita a {{TUTOR1}}, como persona que ejerce la tutela legal del alumno o</w:t>
        <w:br/>
        <w:t xml:space="preserve">alumna {{NOMBRE NATURAL}}, del grupo {{GRUPO}}, para comparecer en este centro en trámite de</w:t>
        <w:br/>
        <w:t xml:space="preserve">audiencia.</w:t>
      </w:r>
    </w:p>
    <w:p>
      <w:r>
        <w:t xml:space="preserve">El motivo es la conducta contraria a las normas de convivencia recogida en el parte de</w:t>
        <w:br/>
        <w:t xml:space="preserve">incidencia correspondiente.</w:t>
      </w:r>
    </w:p>
    <w:p>
      <w:r>
        <w:t xml:space="preserve">Este trámite se realiza conforme al artículo 40.1 del Decreto 327/2010, de 13 de julio, por el</w:t>
        <w:br/>
        <w:t xml:space="preserve">que se aprueba el Reglamento Orgánico de los institutos de educación secundaria.</w:t>
      </w:r>
    </w:p>
    <w:p>
      <w:r>
        <w:t xml:space="preserve">La comparecencia tendrá lugar el día [día] a las [hora], en la Jefatura de Estudios del centro.</w:t>
      </w:r>
    </w:p>
    <w:p>
      <w:r>
        <w:t xml:space="preserve">Puede acudir acompañado de la persona que considere oportuno.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tramitación de este expediente de</w:t>
        <w:br/>
        <w:t xml:space="preserve">convivencia. Puede ejercer sus derechos de acceso, rectificación y supresión ante la dirección</w:t>
        <w:br/>
        <w:t xml:space="preserve">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