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Diligencia de toma de posesión</w:t>
      </w:r>
    </w:p>
    <w:p>
      <w:r>
        <w:t xml:space="preserve">Se hace constar que {{NOMBRE NATURAL}} toma posesión de su puesto en este centro con fecha de</w:t>
        <w:br/>
        <w:t xml:space="preserve">hoy, {{HOY}}, a los efectos que correspondan para la nómina.</w:t>
      </w:r>
    </w:p>
    <w:p>
      <w:r>
        <w:t xml:space="preserve">Esta diligencia se firma por la persona interesada y por la dirección del centro, y se graba</w:t>
        <w:br/>
        <w:t xml:space="preserve">en Séneca.</w:t>
      </w:r>
    </w:p>
    <w:p>
      <w:pPr>
        <w:jc w:val="right"/>
      </w:pPr>
      <w:r>
        <w:t xml:space="preserve">Fdo.: {{NOMBRE NATURAL}}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