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2AA6" w14:textId="73882052" w:rsidR="00A94F2E" w:rsidRPr="00A94F2E" w:rsidRDefault="00A94F2E" w:rsidP="00A94F2E">
      <w:pPr>
        <w:spacing w:before="240" w:after="240" w:line="276" w:lineRule="auto"/>
        <w:jc w:val="center"/>
        <w:rPr>
          <w:rFonts w:ascii="MS Mincho" w:eastAsia="MS Mincho" w:hAnsi="MS Mincho" w:cs="Times New Roman"/>
          <w:kern w:val="0"/>
          <w:sz w:val="48"/>
          <w:szCs w:val="48"/>
          <w:lang w:val="es" w:eastAsia="es-NI"/>
          <w14:ligatures w14:val="none"/>
        </w:rPr>
      </w:pPr>
      <w:r w:rsidRPr="00A94F2E">
        <w:rPr>
          <w:rFonts w:ascii="MS Mincho" w:eastAsia="MS Mincho" w:hAnsi="MS Mincho" w:cs="Times New Roman"/>
          <w:kern w:val="0"/>
          <w:sz w:val="48"/>
          <w:szCs w:val="48"/>
          <w:lang w:val="es" w:eastAsia="es-NI"/>
          <w14:ligatures w14:val="none"/>
        </w:rPr>
        <w:t>Universidad Americana</w:t>
      </w:r>
    </w:p>
    <w:p w14:paraId="5194E1EB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  <w:r w:rsidRPr="00A94F2E">
        <w:rPr>
          <w:rFonts w:ascii="MS Mincho" w:eastAsia="MS Mincho" w:hAnsi="MS Mincho" w:cs="Arial"/>
          <w:noProof/>
          <w:kern w:val="0"/>
          <w:lang w:val="es" w:eastAsia="es-NI"/>
          <w14:ligatures w14:val="none"/>
        </w:rPr>
        <w:drawing>
          <wp:anchor distT="114300" distB="114300" distL="114300" distR="114300" simplePos="0" relativeHeight="251659264" behindDoc="0" locked="0" layoutInCell="1" hidden="0" allowOverlap="1" wp14:anchorId="37A28F76" wp14:editId="72667EED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2122227" cy="1931158"/>
            <wp:effectExtent l="0" t="0" r="0" b="0"/>
            <wp:wrapNone/>
            <wp:docPr id="1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227" cy="1931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BD660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764C1131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5F3C695A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2BA298E8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17D0D5C0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41A4D595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6BA27CC2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53991131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3235623D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4506850B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262ACA65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52A33E89" w14:textId="77777777" w:rsidR="00A94F2E" w:rsidRPr="00A94F2E" w:rsidRDefault="00A94F2E" w:rsidP="00A94F2E">
      <w:pPr>
        <w:spacing w:after="0" w:line="276" w:lineRule="auto"/>
        <w:rPr>
          <w:rFonts w:ascii="MS Mincho" w:eastAsia="MS Mincho" w:hAnsi="MS Mincho" w:cs="Arial"/>
          <w:kern w:val="0"/>
          <w:lang w:val="es" w:eastAsia="es-NI"/>
          <w14:ligatures w14:val="none"/>
        </w:rPr>
      </w:pPr>
    </w:p>
    <w:p w14:paraId="5BA2F04D" w14:textId="77777777" w:rsidR="00A94F2E" w:rsidRPr="00A94F2E" w:rsidRDefault="00A94F2E" w:rsidP="00A94F2E">
      <w:pPr>
        <w:spacing w:before="240" w:after="240" w:line="276" w:lineRule="auto"/>
        <w:jc w:val="center"/>
        <w:rPr>
          <w:rFonts w:ascii="MS Mincho" w:eastAsia="MS Mincho" w:hAnsi="MS Mincho" w:cs="Times New Roman"/>
          <w:b/>
          <w:i/>
          <w:kern w:val="0"/>
          <w:sz w:val="32"/>
          <w:szCs w:val="32"/>
          <w:lang w:val="es" w:eastAsia="es-NI"/>
          <w14:ligatures w14:val="none"/>
        </w:rPr>
      </w:pPr>
      <w:r w:rsidRPr="00A94F2E">
        <w:rPr>
          <w:rFonts w:ascii="MS Mincho" w:eastAsia="MS Mincho" w:hAnsi="MS Mincho" w:cs="Times New Roman"/>
          <w:b/>
          <w:i/>
          <w:kern w:val="0"/>
          <w:sz w:val="32"/>
          <w:szCs w:val="32"/>
          <w:lang w:val="es" w:eastAsia="es-NI"/>
          <w14:ligatures w14:val="none"/>
        </w:rPr>
        <w:t>Tabla PNI</w:t>
      </w:r>
    </w:p>
    <w:p w14:paraId="14E98E58" w14:textId="77777777" w:rsidR="00A94F2E" w:rsidRPr="00A94F2E" w:rsidRDefault="00A94F2E" w:rsidP="00A94F2E">
      <w:pPr>
        <w:spacing w:before="240" w:after="240" w:line="276" w:lineRule="auto"/>
        <w:jc w:val="center"/>
        <w:rPr>
          <w:rFonts w:ascii="MS Mincho" w:eastAsia="MS Mincho" w:hAnsi="MS Mincho" w:cs="Times New Roman"/>
          <w:kern w:val="0"/>
          <w:sz w:val="28"/>
          <w:szCs w:val="28"/>
          <w:lang w:val="es" w:eastAsia="es-NI"/>
          <w14:ligatures w14:val="none"/>
        </w:rPr>
      </w:pPr>
      <w:r w:rsidRPr="00A94F2E">
        <w:rPr>
          <w:rFonts w:ascii="MS Mincho" w:eastAsia="MS Mincho" w:hAnsi="MS Mincho" w:cs="Times New Roman"/>
          <w:kern w:val="0"/>
          <w:sz w:val="28"/>
          <w:szCs w:val="28"/>
          <w:lang w:val="es" w:eastAsia="es-NI"/>
          <w14:ligatures w14:val="none"/>
        </w:rPr>
        <w:t>ASIGNATURA: L</w:t>
      </w:r>
      <w:r w:rsidRPr="00A94F2E">
        <w:rPr>
          <w:rFonts w:ascii="MS Mincho" w:eastAsia="MS Mincho" w:hAnsi="MS Mincho" w:cs="Times New Roman"/>
          <w:kern w:val="0"/>
          <w:sz w:val="28"/>
          <w:szCs w:val="28"/>
          <w:lang w:val="es-ES" w:eastAsia="es-NI"/>
          <w14:ligatures w14:val="none"/>
        </w:rPr>
        <w:t>O</w:t>
      </w:r>
      <w:r w:rsidRPr="00A94F2E">
        <w:rPr>
          <w:rFonts w:ascii="MS Mincho" w:eastAsia="MS Mincho" w:hAnsi="MS Mincho" w:cs="Times New Roman"/>
          <w:kern w:val="0"/>
          <w:sz w:val="28"/>
          <w:szCs w:val="28"/>
          <w:lang w:val="es" w:eastAsia="es-NI"/>
          <w14:ligatures w14:val="none"/>
        </w:rPr>
        <w:t>GICA Y ALGORITMOS</w:t>
      </w:r>
    </w:p>
    <w:p w14:paraId="5F068DAC" w14:textId="77777777" w:rsidR="00A94F2E" w:rsidRPr="00A94F2E" w:rsidRDefault="00A94F2E" w:rsidP="00A94F2E">
      <w:pPr>
        <w:spacing w:before="240" w:after="240" w:line="276" w:lineRule="auto"/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</w:pPr>
      <w:r w:rsidRPr="00A94F2E"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  <w:t>Nombre:</w:t>
      </w:r>
    </w:p>
    <w:p w14:paraId="1975F92C" w14:textId="152625E3" w:rsidR="00A94F2E" w:rsidRPr="00A94F2E" w:rsidRDefault="00A94F2E" w:rsidP="00A94F2E">
      <w:pPr>
        <w:numPr>
          <w:ilvl w:val="0"/>
          <w:numId w:val="1"/>
        </w:numPr>
        <w:spacing w:after="200" w:line="276" w:lineRule="auto"/>
        <w:contextualSpacing/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</w:pPr>
      <w:r w:rsidRPr="00A94F2E">
        <w:rPr>
          <w:rFonts w:ascii="MS Mincho" w:eastAsia="MS Mincho" w:hAnsi="MS Mincho" w:cs="Times New Roman"/>
          <w:kern w:val="0"/>
          <w:sz w:val="14"/>
          <w:szCs w:val="14"/>
          <w:lang w:val="es" w:eastAsia="es-NI"/>
          <w14:ligatures w14:val="none"/>
        </w:rPr>
        <w:t xml:space="preserve"> </w:t>
      </w:r>
      <w:r w:rsidRPr="00A94F2E"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  <w:t>Alicia Massiel Estrada Acevedo</w:t>
      </w:r>
    </w:p>
    <w:p w14:paraId="7BB72DA9" w14:textId="77777777" w:rsidR="00A94F2E" w:rsidRPr="00A94F2E" w:rsidRDefault="00A94F2E" w:rsidP="00A94F2E">
      <w:pPr>
        <w:spacing w:after="200" w:line="276" w:lineRule="auto"/>
        <w:contextualSpacing/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</w:pPr>
    </w:p>
    <w:p w14:paraId="70E0AC48" w14:textId="77777777" w:rsidR="00A94F2E" w:rsidRPr="00A94F2E" w:rsidRDefault="00A94F2E" w:rsidP="00A94F2E">
      <w:pPr>
        <w:spacing w:before="240" w:after="240" w:line="276" w:lineRule="auto"/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</w:pPr>
      <w:r w:rsidRPr="00A94F2E"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  <w:t xml:space="preserve">Docente: José Duran García </w:t>
      </w:r>
    </w:p>
    <w:p w14:paraId="763E2E14" w14:textId="77777777" w:rsidR="00A94F2E" w:rsidRPr="00A94F2E" w:rsidRDefault="00A94F2E" w:rsidP="00A94F2E">
      <w:pPr>
        <w:spacing w:before="240" w:after="240" w:line="276" w:lineRule="auto"/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</w:pPr>
      <w:r w:rsidRPr="00A94F2E"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  <w:t xml:space="preserve"> </w:t>
      </w:r>
    </w:p>
    <w:p w14:paraId="4A7AB312" w14:textId="77777777" w:rsidR="00A94F2E" w:rsidRPr="00A94F2E" w:rsidRDefault="00A94F2E" w:rsidP="00A94F2E">
      <w:pPr>
        <w:spacing w:before="240" w:after="240" w:line="276" w:lineRule="auto"/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</w:pPr>
    </w:p>
    <w:p w14:paraId="5BE44376" w14:textId="77777777" w:rsidR="00A94F2E" w:rsidRPr="00A94F2E" w:rsidRDefault="00A94F2E" w:rsidP="00A94F2E">
      <w:pPr>
        <w:spacing w:before="240" w:after="240" w:line="276" w:lineRule="auto"/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</w:pPr>
    </w:p>
    <w:p w14:paraId="2A1520AD" w14:textId="587BA2B7" w:rsidR="00A94F2E" w:rsidRPr="00A94F2E" w:rsidRDefault="00A94F2E" w:rsidP="00A94F2E">
      <w:pPr>
        <w:pStyle w:val="Prrafodelista"/>
        <w:numPr>
          <w:ilvl w:val="0"/>
          <w:numId w:val="2"/>
        </w:numPr>
        <w:spacing w:before="240" w:after="240" w:line="276" w:lineRule="auto"/>
        <w:jc w:val="right"/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</w:pPr>
      <w:r w:rsidRPr="00A94F2E">
        <w:rPr>
          <w:rFonts w:ascii="MS Mincho" w:eastAsia="MS Mincho" w:hAnsi="MS Mincho" w:cs="Times New Roman"/>
          <w:kern w:val="0"/>
          <w:sz w:val="32"/>
          <w:szCs w:val="32"/>
          <w:lang w:val="es" w:eastAsia="es-NI"/>
          <w14:ligatures w14:val="none"/>
        </w:rPr>
        <w:t>de mayo del 2024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834273" w14:paraId="344ABAFC" w14:textId="77777777" w:rsidTr="00A94F2E">
        <w:tc>
          <w:tcPr>
            <w:tcW w:w="9350" w:type="dxa"/>
            <w:gridSpan w:val="3"/>
            <w:shd w:val="clear" w:color="auto" w:fill="124F1A" w:themeFill="accent3" w:themeFillShade="BF"/>
          </w:tcPr>
          <w:p w14:paraId="79B51DF2" w14:textId="33359801" w:rsidR="0075089B" w:rsidRDefault="00A94F2E" w:rsidP="00A94F2E">
            <w:pPr>
              <w:tabs>
                <w:tab w:val="left" w:pos="2330"/>
                <w:tab w:val="center" w:pos="4567"/>
              </w:tabs>
              <w:rPr>
                <w:lang w:val="es-NI"/>
              </w:rPr>
            </w:pPr>
            <w:r>
              <w:rPr>
                <w:lang w:val="es-NI"/>
              </w:rPr>
              <w:lastRenderedPageBreak/>
              <w:tab/>
            </w:r>
            <w:r>
              <w:rPr>
                <w:lang w:val="es-NI"/>
              </w:rPr>
              <w:tab/>
            </w:r>
            <w:r w:rsidR="0075089B"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A94F2E">
        <w:tc>
          <w:tcPr>
            <w:tcW w:w="3116" w:type="dxa"/>
            <w:shd w:val="clear" w:color="auto" w:fill="84E290" w:themeFill="accent3" w:themeFillTint="66"/>
          </w:tcPr>
          <w:p w14:paraId="5F83C5CD" w14:textId="5919829A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  <w:shd w:val="clear" w:color="auto" w:fill="84E290" w:themeFill="accent3" w:themeFillTint="66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  <w:shd w:val="clear" w:color="auto" w:fill="84E290" w:themeFill="accent3" w:themeFillTint="66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834273" w14:paraId="03B3F801" w14:textId="77777777" w:rsidTr="00834273">
        <w:tc>
          <w:tcPr>
            <w:tcW w:w="9350" w:type="dxa"/>
            <w:gridSpan w:val="3"/>
            <w:shd w:val="clear" w:color="auto" w:fill="D9F2D0" w:themeFill="accent6" w:themeFillTint="33"/>
          </w:tcPr>
          <w:p w14:paraId="16924028" w14:textId="32A2EFC0" w:rsidR="00834273" w:rsidRDefault="00834273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Ejercicio 1</w:t>
            </w:r>
          </w:p>
        </w:tc>
      </w:tr>
      <w:tr w:rsidR="001C780A" w:rsidRPr="00834273" w14:paraId="1BC256F3" w14:textId="77777777" w:rsidTr="00834273">
        <w:trPr>
          <w:trHeight w:val="144"/>
        </w:trPr>
        <w:tc>
          <w:tcPr>
            <w:tcW w:w="3116" w:type="dxa"/>
          </w:tcPr>
          <w:p w14:paraId="31A70423" w14:textId="2788776F" w:rsidR="001C780A" w:rsidRDefault="00834273">
            <w:pPr>
              <w:rPr>
                <w:lang w:val="es-NI"/>
              </w:rPr>
            </w:pPr>
            <w:r>
              <w:rPr>
                <w:lang w:val="es-NI"/>
              </w:rPr>
              <w:t>El código es eficiente y fácil de leer.</w:t>
            </w:r>
          </w:p>
        </w:tc>
        <w:tc>
          <w:tcPr>
            <w:tcW w:w="3117" w:type="dxa"/>
          </w:tcPr>
          <w:p w14:paraId="6F5677A5" w14:textId="2696D68E" w:rsidR="001C780A" w:rsidRDefault="00834273">
            <w:pPr>
              <w:rPr>
                <w:lang w:val="es-NI"/>
              </w:rPr>
            </w:pPr>
            <w:r>
              <w:rPr>
                <w:lang w:val="es-NI"/>
              </w:rPr>
              <w:t>No se ponen restricciones con respecto a números menores a 1 (negativos)</w:t>
            </w:r>
          </w:p>
        </w:tc>
        <w:tc>
          <w:tcPr>
            <w:tcW w:w="3117" w:type="dxa"/>
          </w:tcPr>
          <w:p w14:paraId="6338F956" w14:textId="7F55AECA" w:rsidR="001C780A" w:rsidRDefault="00834273">
            <w:pPr>
              <w:rPr>
                <w:lang w:val="es-NI"/>
              </w:rPr>
            </w:pPr>
            <w:r>
              <w:rPr>
                <w:lang w:val="es-NI"/>
              </w:rPr>
              <w:t>El código es similar, pero se puede mejorar a través del uso de la formula de la suma de serie aritmética</w:t>
            </w:r>
          </w:p>
        </w:tc>
      </w:tr>
      <w:tr w:rsidR="00834273" w:rsidRPr="00834273" w14:paraId="6F44C47E" w14:textId="77777777" w:rsidTr="00FB2CF8">
        <w:trPr>
          <w:trHeight w:val="144"/>
        </w:trPr>
        <w:tc>
          <w:tcPr>
            <w:tcW w:w="9350" w:type="dxa"/>
            <w:gridSpan w:val="3"/>
            <w:shd w:val="clear" w:color="auto" w:fill="D9F2D0" w:themeFill="accent6" w:themeFillTint="33"/>
          </w:tcPr>
          <w:p w14:paraId="437B60FE" w14:textId="220EC562" w:rsidR="00834273" w:rsidRDefault="00834273" w:rsidP="00834273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Ejercicio 2</w:t>
            </w:r>
          </w:p>
        </w:tc>
      </w:tr>
      <w:tr w:rsidR="00834273" w:rsidRPr="00834273" w14:paraId="33424E89" w14:textId="77777777" w:rsidTr="00834273">
        <w:trPr>
          <w:trHeight w:val="144"/>
        </w:trPr>
        <w:tc>
          <w:tcPr>
            <w:tcW w:w="3116" w:type="dxa"/>
          </w:tcPr>
          <w:p w14:paraId="2C164C97" w14:textId="52533116" w:rsidR="00834273" w:rsidRDefault="00834273">
            <w:pPr>
              <w:rPr>
                <w:lang w:val="es-NI"/>
              </w:rPr>
            </w:pPr>
            <w:r>
              <w:rPr>
                <w:lang w:val="es-NI"/>
              </w:rPr>
              <w:t>Código básicamente igual, solo ligeros cambios con respecto a las salidas de información.</w:t>
            </w:r>
          </w:p>
        </w:tc>
        <w:tc>
          <w:tcPr>
            <w:tcW w:w="3117" w:type="dxa"/>
          </w:tcPr>
          <w:p w14:paraId="6E851412" w14:textId="4B4F983B" w:rsidR="00834273" w:rsidRDefault="00D71DD1">
            <w:pPr>
              <w:rPr>
                <w:lang w:val="es-NI"/>
              </w:rPr>
            </w:pPr>
            <w:r>
              <w:rPr>
                <w:lang w:val="es-NI"/>
              </w:rPr>
              <w:t xml:space="preserve">No se calcula usando </w:t>
            </w:r>
            <w:proofErr w:type="spellStart"/>
            <w:r>
              <w:rPr>
                <w:lang w:val="es-NI"/>
              </w:rPr>
              <w:t>if</w:t>
            </w:r>
            <w:proofErr w:type="spellEnd"/>
            <w:r>
              <w:rPr>
                <w:lang w:val="es-NI"/>
              </w:rPr>
              <w:t xml:space="preserve"> (</w:t>
            </w:r>
            <w:r w:rsidRPr="00D71DD1">
              <w:rPr>
                <w:lang w:val="es-NI"/>
              </w:rPr>
              <w:t xml:space="preserve">i % </w:t>
            </w:r>
            <w:proofErr w:type="gramStart"/>
            <w:r w:rsidRPr="00D71DD1">
              <w:rPr>
                <w:lang w:val="es-NI"/>
              </w:rPr>
              <w:t>2 !</w:t>
            </w:r>
            <w:proofErr w:type="gramEnd"/>
            <w:r w:rsidRPr="00D71DD1">
              <w:rPr>
                <w:lang w:val="es-NI"/>
              </w:rPr>
              <w:t>= 0</w:t>
            </w:r>
            <w:r>
              <w:rPr>
                <w:lang w:val="es-NI"/>
              </w:rPr>
              <w:t>), si no que se le resta al 99, 2 números.</w:t>
            </w:r>
          </w:p>
        </w:tc>
        <w:tc>
          <w:tcPr>
            <w:tcW w:w="3117" w:type="dxa"/>
          </w:tcPr>
          <w:p w14:paraId="025FE0DE" w14:textId="63682226" w:rsidR="00834273" w:rsidRDefault="00D71DD1">
            <w:pPr>
              <w:rPr>
                <w:lang w:val="es-NI"/>
              </w:rPr>
            </w:pPr>
            <w:r>
              <w:rPr>
                <w:lang w:val="es-NI"/>
              </w:rPr>
              <w:t>Son dos distintas maneras de hacer el código, y ambas dan los mismos resultados</w:t>
            </w:r>
          </w:p>
        </w:tc>
      </w:tr>
      <w:tr w:rsidR="00D71DD1" w:rsidRPr="00834273" w14:paraId="57B02D43" w14:textId="77777777" w:rsidTr="00D71DD1">
        <w:trPr>
          <w:trHeight w:val="144"/>
        </w:trPr>
        <w:tc>
          <w:tcPr>
            <w:tcW w:w="9350" w:type="dxa"/>
            <w:gridSpan w:val="3"/>
            <w:shd w:val="clear" w:color="auto" w:fill="D9F2D0" w:themeFill="accent6" w:themeFillTint="33"/>
          </w:tcPr>
          <w:p w14:paraId="385CB59E" w14:textId="080E041D" w:rsidR="00D71DD1" w:rsidRDefault="00D71DD1" w:rsidP="00D71DD1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Ejercicio 3</w:t>
            </w:r>
          </w:p>
        </w:tc>
      </w:tr>
      <w:tr w:rsidR="00D71DD1" w:rsidRPr="00834273" w14:paraId="6EFCE9A3" w14:textId="77777777" w:rsidTr="00834273">
        <w:trPr>
          <w:trHeight w:val="144"/>
        </w:trPr>
        <w:tc>
          <w:tcPr>
            <w:tcW w:w="3116" w:type="dxa"/>
          </w:tcPr>
          <w:p w14:paraId="161F404E" w14:textId="66424008" w:rsidR="00D71DD1" w:rsidRPr="00D71DD1" w:rsidRDefault="00D71DD1">
            <w:pPr>
              <w:rPr>
                <w:lang w:val="es-MX"/>
              </w:rPr>
            </w:pPr>
            <w:r>
              <w:rPr>
                <w:lang w:val="es-NI"/>
              </w:rPr>
              <w:t>Código casi igual. Además, que a</w:t>
            </w:r>
            <w:r w:rsidRPr="00D71DD1">
              <w:rPr>
                <w:lang w:val="es-NI"/>
              </w:rPr>
              <w:t>yuda a practicar operaciones matemáticas en programación.</w:t>
            </w:r>
          </w:p>
        </w:tc>
        <w:tc>
          <w:tcPr>
            <w:tcW w:w="3117" w:type="dxa"/>
          </w:tcPr>
          <w:p w14:paraId="47F2C049" w14:textId="1C2871BF" w:rsidR="00D71DD1" w:rsidRDefault="00D71DD1">
            <w:pPr>
              <w:rPr>
                <w:lang w:val="es-NI"/>
              </w:rPr>
            </w:pPr>
            <w:r>
              <w:rPr>
                <w:lang w:val="es-NI"/>
              </w:rPr>
              <w:t xml:space="preserve">No se hace uso de la función </w:t>
            </w:r>
            <w:proofErr w:type="spellStart"/>
            <w:proofErr w:type="gramStart"/>
            <w:r>
              <w:rPr>
                <w:lang w:val="es-NI"/>
              </w:rPr>
              <w:t>pow</w:t>
            </w:r>
            <w:proofErr w:type="spellEnd"/>
            <w:r>
              <w:rPr>
                <w:lang w:val="es-NI"/>
              </w:rPr>
              <w:t>(</w:t>
            </w:r>
            <w:proofErr w:type="gramEnd"/>
            <w:r>
              <w:rPr>
                <w:lang w:val="es-NI"/>
              </w:rPr>
              <w:t>); sino que simplemente se multiplica i * i, que es valido</w:t>
            </w:r>
          </w:p>
        </w:tc>
        <w:tc>
          <w:tcPr>
            <w:tcW w:w="3117" w:type="dxa"/>
          </w:tcPr>
          <w:p w14:paraId="46C78317" w14:textId="17CE141D" w:rsidR="00D71DD1" w:rsidRDefault="00D71DD1">
            <w:pPr>
              <w:rPr>
                <w:lang w:val="es-NI"/>
              </w:rPr>
            </w:pPr>
            <w:r>
              <w:rPr>
                <w:lang w:val="es-NI"/>
              </w:rPr>
              <w:t>Igualmente, son dos formas de hacer el código sin necesidad de agregar la librería &lt;</w:t>
            </w:r>
            <w:proofErr w:type="spellStart"/>
            <w:r>
              <w:rPr>
                <w:lang w:val="es-NI"/>
              </w:rPr>
              <w:t>cmath</w:t>
            </w:r>
            <w:proofErr w:type="spellEnd"/>
            <w:r>
              <w:rPr>
                <w:lang w:val="es-NI"/>
              </w:rPr>
              <w:t>&gt;</w:t>
            </w:r>
          </w:p>
        </w:tc>
      </w:tr>
      <w:tr w:rsidR="00D71DD1" w:rsidRPr="00834273" w14:paraId="5EC108A9" w14:textId="77777777" w:rsidTr="005450BA">
        <w:trPr>
          <w:trHeight w:val="144"/>
        </w:trPr>
        <w:tc>
          <w:tcPr>
            <w:tcW w:w="9350" w:type="dxa"/>
            <w:gridSpan w:val="3"/>
            <w:shd w:val="clear" w:color="auto" w:fill="D9F2D0" w:themeFill="accent6" w:themeFillTint="33"/>
          </w:tcPr>
          <w:p w14:paraId="1B63CD20" w14:textId="02CE0B25" w:rsidR="00D71DD1" w:rsidRDefault="00D71DD1" w:rsidP="00D71DD1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Ejercicio 4</w:t>
            </w:r>
          </w:p>
        </w:tc>
      </w:tr>
      <w:tr w:rsidR="00D71DD1" w:rsidRPr="00834273" w14:paraId="6604716B" w14:textId="77777777" w:rsidTr="00D71DD1">
        <w:trPr>
          <w:trHeight w:val="144"/>
        </w:trPr>
        <w:tc>
          <w:tcPr>
            <w:tcW w:w="3116" w:type="dxa"/>
            <w:shd w:val="clear" w:color="auto" w:fill="FFFFFF" w:themeFill="background1"/>
          </w:tcPr>
          <w:p w14:paraId="58CB3E79" w14:textId="30D2D338" w:rsidR="00D71DD1" w:rsidRPr="00D71DD1" w:rsidRDefault="00D71DD1">
            <w:pPr>
              <w:rPr>
                <w:lang w:val="es-MX"/>
              </w:rPr>
            </w:pPr>
            <w:r w:rsidRPr="00D71DD1">
              <w:rPr>
                <w:lang w:val="es-MX"/>
              </w:rPr>
              <w:t>Es aplicable en situaciones reales como el cálculo de notas.</w:t>
            </w:r>
          </w:p>
        </w:tc>
        <w:tc>
          <w:tcPr>
            <w:tcW w:w="3117" w:type="dxa"/>
            <w:shd w:val="clear" w:color="auto" w:fill="FFFFFF" w:themeFill="background1"/>
          </w:tcPr>
          <w:p w14:paraId="08289666" w14:textId="288D1F1D" w:rsidR="00D71DD1" w:rsidRPr="00547023" w:rsidRDefault="00D71DD1">
            <w:pPr>
              <w:rPr>
                <w:lang w:val="es-MX"/>
              </w:rPr>
            </w:pPr>
            <w:r>
              <w:rPr>
                <w:lang w:val="es-NI"/>
              </w:rPr>
              <w:t xml:space="preserve">Hace la suma y la petición de datos en el mismo </w:t>
            </w:r>
            <w:proofErr w:type="spellStart"/>
            <w:r>
              <w:rPr>
                <w:lang w:val="es-NI"/>
              </w:rPr>
              <w:t>for</w:t>
            </w:r>
            <w:proofErr w:type="spellEnd"/>
            <w:r w:rsidR="00547023">
              <w:rPr>
                <w:lang w:val="es-NI"/>
              </w:rPr>
              <w:t xml:space="preserve">, podría generar confusión. </w:t>
            </w:r>
            <w:r w:rsidR="00547023" w:rsidRPr="00547023">
              <w:rPr>
                <w:lang w:val="es-NI"/>
              </w:rPr>
              <w:t>Limitado a una cantidad fija de estudiantes.</w:t>
            </w:r>
          </w:p>
        </w:tc>
        <w:tc>
          <w:tcPr>
            <w:tcW w:w="3117" w:type="dxa"/>
            <w:shd w:val="clear" w:color="auto" w:fill="FFFFFF" w:themeFill="background1"/>
          </w:tcPr>
          <w:p w14:paraId="181E85EC" w14:textId="2F1DCEA7" w:rsidR="00D71DD1" w:rsidRDefault="00547023">
            <w:pPr>
              <w:rPr>
                <w:lang w:val="es-NI"/>
              </w:rPr>
            </w:pPr>
            <w:r>
              <w:rPr>
                <w:lang w:val="es-NI"/>
              </w:rPr>
              <w:t>Diferentes maneras de hacer el código.</w:t>
            </w:r>
          </w:p>
        </w:tc>
      </w:tr>
      <w:tr w:rsidR="00547023" w:rsidRPr="00834273" w14:paraId="19DD452C" w14:textId="77777777" w:rsidTr="00547023">
        <w:trPr>
          <w:trHeight w:val="144"/>
        </w:trPr>
        <w:tc>
          <w:tcPr>
            <w:tcW w:w="9350" w:type="dxa"/>
            <w:gridSpan w:val="3"/>
            <w:shd w:val="clear" w:color="auto" w:fill="C1F0C7" w:themeFill="accent3" w:themeFillTint="33"/>
          </w:tcPr>
          <w:p w14:paraId="69F29223" w14:textId="1099DF74" w:rsidR="00547023" w:rsidRDefault="00547023" w:rsidP="00547023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Ejercicio 5</w:t>
            </w:r>
          </w:p>
        </w:tc>
      </w:tr>
      <w:tr w:rsidR="00547023" w:rsidRPr="00834273" w14:paraId="0393F16D" w14:textId="77777777" w:rsidTr="00D71DD1">
        <w:trPr>
          <w:trHeight w:val="144"/>
        </w:trPr>
        <w:tc>
          <w:tcPr>
            <w:tcW w:w="3116" w:type="dxa"/>
            <w:shd w:val="clear" w:color="auto" w:fill="FFFFFF" w:themeFill="background1"/>
          </w:tcPr>
          <w:p w14:paraId="2CF73ACB" w14:textId="01AE5C60" w:rsidR="00547023" w:rsidRPr="00547023" w:rsidRDefault="00547023">
            <w:pPr>
              <w:rPr>
                <w:lang w:val="es-MX"/>
              </w:rPr>
            </w:pPr>
            <w:r w:rsidRPr="00547023">
              <w:rPr>
                <w:lang w:val="es-MX"/>
              </w:rPr>
              <w:t>Proporciona una visión clara del rendimiento del grupo.</w:t>
            </w:r>
          </w:p>
        </w:tc>
        <w:tc>
          <w:tcPr>
            <w:tcW w:w="3117" w:type="dxa"/>
            <w:shd w:val="clear" w:color="auto" w:fill="FFFFFF" w:themeFill="background1"/>
          </w:tcPr>
          <w:p w14:paraId="23974E25" w14:textId="550B02D3" w:rsidR="00547023" w:rsidRDefault="00547023">
            <w:pPr>
              <w:rPr>
                <w:lang w:val="es-NI"/>
              </w:rPr>
            </w:pPr>
            <w:r>
              <w:rPr>
                <w:lang w:val="es-NI"/>
              </w:rPr>
              <w:t>No considera el ingreso de cantidades negativas o invalidas</w:t>
            </w:r>
          </w:p>
        </w:tc>
        <w:tc>
          <w:tcPr>
            <w:tcW w:w="3117" w:type="dxa"/>
            <w:shd w:val="clear" w:color="auto" w:fill="FFFFFF" w:themeFill="background1"/>
          </w:tcPr>
          <w:p w14:paraId="7E9DB775" w14:textId="378CF91F" w:rsidR="00547023" w:rsidRPr="00547023" w:rsidRDefault="00547023">
            <w:pPr>
              <w:rPr>
                <w:lang w:val="es-MX"/>
              </w:rPr>
            </w:pPr>
            <w:r w:rsidRPr="00547023">
              <w:rPr>
                <w:lang w:val="es-MX"/>
              </w:rPr>
              <w:t>Podría expandirse para analizar tendencias de rendimiento a lo largo del tiempo.</w:t>
            </w:r>
          </w:p>
        </w:tc>
      </w:tr>
      <w:tr w:rsidR="00547023" w:rsidRPr="00834273" w14:paraId="37AD2D44" w14:textId="77777777" w:rsidTr="00F06B89">
        <w:trPr>
          <w:trHeight w:val="144"/>
        </w:trPr>
        <w:tc>
          <w:tcPr>
            <w:tcW w:w="9350" w:type="dxa"/>
            <w:gridSpan w:val="3"/>
            <w:shd w:val="clear" w:color="auto" w:fill="C1F0C7" w:themeFill="accent3" w:themeFillTint="33"/>
          </w:tcPr>
          <w:p w14:paraId="2589EF47" w14:textId="73517E44" w:rsidR="00547023" w:rsidRDefault="00547023" w:rsidP="00547023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Ejercicio 6</w:t>
            </w:r>
          </w:p>
        </w:tc>
      </w:tr>
      <w:tr w:rsidR="00547023" w:rsidRPr="00834273" w14:paraId="7078BCFA" w14:textId="77777777" w:rsidTr="00D71DD1">
        <w:trPr>
          <w:trHeight w:val="144"/>
        </w:trPr>
        <w:tc>
          <w:tcPr>
            <w:tcW w:w="3116" w:type="dxa"/>
            <w:shd w:val="clear" w:color="auto" w:fill="FFFFFF" w:themeFill="background1"/>
          </w:tcPr>
          <w:p w14:paraId="733C8F30" w14:textId="1286DFFE" w:rsidR="00547023" w:rsidRPr="00547023" w:rsidRDefault="00547023">
            <w:pPr>
              <w:rPr>
                <w:lang w:val="es-MX"/>
              </w:rPr>
            </w:pPr>
            <w:r w:rsidRPr="00547023">
              <w:rPr>
                <w:lang w:val="es-MX"/>
              </w:rPr>
              <w:t>Enseña la identificación y manejo de números pares.</w:t>
            </w:r>
          </w:p>
        </w:tc>
        <w:tc>
          <w:tcPr>
            <w:tcW w:w="3117" w:type="dxa"/>
            <w:shd w:val="clear" w:color="auto" w:fill="FFFFFF" w:themeFill="background1"/>
          </w:tcPr>
          <w:p w14:paraId="754E2683" w14:textId="75F046B7" w:rsidR="00547023" w:rsidRPr="00547023" w:rsidRDefault="00547023">
            <w:pPr>
              <w:rPr>
                <w:lang w:val="es-MX"/>
              </w:rPr>
            </w:pPr>
            <w:r w:rsidRPr="00547023">
              <w:rPr>
                <w:lang w:val="es-MX"/>
              </w:rPr>
              <w:t>Se limita a un rango numérico específico.</w:t>
            </w:r>
          </w:p>
        </w:tc>
        <w:tc>
          <w:tcPr>
            <w:tcW w:w="3117" w:type="dxa"/>
            <w:shd w:val="clear" w:color="auto" w:fill="FFFFFF" w:themeFill="background1"/>
          </w:tcPr>
          <w:p w14:paraId="52285604" w14:textId="00E5E894" w:rsidR="00547023" w:rsidRDefault="00A94F2E">
            <w:pPr>
              <w:rPr>
                <w:lang w:val="es-NI"/>
              </w:rPr>
            </w:pPr>
            <w:r w:rsidRPr="00A94F2E">
              <w:rPr>
                <w:lang w:val="es-NI"/>
              </w:rPr>
              <w:t>Se podría generalizar para cualquier rango de números pares.</w:t>
            </w:r>
          </w:p>
        </w:tc>
      </w:tr>
      <w:tr w:rsidR="00A94F2E" w:rsidRPr="00834273" w14:paraId="1DD27189" w14:textId="77777777" w:rsidTr="00C75367">
        <w:trPr>
          <w:trHeight w:val="144"/>
        </w:trPr>
        <w:tc>
          <w:tcPr>
            <w:tcW w:w="9350" w:type="dxa"/>
            <w:gridSpan w:val="3"/>
            <w:shd w:val="clear" w:color="auto" w:fill="C1F0C7" w:themeFill="accent3" w:themeFillTint="33"/>
          </w:tcPr>
          <w:p w14:paraId="7A1BF6A8" w14:textId="33496D8D" w:rsidR="00A94F2E" w:rsidRDefault="00A94F2E" w:rsidP="00A94F2E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Ejercicio 7</w:t>
            </w:r>
          </w:p>
        </w:tc>
      </w:tr>
      <w:tr w:rsidR="00547023" w:rsidRPr="00834273" w14:paraId="4FC0105B" w14:textId="77777777" w:rsidTr="00D71DD1">
        <w:trPr>
          <w:trHeight w:val="144"/>
        </w:trPr>
        <w:tc>
          <w:tcPr>
            <w:tcW w:w="3116" w:type="dxa"/>
            <w:shd w:val="clear" w:color="auto" w:fill="FFFFFF" w:themeFill="background1"/>
          </w:tcPr>
          <w:p w14:paraId="48ACD802" w14:textId="3A7AF1CE" w:rsidR="00547023" w:rsidRPr="00A94F2E" w:rsidRDefault="00A94F2E">
            <w:pPr>
              <w:rPr>
                <w:lang w:val="es-MX"/>
              </w:rPr>
            </w:pPr>
            <w:r w:rsidRPr="00A94F2E">
              <w:rPr>
                <w:lang w:val="es-MX"/>
              </w:rPr>
              <w:t xml:space="preserve">Introduce al manejo de </w:t>
            </w:r>
            <w:proofErr w:type="spellStart"/>
            <w:r w:rsidRPr="00A94F2E">
              <w:rPr>
                <w:lang w:val="es-MX"/>
              </w:rPr>
              <w:t>arrays</w:t>
            </w:r>
            <w:proofErr w:type="spellEnd"/>
            <w:r w:rsidRPr="00A94F2E">
              <w:rPr>
                <w:lang w:val="es-MX"/>
              </w:rPr>
              <w:t xml:space="preserve"> y operaciones vectoriales.</w:t>
            </w:r>
          </w:p>
        </w:tc>
        <w:tc>
          <w:tcPr>
            <w:tcW w:w="3117" w:type="dxa"/>
            <w:shd w:val="clear" w:color="auto" w:fill="FFFFFF" w:themeFill="background1"/>
          </w:tcPr>
          <w:p w14:paraId="29E7AFF3" w14:textId="1C31449D" w:rsidR="00547023" w:rsidRDefault="00A94F2E">
            <w:pPr>
              <w:rPr>
                <w:lang w:val="es-NI"/>
              </w:rPr>
            </w:pPr>
            <w:r w:rsidRPr="00A94F2E">
              <w:rPr>
                <w:lang w:val="es-NI"/>
              </w:rPr>
              <w:t>Requiere que ambos vectores sean del mismo tamaño.</w:t>
            </w:r>
          </w:p>
        </w:tc>
        <w:tc>
          <w:tcPr>
            <w:tcW w:w="3117" w:type="dxa"/>
            <w:shd w:val="clear" w:color="auto" w:fill="FFFFFF" w:themeFill="background1"/>
          </w:tcPr>
          <w:p w14:paraId="3855D458" w14:textId="5757331C" w:rsidR="00547023" w:rsidRDefault="00A94F2E">
            <w:pPr>
              <w:rPr>
                <w:lang w:val="es-NI"/>
              </w:rPr>
            </w:pPr>
            <w:r w:rsidRPr="00A94F2E">
              <w:rPr>
                <w:lang w:val="es-NI"/>
              </w:rPr>
              <w:t>Podría extenderse para operar con vectores de diferentes tamaños.</w:t>
            </w:r>
          </w:p>
        </w:tc>
      </w:tr>
      <w:tr w:rsidR="00A94F2E" w:rsidRPr="00834273" w14:paraId="4C40ED49" w14:textId="77777777" w:rsidTr="003204A0">
        <w:trPr>
          <w:trHeight w:val="144"/>
        </w:trPr>
        <w:tc>
          <w:tcPr>
            <w:tcW w:w="9350" w:type="dxa"/>
            <w:gridSpan w:val="3"/>
            <w:shd w:val="clear" w:color="auto" w:fill="C1F0C7" w:themeFill="accent3" w:themeFillTint="33"/>
          </w:tcPr>
          <w:p w14:paraId="2F3CD840" w14:textId="08C5B095" w:rsidR="00A94F2E" w:rsidRDefault="00A94F2E" w:rsidP="00A94F2E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Ejercicio 8</w:t>
            </w:r>
          </w:p>
        </w:tc>
      </w:tr>
      <w:tr w:rsidR="00547023" w:rsidRPr="00834273" w14:paraId="5D109AA7" w14:textId="77777777" w:rsidTr="00D71DD1">
        <w:trPr>
          <w:trHeight w:val="144"/>
        </w:trPr>
        <w:tc>
          <w:tcPr>
            <w:tcW w:w="3116" w:type="dxa"/>
            <w:shd w:val="clear" w:color="auto" w:fill="FFFFFF" w:themeFill="background1"/>
          </w:tcPr>
          <w:p w14:paraId="3920315F" w14:textId="1E3A6401" w:rsidR="00547023" w:rsidRPr="00A94F2E" w:rsidRDefault="00A94F2E">
            <w:pPr>
              <w:rPr>
                <w:lang w:val="es-MX"/>
              </w:rPr>
            </w:pPr>
            <w:r w:rsidRPr="00A94F2E">
              <w:rPr>
                <w:lang w:val="es-MX"/>
              </w:rPr>
              <w:t>Aplica conceptos de álgebra lineal en programación.</w:t>
            </w:r>
          </w:p>
        </w:tc>
        <w:tc>
          <w:tcPr>
            <w:tcW w:w="3117" w:type="dxa"/>
            <w:shd w:val="clear" w:color="auto" w:fill="FFFFFF" w:themeFill="background1"/>
          </w:tcPr>
          <w:p w14:paraId="2312CD8D" w14:textId="32A2554A" w:rsidR="00547023" w:rsidRDefault="00A94F2E">
            <w:pPr>
              <w:rPr>
                <w:lang w:val="es-NI"/>
              </w:rPr>
            </w:pPr>
            <w:r w:rsidRPr="00A94F2E">
              <w:rPr>
                <w:lang w:val="es-NI"/>
              </w:rPr>
              <w:t>Puede ser confuso para quienes no están familiarizados con el producto punto.</w:t>
            </w:r>
          </w:p>
        </w:tc>
        <w:tc>
          <w:tcPr>
            <w:tcW w:w="3117" w:type="dxa"/>
            <w:shd w:val="clear" w:color="auto" w:fill="FFFFFF" w:themeFill="background1"/>
          </w:tcPr>
          <w:p w14:paraId="23646202" w14:textId="3C1FDBE5" w:rsidR="00547023" w:rsidRDefault="00A94F2E">
            <w:pPr>
              <w:rPr>
                <w:lang w:val="es-NI"/>
              </w:rPr>
            </w:pPr>
            <w:r w:rsidRPr="00A94F2E">
              <w:rPr>
                <w:lang w:val="es-NI"/>
              </w:rPr>
              <w:t>Puede llevar a explorar otras operaciones de vectores</w:t>
            </w:r>
          </w:p>
        </w:tc>
      </w:tr>
      <w:tr w:rsidR="00A94F2E" w:rsidRPr="00834273" w14:paraId="54C27393" w14:textId="77777777" w:rsidTr="00F70F4E">
        <w:trPr>
          <w:trHeight w:val="144"/>
        </w:trPr>
        <w:tc>
          <w:tcPr>
            <w:tcW w:w="9350" w:type="dxa"/>
            <w:gridSpan w:val="3"/>
            <w:shd w:val="clear" w:color="auto" w:fill="C1F0C7" w:themeFill="accent3" w:themeFillTint="33"/>
          </w:tcPr>
          <w:p w14:paraId="41076BE1" w14:textId="3EF4B9C2" w:rsidR="00A94F2E" w:rsidRDefault="00A94F2E" w:rsidP="00A94F2E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Ejercicio 9</w:t>
            </w:r>
          </w:p>
        </w:tc>
      </w:tr>
      <w:tr w:rsidR="00D71DD1" w:rsidRPr="00834273" w14:paraId="6D522369" w14:textId="77777777" w:rsidTr="00D71DD1">
        <w:trPr>
          <w:trHeight w:val="144"/>
        </w:trPr>
        <w:tc>
          <w:tcPr>
            <w:tcW w:w="3116" w:type="dxa"/>
            <w:shd w:val="clear" w:color="auto" w:fill="FFFFFF" w:themeFill="background1"/>
          </w:tcPr>
          <w:p w14:paraId="00FAE162" w14:textId="52B65CE6" w:rsidR="00D71DD1" w:rsidRDefault="00A94F2E">
            <w:pPr>
              <w:rPr>
                <w:lang w:val="es-NI"/>
              </w:rPr>
            </w:pPr>
            <w:r w:rsidRPr="00A94F2E">
              <w:rPr>
                <w:lang w:val="es-NI"/>
              </w:rPr>
              <w:lastRenderedPageBreak/>
              <w:t>Desarrolla habilidades para trabajar con matrices en programación.</w:t>
            </w:r>
          </w:p>
        </w:tc>
        <w:tc>
          <w:tcPr>
            <w:tcW w:w="3117" w:type="dxa"/>
            <w:shd w:val="clear" w:color="auto" w:fill="FFFFFF" w:themeFill="background1"/>
          </w:tcPr>
          <w:p w14:paraId="33A50D59" w14:textId="13A582B4" w:rsidR="00D71DD1" w:rsidRPr="00A94F2E" w:rsidRDefault="00A94F2E">
            <w:pPr>
              <w:rPr>
                <w:lang w:val="es-MX"/>
              </w:rPr>
            </w:pPr>
            <w:r w:rsidRPr="00A94F2E">
              <w:rPr>
                <w:lang w:val="es-MX"/>
              </w:rPr>
              <w:t>La multiplicación de matrices puede ser compleja de entender.</w:t>
            </w:r>
          </w:p>
        </w:tc>
        <w:tc>
          <w:tcPr>
            <w:tcW w:w="3117" w:type="dxa"/>
            <w:shd w:val="clear" w:color="auto" w:fill="FFFFFF" w:themeFill="background1"/>
          </w:tcPr>
          <w:p w14:paraId="5DFDD145" w14:textId="03964064" w:rsidR="00D71DD1" w:rsidRDefault="00A94F2E">
            <w:pPr>
              <w:rPr>
                <w:lang w:val="es-NI"/>
              </w:rPr>
            </w:pPr>
            <w:r w:rsidRPr="00A94F2E">
              <w:rPr>
                <w:lang w:val="es-NI"/>
              </w:rPr>
              <w:t>Abre la puerta a la programación de algoritmos más eficientes para la multiplicación de matrices</w:t>
            </w:r>
          </w:p>
        </w:tc>
      </w:tr>
      <w:tr w:rsidR="00A94F2E" w:rsidRPr="00834273" w14:paraId="0DB43580" w14:textId="77777777" w:rsidTr="000C2F06">
        <w:trPr>
          <w:trHeight w:val="144"/>
        </w:trPr>
        <w:tc>
          <w:tcPr>
            <w:tcW w:w="9350" w:type="dxa"/>
            <w:gridSpan w:val="3"/>
            <w:shd w:val="clear" w:color="auto" w:fill="C1F0C7" w:themeFill="accent3" w:themeFillTint="33"/>
          </w:tcPr>
          <w:p w14:paraId="5F605546" w14:textId="0738A469" w:rsidR="00A94F2E" w:rsidRDefault="00A94F2E" w:rsidP="00A94F2E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Ejercicio 10</w:t>
            </w:r>
          </w:p>
        </w:tc>
      </w:tr>
      <w:tr w:rsidR="00D71DD1" w:rsidRPr="00834273" w14:paraId="1952D76E" w14:textId="77777777" w:rsidTr="00D71DD1">
        <w:trPr>
          <w:trHeight w:val="144"/>
        </w:trPr>
        <w:tc>
          <w:tcPr>
            <w:tcW w:w="3116" w:type="dxa"/>
            <w:shd w:val="clear" w:color="auto" w:fill="FFFFFF" w:themeFill="background1"/>
          </w:tcPr>
          <w:p w14:paraId="53A6010C" w14:textId="3C77D57A" w:rsidR="00D71DD1" w:rsidRDefault="00A94F2E">
            <w:pPr>
              <w:rPr>
                <w:lang w:val="es-NI"/>
              </w:rPr>
            </w:pPr>
            <w:r w:rsidRPr="00A94F2E">
              <w:rPr>
                <w:lang w:val="es-NI"/>
              </w:rPr>
              <w:t>Buen ejercicio para entender la transposición de matrices.</w:t>
            </w:r>
          </w:p>
        </w:tc>
        <w:tc>
          <w:tcPr>
            <w:tcW w:w="3117" w:type="dxa"/>
            <w:shd w:val="clear" w:color="auto" w:fill="FFFFFF" w:themeFill="background1"/>
          </w:tcPr>
          <w:p w14:paraId="228318C8" w14:textId="3B9C8978" w:rsidR="00D71DD1" w:rsidRDefault="00A94F2E">
            <w:pPr>
              <w:rPr>
                <w:lang w:val="es-NI"/>
              </w:rPr>
            </w:pPr>
            <w:r w:rsidRPr="00A94F2E">
              <w:rPr>
                <w:lang w:val="es-NI"/>
              </w:rPr>
              <w:t>Puede ser un concepto abstracto para visualizar inicialmente.</w:t>
            </w:r>
          </w:p>
        </w:tc>
        <w:tc>
          <w:tcPr>
            <w:tcW w:w="3117" w:type="dxa"/>
            <w:shd w:val="clear" w:color="auto" w:fill="FFFFFF" w:themeFill="background1"/>
          </w:tcPr>
          <w:p w14:paraId="1A5A67F5" w14:textId="2A2AB008" w:rsidR="00D71DD1" w:rsidRPr="00A94F2E" w:rsidRDefault="00A94F2E">
            <w:pPr>
              <w:rPr>
                <w:lang w:val="es-MX"/>
              </w:rPr>
            </w:pPr>
            <w:r w:rsidRPr="00A94F2E">
              <w:rPr>
                <w:lang w:val="es-MX"/>
              </w:rPr>
              <w:t>Invita a reflexionar sobre las propiedades de las matrices transpuestas.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E2F3" w14:textId="77777777" w:rsidR="00887681" w:rsidRDefault="00887681" w:rsidP="0075089B">
      <w:pPr>
        <w:spacing w:after="0" w:line="240" w:lineRule="auto"/>
      </w:pPr>
      <w:r>
        <w:separator/>
      </w:r>
    </w:p>
  </w:endnote>
  <w:endnote w:type="continuationSeparator" w:id="0">
    <w:p w14:paraId="39C4E45A" w14:textId="77777777" w:rsidR="00887681" w:rsidRDefault="00887681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07F4" w14:textId="77777777" w:rsidR="00887681" w:rsidRDefault="00887681" w:rsidP="0075089B">
      <w:pPr>
        <w:spacing w:after="0" w:line="240" w:lineRule="auto"/>
      </w:pPr>
      <w:r>
        <w:separator/>
      </w:r>
    </w:p>
  </w:footnote>
  <w:footnote w:type="continuationSeparator" w:id="0">
    <w:p w14:paraId="32BD3C12" w14:textId="77777777" w:rsidR="00887681" w:rsidRDefault="00887681" w:rsidP="00750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1F44"/>
    <w:multiLevelType w:val="hybridMultilevel"/>
    <w:tmpl w:val="E5208FEE"/>
    <w:lvl w:ilvl="0" w:tplc="520C0B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A6F96"/>
    <w:multiLevelType w:val="hybridMultilevel"/>
    <w:tmpl w:val="AB04675E"/>
    <w:lvl w:ilvl="0" w:tplc="21C861BA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2520" w:hanging="360"/>
      </w:pPr>
    </w:lvl>
    <w:lvl w:ilvl="2" w:tplc="4C0A001B" w:tentative="1">
      <w:start w:val="1"/>
      <w:numFmt w:val="lowerRoman"/>
      <w:lvlText w:val="%3."/>
      <w:lvlJc w:val="right"/>
      <w:pPr>
        <w:ind w:left="3240" w:hanging="180"/>
      </w:pPr>
    </w:lvl>
    <w:lvl w:ilvl="3" w:tplc="4C0A000F" w:tentative="1">
      <w:start w:val="1"/>
      <w:numFmt w:val="decimal"/>
      <w:lvlText w:val="%4."/>
      <w:lvlJc w:val="left"/>
      <w:pPr>
        <w:ind w:left="3960" w:hanging="360"/>
      </w:pPr>
    </w:lvl>
    <w:lvl w:ilvl="4" w:tplc="4C0A0019" w:tentative="1">
      <w:start w:val="1"/>
      <w:numFmt w:val="lowerLetter"/>
      <w:lvlText w:val="%5."/>
      <w:lvlJc w:val="left"/>
      <w:pPr>
        <w:ind w:left="4680" w:hanging="360"/>
      </w:pPr>
    </w:lvl>
    <w:lvl w:ilvl="5" w:tplc="4C0A001B" w:tentative="1">
      <w:start w:val="1"/>
      <w:numFmt w:val="lowerRoman"/>
      <w:lvlText w:val="%6."/>
      <w:lvlJc w:val="right"/>
      <w:pPr>
        <w:ind w:left="5400" w:hanging="180"/>
      </w:pPr>
    </w:lvl>
    <w:lvl w:ilvl="6" w:tplc="4C0A000F" w:tentative="1">
      <w:start w:val="1"/>
      <w:numFmt w:val="decimal"/>
      <w:lvlText w:val="%7."/>
      <w:lvlJc w:val="left"/>
      <w:pPr>
        <w:ind w:left="6120" w:hanging="360"/>
      </w:pPr>
    </w:lvl>
    <w:lvl w:ilvl="7" w:tplc="4C0A0019" w:tentative="1">
      <w:start w:val="1"/>
      <w:numFmt w:val="lowerLetter"/>
      <w:lvlText w:val="%8."/>
      <w:lvlJc w:val="left"/>
      <w:pPr>
        <w:ind w:left="6840" w:hanging="360"/>
      </w:pPr>
    </w:lvl>
    <w:lvl w:ilvl="8" w:tplc="4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1C780A"/>
    <w:rsid w:val="00530E74"/>
    <w:rsid w:val="00547023"/>
    <w:rsid w:val="0075089B"/>
    <w:rsid w:val="00834273"/>
    <w:rsid w:val="00887681"/>
    <w:rsid w:val="00A94F2E"/>
    <w:rsid w:val="00D7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F2E"/>
  </w:style>
  <w:style w:type="paragraph" w:styleId="Piedepgina">
    <w:name w:val="footer"/>
    <w:basedOn w:val="Normal"/>
    <w:link w:val="PiedepginaCar"/>
    <w:uiPriority w:val="99"/>
    <w:unhideWhenUsed/>
    <w:rsid w:val="00A9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Alicia Estrada</cp:lastModifiedBy>
  <cp:revision>2</cp:revision>
  <dcterms:created xsi:type="dcterms:W3CDTF">2024-05-03T15:44:00Z</dcterms:created>
  <dcterms:modified xsi:type="dcterms:W3CDTF">2024-05-03T15:44:00Z</dcterms:modified>
</cp:coreProperties>
</file>