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26499066 Working Sheet</w:t>
      </w:r>
    </w:p>
    <w:p>
      <w:r>
        <w:rPr>
          <w:b/>
        </w:rPr>
        <w:t xml:space="preserve">Customer: </w:t>
      </w:r>
      <w:r>
        <w:t>CAROLINE LANE</w:t>
      </w:r>
    </w:p>
    <w:p>
      <w:r>
        <w:rPr>
          <w:b/>
        </w:rPr>
        <w:t xml:space="preserve">Insurance: </w:t>
      </w:r>
      <w:r>
        <w:t>PLYMOUTH ROCK ASSURANCE CO.</w:t>
      </w:r>
    </w:p>
    <w:p>
      <w:r>
        <w:rPr>
          <w:b/>
        </w:rPr>
        <w:t xml:space="preserve">Claim #: </w:t>
      </w:r>
      <w:r>
        <w:t>618602736786-1458559</w:t>
      </w:r>
    </w:p>
    <w:p>
      <w:r>
        <w:rPr>
          <w:b/>
        </w:rPr>
        <w:t xml:space="preserve">Date of Loss: </w:t>
      </w:r>
      <w:r>
        <w:t>03/13/26</w:t>
      </w:r>
    </w:p>
    <w:p>
      <w:r>
        <w:rPr>
          <w:b/>
        </w:rPr>
        <w:t xml:space="preserve">Town: </w:t>
      </w:r>
      <w:r>
        <w:t>Greenwich</w:t>
      </w:r>
    </w:p>
    <w:p>
      <w:r>
        <w:rPr>
          <w:b/>
        </w:rPr>
        <w:t xml:space="preserve">Owner Address: </w:t>
      </w:r>
      <w:r>
        <w:t>6 Mead Point Drive Greenwich, CT 06830</w:t>
      </w:r>
    </w:p>
    <w:p>
      <w:r>
        <w:rPr>
          <w:b/>
        </w:rPr>
        <w:t xml:space="preserve">Location: </w:t>
      </w:r>
      <w:r>
        <w:t>-</w:t>
      </w:r>
    </w:p>
    <w:p>
      <w:r>
        <w:rPr>
          <w:b/>
        </w:rPr>
        <w:t xml:space="preserve">Claimant: </w:t>
      </w:r>
      <w:r>
        <w:t>-</w:t>
      </w:r>
    </w:p>
    <w:p>
      <w:r>
        <w:rPr>
          <w:b/>
        </w:rPr>
        <w:t xml:space="preserve">Insured: </w:t>
      </w:r>
      <w:r>
        <w:t>CAROLINE LANE</w:t>
      </w:r>
    </w:p>
    <w:p>
      <w:r>
        <w:rPr>
          <w:b/>
        </w:rPr>
        <w:t xml:space="preserve">Contact Phone: </w:t>
      </w:r>
      <w:r>
        <w:t>203-864-2376</w:t>
      </w:r>
    </w:p>
    <w:p>
      <w:r>
        <w:rPr>
          <w:b/>
        </w:rPr>
        <w:t xml:space="preserve">Contact Email: </w:t>
      </w:r>
      <w:r>
        <w:t>-</w:t>
      </w:r>
    </w:p>
    <w:p>
      <w:r>
        <w:rPr>
          <w:b/>
        </w:rPr>
        <w:t xml:space="preserve">Shop: </w:t>
      </w:r>
      <w:r>
        <w:t>My Way Auto Body</w:t>
      </w:r>
    </w:p>
    <w:p>
      <w:r>
        <w:rPr>
          <w:b/>
        </w:rPr>
        <w:t xml:space="preserve">Vehicle: </w:t>
      </w:r>
      <w:r>
        <w:t>20 TOYOTA RAV 4</w:t>
      </w:r>
    </w:p>
    <w:p>
      <w:r>
        <w:rPr>
          <w:b/>
        </w:rPr>
        <w:t xml:space="preserve">VIN: </w:t>
      </w:r>
      <w:r>
        <w:t>2T3EWRFV3LW099392</w:t>
      </w:r>
    </w:p>
    <w:p>
      <w:r>
        <w:rPr>
          <w:b/>
        </w:rPr>
        <w:t xml:space="preserve">Damage: </w:t>
      </w:r>
      <w:r>
        <w:t>Make:</w:t>
      </w:r>
    </w:p>
    <w:p>
      <w:r>
        <w:rPr>
          <w:b/>
        </w:rPr>
        <w:t xml:space="preserve">Facts of Loss: </w:t>
      </w:r>
      <w:r>
        <w:t>-</w:t>
      </w:r>
    </w:p>
    <w:p>
      <w:r>
        <w:rPr>
          <w:b/>
        </w:rPr>
        <w:t xml:space="preserve">Type: </w:t>
      </w:r>
      <w:r>
        <w:t>Original</w:t>
      </w:r>
    </w:p>
    <w:p>
      <w:r>
        <w:rPr>
          <w:b/>
        </w:rPr>
        <w:t xml:space="preserve">Total Loss: </w:t>
      </w:r>
      <w:r>
        <w:t>No</w:t>
      </w:r>
    </w:p>
    <w:p>
      <w:r>
        <w:rPr>
          <w:b/>
        </w:rPr>
        <w:t xml:space="preserve">Folder: </w:t>
      </w:r>
      <w:r>
        <w:t>C:\Users\ferna\Desktop\PENDING CLAIMS\26499066</w:t>
      </w:r>
    </w:p>
    <w:p>
      <w:pPr>
        <w:pStyle w:val="Heading1"/>
      </w:pPr>
      <w:r>
        <w:t>Assignment Claim Notes</w:t>
      </w:r>
    </w:p>
    <w:p>
      <w:r>
        <w:t>Confirmed at shop with David.  - All Other Collision - INSURED MISJUDGED A TURN AND STRUCK A WALL. NO OThER VEHICLES INVOLVED. NO INJURIES.-LD Appraisal Notes:</w:t>
      </w:r>
    </w:p>
    <w:p>
      <w:pPr>
        <w:pStyle w:val="Heading1"/>
      </w:pPr>
      <w:r>
        <w:t>Claim Notes</w:t>
      </w:r>
    </w:p>
    <w:p>
      <w:r>
        <w:t>No saved notes.</w:t>
      </w:r>
    </w:p>
    <w:p>
      <w:pPr>
        <w:pStyle w:val="Heading1"/>
      </w:pPr>
      <w:r>
        <w:t>Client Instructions</w:t>
      </w:r>
    </w:p>
    <w:p>
      <w:pPr>
        <w:pStyle w:val="ListBullet"/>
      </w:pPr>
      <w:r>
        <w:t>Required Photos</w:t>
      </w:r>
    </w:p>
    <w:p>
      <w:pPr>
        <w:pStyle w:val="ListBullet"/>
      </w:pPr>
      <w:r>
        <w:t>Include date stamp, measurement photo, all 4 corners, VIN, mileage, license plate, and all damage.</w:t>
      </w:r>
    </w:p>
    <w:p>
      <w:pPr>
        <w:pStyle w:val="ListBullet"/>
      </w:pPr>
      <w:r>
        <w:t>Labor Rates</w:t>
      </w:r>
    </w:p>
    <w:p>
      <w:pPr>
        <w:pStyle w:val="ListBullet"/>
      </w:pPr>
      <w:r>
        <w:t>Standard rates: $65 labor and $40 P&amp;M.</w:t>
      </w:r>
    </w:p>
    <w:p>
      <w:pPr>
        <w:pStyle w:val="ListBullet"/>
      </w:pPr>
      <w:r>
        <w:t>Mechanical labor may be negotiated with a concession at the shop. Document: shop has a dedicated technician for all service work - negotiated labor for an AP.</w:t>
      </w:r>
    </w:p>
    <w:p>
      <w:pPr>
        <w:pStyle w:val="ListBullet"/>
      </w:pPr>
      <w:r>
        <w:t>Do not change the labor rate itself. Use a line item adjustment instead.</w:t>
      </w:r>
    </w:p>
    <w:p>
      <w:pPr>
        <w:pStyle w:val="ListBullet"/>
      </w:pPr>
      <w:r>
        <w:t>An RMC may be negotiated using the guide and a copy should be attached.</w:t>
      </w:r>
    </w:p>
    <w:p>
      <w:pPr>
        <w:pStyle w:val="ListBullet"/>
      </w:pPr>
      <w:r>
        <w:t>Massachusetts rates apply for claim numbers starting with 15 or for Massachusetts-registered vehicles: $40 frame, $50 mechanical, $40 P&amp;M, $20 tax. Tax is 6.25% on parts and P&amp;M only, not labor.</w:t>
      </w:r>
    </w:p>
    <w:p>
      <w:pPr>
        <w:pStyle w:val="ListBullet"/>
      </w:pPr>
      <w:r>
        <w:t>Parts Usage</w:t>
      </w:r>
    </w:p>
    <w:p>
      <w:pPr>
        <w:pStyle w:val="ListBullet"/>
      </w:pPr>
      <w:r>
        <w:t>If the vehicle is not at a shop, or no shop of choice is known, use the most cost-effective part listed in CCC.</w:t>
      </w:r>
    </w:p>
    <w:p>
      <w:pPr>
        <w:pStyle w:val="ListBullet"/>
      </w:pPr>
      <w:r>
        <w:t>If the vehicle is at a shop, or you know it is going to a shop, use Keystone CAPA parts and document that parts were negotiated for agreed price.</w:t>
      </w:r>
    </w:p>
    <w:p>
      <w:pPr>
        <w:pStyle w:val="ListBullet"/>
      </w:pPr>
      <w:r>
        <w:t>No reconditioned headlights.</w:t>
      </w:r>
    </w:p>
    <w:p>
      <w:pPr>
        <w:pStyle w:val="ListBullet"/>
      </w:pPr>
      <w:r>
        <w:t>LKQ parts are acceptable.</w:t>
      </w:r>
    </w:p>
    <w:p>
      <w:pPr>
        <w:pStyle w:val="ListBullet"/>
      </w:pPr>
      <w:r>
        <w:t>Use Jasper Engines or ETE reman when appropriate.</w:t>
      </w:r>
    </w:p>
    <w:p>
      <w:pPr>
        <w:pStyle w:val="ListBullet"/>
      </w:pPr>
      <w:r>
        <w:t>Borderline / Total Loss Procedures</w:t>
      </w:r>
    </w:p>
    <w:p>
      <w:pPr>
        <w:pStyle w:val="ListBullet"/>
      </w:pPr>
      <w:r>
        <w:t>For every borderline total loss, the first line of the estimate should state: Please perform a MAXIMUM 2 hour tear down and DO NOT ORDER PARTS Then contact appraiser for supplement inspection.</w:t>
      </w:r>
    </w:p>
    <w:p>
      <w:pPr>
        <w:pStyle w:val="ListBullet"/>
      </w:pPr>
      <w:r>
        <w:t>At 50%, perform tear down to determine if the vehicle is a total loss, especially at difficult shops or where large supplements are possible.</w:t>
      </w:r>
    </w:p>
    <w:p>
      <w:pPr>
        <w:pStyle w:val="ListBullet"/>
      </w:pPr>
      <w:r>
        <w:t>Complete the Mitchell form.</w:t>
      </w:r>
    </w:p>
    <w:p>
      <w:pPr>
        <w:pStyle w:val="ListBullet"/>
      </w:pPr>
      <w:r>
        <w:t>Use ACV equal to Copart salvage value when possible. When in doubt, total it out.</w:t>
      </w:r>
    </w:p>
    <w:p>
      <w:pPr>
        <w:pStyle w:val="ListBullet"/>
      </w:pPr>
      <w:r>
        <w:t>Scans and Betterment</w:t>
      </w:r>
    </w:p>
    <w:p>
      <w:pPr>
        <w:pStyle w:val="ListBullet"/>
      </w:pPr>
      <w:r>
        <w:t>Scans: may allow 1.0 mechanical on an original estimate at a shop, or 0.5 on the street at body rate. A sublet may be paid on a supplement with printouts and invoice.</w:t>
      </w:r>
    </w:p>
    <w:p>
      <w:pPr>
        <w:pStyle w:val="ListBullet"/>
      </w:pPr>
      <w:r>
        <w:t>Betterment on engines and transmissions starts after 200,000 miles.</w:t>
      </w:r>
    </w:p>
    <w:p>
      <w:pPr>
        <w:pStyle w:val="ListBullet"/>
      </w:pPr>
      <w:r>
        <w:t>Betterment on wearable items is allowed for claimants only, not insureds.</w:t>
      </w:r>
    </w:p>
    <w:p>
      <w:pPr>
        <w:pStyle w:val="ListBullet"/>
      </w:pPr>
      <w:r>
        <w:t>Other Notes</w:t>
      </w:r>
    </w:p>
    <w:p>
      <w:pPr>
        <w:pStyle w:val="ListBullet"/>
      </w:pPr>
      <w:r>
        <w:t>Use PDR for hail claims.</w:t>
      </w:r>
    </w:p>
    <w:p>
      <w:pPr>
        <w:pStyle w:val="ListBullet"/>
      </w:pPr>
      <w:r>
        <w:t>Send any non-agreed estimates to the claim representative.</w:t>
      </w:r>
    </w:p>
    <w:p>
      <w:pPr>
        <w:pStyle w:val="ListBullet"/>
      </w:pPr>
      <w:r>
        <w:t>Supervisor</w:t>
      </w:r>
    </w:p>
    <w:p>
      <w:pPr>
        <w:pStyle w:val="ListBullet"/>
      </w:pPr>
      <w:r>
        <w:t>Local CT supervisor: Mike Flanagen, 857-383-9269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