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500" w:type="dxa"/>
        <w:shd w:val="clear" w:color="auto" w:fill="FDFEFF"/>
        <w:tblCellMar>
          <w:left w:w="0" w:type="dxa"/>
          <w:right w:w="0" w:type="dxa"/>
        </w:tblCellMar>
        <w:tblLook w:val="04A0" w:firstRow="1" w:lastRow="0" w:firstColumn="1" w:lastColumn="0" w:noHBand="0" w:noVBand="1"/>
      </w:tblPr>
      <w:tblGrid>
        <w:gridCol w:w="13494"/>
        <w:gridCol w:w="6"/>
      </w:tblGrid>
      <w:tr w:rsidR="008B2EA7" w:rsidRPr="008B2EA7" w:rsidTr="008B2EA7">
        <w:tc>
          <w:tcPr>
            <w:tcW w:w="0" w:type="auto"/>
            <w:gridSpan w:val="2"/>
            <w:tcBorders>
              <w:top w:val="nil"/>
              <w:left w:val="nil"/>
              <w:bottom w:val="nil"/>
              <w:right w:val="nil"/>
            </w:tcBorders>
            <w:shd w:val="clear" w:color="auto" w:fill="FDFEFF"/>
            <w:noWrap/>
            <w:tcMar>
              <w:top w:w="0" w:type="dxa"/>
              <w:left w:w="30" w:type="dxa"/>
              <w:bottom w:w="15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660000"/>
                <w:sz w:val="24"/>
                <w:szCs w:val="24"/>
                <w:lang w:eastAsia="en-AU"/>
              </w:rPr>
            </w:pPr>
            <w:r w:rsidRPr="008B2EA7">
              <w:rPr>
                <w:rFonts w:ascii="Verdana" w:eastAsia="Times New Roman" w:hAnsi="Verdana" w:cs="Times New Roman"/>
                <w:b/>
                <w:bCs/>
                <w:color w:val="660000"/>
                <w:sz w:val="24"/>
                <w:szCs w:val="24"/>
                <w:lang w:eastAsia="en-AU"/>
              </w:rPr>
              <w:t>Suggested Citation:</w:t>
            </w:r>
          </w:p>
        </w:tc>
      </w:tr>
      <w:tr w:rsidR="008B2EA7" w:rsidRPr="008B2EA7" w:rsidTr="008B2EA7">
        <w:tc>
          <w:tcPr>
            <w:tcW w:w="0" w:type="auto"/>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Centers for Disease Control and Prevention, National Center for Health Statistics. Multiple Cause of Death 1999-2014 on CDC WONDER Online Database, released 2015. Data are from the Multiple Cause of Death Files, 1999-2014, as compiled from data provided by the 57 vital statistics jurisdictions through the Vital Statistics Cooperative Program. Accessed at http://wonder.cdc.gov/mcd-icd10.html on Dec 2, 2016 11:07:15 PM</w:t>
            </w:r>
          </w:p>
        </w:tc>
        <w:tc>
          <w:tcPr>
            <w:tcW w:w="0" w:type="auto"/>
            <w:shd w:val="clear" w:color="auto" w:fill="FDFEFF"/>
            <w:vAlign w:val="center"/>
            <w:hideMark/>
          </w:tcPr>
          <w:p w:rsidR="008B2EA7" w:rsidRPr="008B2EA7" w:rsidRDefault="008B2EA7" w:rsidP="008B2EA7">
            <w:pPr>
              <w:spacing w:after="0" w:line="240" w:lineRule="auto"/>
              <w:jc w:val="left"/>
              <w:rPr>
                <w:rFonts w:ascii="Times New Roman" w:eastAsia="Times New Roman" w:hAnsi="Times New Roman" w:cs="Times New Roman"/>
                <w:sz w:val="20"/>
                <w:szCs w:val="20"/>
                <w:lang w:eastAsia="en-AU"/>
              </w:rPr>
            </w:pPr>
          </w:p>
        </w:tc>
      </w:tr>
    </w:tbl>
    <w:p w:rsidR="008B2EA7" w:rsidRDefault="008B2EA7"/>
    <w:tbl>
      <w:tblPr>
        <w:tblW w:w="13500" w:type="dxa"/>
        <w:shd w:val="clear" w:color="auto" w:fill="FDFEFF"/>
        <w:tblCellMar>
          <w:left w:w="0" w:type="dxa"/>
          <w:right w:w="0" w:type="dxa"/>
        </w:tblCellMar>
        <w:tblLook w:val="04A0" w:firstRow="1" w:lastRow="0" w:firstColumn="1" w:lastColumn="0" w:noHBand="0" w:noVBand="1"/>
      </w:tblPr>
      <w:tblGrid>
        <w:gridCol w:w="2646"/>
        <w:gridCol w:w="10854"/>
      </w:tblGrid>
      <w:tr w:rsidR="008B2EA7" w:rsidRPr="008B2EA7" w:rsidTr="008B2EA7">
        <w:tc>
          <w:tcPr>
            <w:tcW w:w="0" w:type="auto"/>
            <w:gridSpan w:val="2"/>
            <w:tcBorders>
              <w:top w:val="nil"/>
              <w:left w:val="nil"/>
              <w:bottom w:val="nil"/>
              <w:right w:val="nil"/>
            </w:tcBorders>
            <w:shd w:val="clear" w:color="auto" w:fill="FDFEFF"/>
            <w:noWrap/>
            <w:tcMar>
              <w:top w:w="0" w:type="dxa"/>
              <w:left w:w="30" w:type="dxa"/>
              <w:bottom w:w="15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660000"/>
                <w:sz w:val="24"/>
                <w:szCs w:val="24"/>
                <w:lang w:eastAsia="en-AU"/>
              </w:rPr>
            </w:pPr>
            <w:r>
              <w:rPr>
                <w:rFonts w:ascii="Verdana" w:eastAsia="Times New Roman" w:hAnsi="Verdana" w:cs="Times New Roman"/>
                <w:b/>
                <w:bCs/>
                <w:color w:val="660000"/>
                <w:sz w:val="24"/>
                <w:szCs w:val="24"/>
                <w:lang w:eastAsia="en-AU"/>
              </w:rPr>
              <w:t xml:space="preserve">2006-08 – </w:t>
            </w:r>
            <w:bookmarkStart w:id="0" w:name="_GoBack"/>
            <w:bookmarkEnd w:id="0"/>
            <w:r w:rsidRPr="008B2EA7">
              <w:rPr>
                <w:rFonts w:ascii="Verdana" w:eastAsia="Times New Roman" w:hAnsi="Verdana" w:cs="Times New Roman"/>
                <w:b/>
                <w:bCs/>
                <w:color w:val="660000"/>
                <w:sz w:val="24"/>
                <w:szCs w:val="24"/>
                <w:lang w:eastAsia="en-AU"/>
              </w:rPr>
              <w:t>Query Criteria:</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Title:</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Mortality from Case and Deaton misery by county for white non-Hispanics aged 25-64, 2006-2008</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2013 Urbanization:</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All</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Autopsy:</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All</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Gender:</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All</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Hispanic Origin:</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Not Hispanic or Latino</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MCD - ICD-10 Codes:</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 xml:space="preserve">K70.0 (Alcoholic fatty liver), K70.1 (Alcoholic hepatitis), K70.2 (Alcoholic fibrosis and sclerosis of liver), K70.3 (Alcoholic cirrhosis of liver), K70.4 (Alcoholic hepatic failure), K70.9 (Alcoholic liver disease, unspecified), K73.0 (Chronic persistent hepatitis, not elsewhere classified), K73.1 (Chronic lobular hepatitis, not elsewhere classified), K73.2 (Chronic active hepatitis, not elsewhere classified), K73.8 (Other chronic hepatitis, not elsewhere classified), K73.9 (Chronic hepatitis, unspecified), K74.0 (Hepatic fibrosis), K74.1 (Hepatic sclerosis), K74.2 (Hepatic fibrosis with hepatic sclerosis), K74.3 (Primary biliary cirrhosis), K74.4 (Secondary biliary cirrhosis), K74.5 (Biliary cirrhosis, unspecified), K74.6 (Other and unspecified cirrhosis of liver), X40 (Accidental poisoning by and exposure to nonopioid analgesics, antipyretics and antirheumatics), X41 (Accidental poisoning by and exposure to antiepileptic, sedative-hypnotic, antiparkinsonism and psychotropic drugs, not elsewhere classified), X42 (Accidental poisoning by and exposure to narcotics and psychodysleptics [hallucinogens], not elsewhere classified), X43 (Accidental poisoning by and exposure to other drugs acting on the autonomic nervous system), X44 (Accidental poisoning by and exposure to other and unspecified drugs, medicaments and biological substances), X45 (Accidental poisoning by and exposure to alcohol), X60-X84 (Intentional self-harm), Y10 (Poisoning by and exposure to nonopioid analgesics, antipyretics and antirheumatics, undetermined intent), Y11 (Poisoning by and exposure to antiepileptic, sedative-hypnotic, antiparkinsonism and psychotropic drugs, not elsewhere classified, undetermined intent), Y12 (Poisoning by and exposure to narcotics and psychodysleptics [hallucinogens], not elsewhere classified, undetermined intent), Y13 (Poisoning by and exposure to other drugs acting on the autonomic nervous system, undetermined intent), Y14 (Poisoning by and exposure to other and unspecified drugs, medicaments and biological </w:t>
            </w:r>
            <w:r w:rsidRPr="008B2EA7">
              <w:rPr>
                <w:rFonts w:ascii="Verdana" w:eastAsia="Times New Roman" w:hAnsi="Verdana" w:cs="Times New Roman"/>
                <w:color w:val="000000"/>
                <w:sz w:val="20"/>
                <w:szCs w:val="20"/>
                <w:lang w:eastAsia="en-AU"/>
              </w:rPr>
              <w:lastRenderedPageBreak/>
              <w:t>substances, undetermined intent), Y15 (Poisoning by and exposure to alcohol, undetermined intent), Y45.0 (Opioids and related analgesics), Y45.1 (Salicylates), Y45.2 (Propionic acid derivatives), Y45.3 (Other nonsteroidal anti-inflammatory drugs [NSAID]), Y45.4 (Antirheumatics), Y45.5 (4-Aminophenol derivatives), Y45.8 (Other analgesics and antipyretics), Y45.9 (Analgesic, antipyretic and anti-inflammatory drug, unspecified), Y47.0 (Barbiturates, not elsewhere classified), Y47.1 (Benzodiazepines), Y47.2 (Cloral derivatives), Y47.3 (Paraldehyde), Y47.4 (Bromine compounds), Y47.5 (Mixed sedatives and hypnotics, not elsewhere classified), Y47.8 (Other sedatives, hypnotics and antianxiety drugs), Y47.9 (Sedative, hypnotic and antianxiety drug, unspecified), Y49.0 (Tricyclic and tetracyclic antidepressants), Y49.1 (Monoamine-oxidase-inhibitor antidepressants), Y49.2 (Other and unspecified antidepressants), Y49.3 (Phenothiazine antipsychotics and neuroleptics), Y49.4 (Butyrophenone and thioxanthene neuroleptics), Y49.5 (Other antipsychotics and neuroleptics), Y49.6 (Psychodysleptics [hallucinogens]), Y49.7 (Psychostimulants with abuse potential), Y49.8 (Other psychotropic drugs, not elsewhere classified), Y49.9 (Psychotropic drug, unspecified), Y87.0 (Sequelae of intentional self-harm), Y87.1 (Sequelae of assault), Y87.2 (Sequelae of events of undetermined intent)</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lastRenderedPageBreak/>
              <w:t>Place of Death:</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All</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Race:</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White</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States:</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All</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Ten-Year Age Groups:</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25-34 years, 35-44 years, 45-54 years, 55-64 years</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UCD - ICD-10 Codes:</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All</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Weekday:</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All</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Year/Month:</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2006, 2007, 2008</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Group By:</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County</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Show Totals:</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True</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Show Zero Values:</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True</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Show Suppressed:</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True</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Standard Population:</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2000 U.S. Std. Population</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Calculate Rates Per:</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100,000</w:t>
            </w:r>
          </w:p>
        </w:tc>
      </w:tr>
      <w:tr w:rsidR="008B2EA7" w:rsidRPr="008B2EA7"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8B2EA7" w:rsidRPr="008B2EA7" w:rsidRDefault="008B2EA7" w:rsidP="008B2EA7">
            <w:pPr>
              <w:spacing w:after="0" w:line="240" w:lineRule="auto"/>
              <w:jc w:val="left"/>
              <w:rPr>
                <w:rFonts w:ascii="Verdana" w:eastAsia="Times New Roman" w:hAnsi="Verdana" w:cs="Times New Roman"/>
                <w:b/>
                <w:bCs/>
                <w:color w:val="000000"/>
                <w:sz w:val="20"/>
                <w:szCs w:val="20"/>
                <w:lang w:eastAsia="en-AU"/>
              </w:rPr>
            </w:pPr>
            <w:r w:rsidRPr="008B2EA7">
              <w:rPr>
                <w:rFonts w:ascii="Verdana" w:eastAsia="Times New Roman" w:hAnsi="Verdana" w:cs="Times New Roman"/>
                <w:b/>
                <w:bCs/>
                <w:color w:val="000000"/>
                <w:sz w:val="20"/>
                <w:szCs w:val="20"/>
                <w:lang w:eastAsia="en-AU"/>
              </w:rPr>
              <w:t>Rate Options:</w:t>
            </w:r>
          </w:p>
        </w:tc>
        <w:tc>
          <w:tcPr>
            <w:tcW w:w="10860" w:type="dxa"/>
            <w:tcBorders>
              <w:top w:val="nil"/>
              <w:left w:val="nil"/>
              <w:bottom w:val="nil"/>
              <w:right w:val="nil"/>
            </w:tcBorders>
            <w:shd w:val="clear" w:color="auto" w:fill="FDFEFF"/>
            <w:tcMar>
              <w:top w:w="30" w:type="dxa"/>
              <w:left w:w="30" w:type="dxa"/>
              <w:bottom w:w="30" w:type="dxa"/>
              <w:right w:w="30" w:type="dxa"/>
            </w:tcMar>
            <w:hideMark/>
          </w:tcPr>
          <w:p w:rsidR="008B2EA7" w:rsidRPr="008B2EA7" w:rsidRDefault="008B2EA7" w:rsidP="008B2EA7">
            <w:pPr>
              <w:spacing w:after="0" w:line="240" w:lineRule="auto"/>
              <w:jc w:val="left"/>
              <w:rPr>
                <w:rFonts w:ascii="Verdana" w:eastAsia="Times New Roman" w:hAnsi="Verdana" w:cs="Times New Roman"/>
                <w:color w:val="000000"/>
                <w:sz w:val="20"/>
                <w:szCs w:val="20"/>
                <w:lang w:eastAsia="en-AU"/>
              </w:rPr>
            </w:pPr>
            <w:r w:rsidRPr="008B2EA7">
              <w:rPr>
                <w:rFonts w:ascii="Verdana" w:eastAsia="Times New Roman" w:hAnsi="Verdana" w:cs="Times New Roman"/>
                <w:color w:val="000000"/>
                <w:sz w:val="20"/>
                <w:szCs w:val="20"/>
                <w:lang w:eastAsia="en-AU"/>
              </w:rPr>
              <w:t>Default intercensal populations for years 2001-2009 (except Infant Age Groups)</w:t>
            </w:r>
          </w:p>
        </w:tc>
      </w:tr>
    </w:tbl>
    <w:p w:rsidR="008B2EA7" w:rsidRDefault="008B2EA7"/>
    <w:p w:rsidR="008B2EA7" w:rsidRDefault="008B2EA7"/>
    <w:tbl>
      <w:tblPr>
        <w:tblW w:w="13500" w:type="dxa"/>
        <w:shd w:val="clear" w:color="auto" w:fill="FDFEFF"/>
        <w:tblCellMar>
          <w:left w:w="0" w:type="dxa"/>
          <w:right w:w="0" w:type="dxa"/>
        </w:tblCellMar>
        <w:tblLook w:val="04A0" w:firstRow="1" w:lastRow="0" w:firstColumn="1" w:lastColumn="0" w:noHBand="0" w:noVBand="1"/>
      </w:tblPr>
      <w:tblGrid>
        <w:gridCol w:w="2646"/>
        <w:gridCol w:w="10854"/>
      </w:tblGrid>
      <w:tr w:rsidR="00CF73E5" w:rsidRPr="00CF73E5" w:rsidTr="00CF73E5">
        <w:tc>
          <w:tcPr>
            <w:tcW w:w="0" w:type="auto"/>
            <w:gridSpan w:val="2"/>
            <w:tcBorders>
              <w:top w:val="nil"/>
              <w:left w:val="nil"/>
              <w:bottom w:val="nil"/>
              <w:right w:val="nil"/>
            </w:tcBorders>
            <w:shd w:val="clear" w:color="auto" w:fill="FDFEFF"/>
            <w:noWrap/>
            <w:tcMar>
              <w:top w:w="0" w:type="dxa"/>
              <w:left w:w="30" w:type="dxa"/>
              <w:bottom w:w="150" w:type="dxa"/>
              <w:right w:w="150" w:type="dxa"/>
            </w:tcMar>
            <w:hideMark/>
          </w:tcPr>
          <w:p w:rsidR="00CF73E5" w:rsidRPr="00CF73E5" w:rsidRDefault="008B2EA7" w:rsidP="00CF73E5">
            <w:pPr>
              <w:spacing w:after="0" w:line="240" w:lineRule="auto"/>
              <w:jc w:val="left"/>
              <w:rPr>
                <w:rFonts w:ascii="Verdana" w:eastAsia="Times New Roman" w:hAnsi="Verdana" w:cs="Times New Roman"/>
                <w:b/>
                <w:bCs/>
                <w:color w:val="660000"/>
                <w:sz w:val="24"/>
                <w:szCs w:val="24"/>
                <w:lang w:eastAsia="en-AU"/>
              </w:rPr>
            </w:pPr>
            <w:r>
              <w:rPr>
                <w:rFonts w:ascii="Verdana" w:eastAsia="Times New Roman" w:hAnsi="Verdana" w:cs="Times New Roman"/>
                <w:b/>
                <w:bCs/>
                <w:color w:val="660000"/>
                <w:sz w:val="24"/>
                <w:szCs w:val="24"/>
                <w:lang w:eastAsia="en-AU"/>
              </w:rPr>
              <w:lastRenderedPageBreak/>
              <w:t xml:space="preserve">2012-2014 – </w:t>
            </w:r>
            <w:r w:rsidR="00CF73E5" w:rsidRPr="00CF73E5">
              <w:rPr>
                <w:rFonts w:ascii="Verdana" w:eastAsia="Times New Roman" w:hAnsi="Verdana" w:cs="Times New Roman"/>
                <w:b/>
                <w:bCs/>
                <w:color w:val="660000"/>
                <w:sz w:val="24"/>
                <w:szCs w:val="24"/>
                <w:lang w:eastAsia="en-AU"/>
              </w:rPr>
              <w:t>Query Criteria:</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Title:</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Mortality from Case and Deaton misery by county for white non-Hispanics aged 25-64, 2012-2014</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2013 Urbanization:</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All</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Autopsy:</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All</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Gender:</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All</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Hispanic Origin:</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Not Hispanic or Latino</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MCD - ICD-10 Codes:</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 xml:space="preserve">K70.0 (Alcoholic fatty liver), K70.1 (Alcoholic hepatitis), K70.2 (Alcoholic fibrosis and sclerosis of liver), K70.3 (Alcoholic cirrhosis of liver), K70.4 (Alcoholic hepatic failure), K70.9 (Alcoholic liver disease, unspecified), K73.0 (Chronic persistent hepatitis, not elsewhere classified), K73.1 (Chronic lobular hepatitis, not elsewhere classified), K73.2 (Chronic active hepatitis, not elsewhere classified), K73.8 (Other chronic hepatitis, not elsewhere classified), K73.9 (Chronic hepatitis, unspecified), K74.0 (Hepatic fibrosis), K74.1 (Hepatic sclerosis), K74.2 (Hepatic fibrosis with hepatic sclerosis), K74.3 (Primary biliary cirrhosis), K74.4 (Secondary biliary cirrhosis), K74.5 (Biliary cirrhosis, unspecified), K74.6 (Other and unspecified cirrhosis of liver), X40 (Accidental poisoning by and exposure to nonopioid analgesics, antipyretics and antirheumatics), X41 (Accidental poisoning by and exposure to antiepileptic, sedative-hypnotic, antiparkinsonism and psychotropic drugs, not elsewhere classified), X42 (Accidental poisoning by and exposure to narcotics and psychodysleptics [hallucinogens], not elsewhere classified), X43 (Accidental poisoning by and exposure to other drugs acting on the autonomic nervous system), X44 (Accidental poisoning by and exposure to other and unspecified drugs, medicaments and biological substances), X45 (Accidental poisoning by and exposure to alcohol), X60-X84 (Intentional self-harm), Y10 (Poisoning by and exposure to nonopioid analgesics, antipyretics and antirheumatics, undetermined intent), Y11 (Poisoning by and exposure to antiepileptic, sedative-hypnotic, antiparkinsonism and psychotropic drugs, not elsewhere classified, undetermined intent), Y12 (Poisoning by and exposure to narcotics and psychodysleptics [hallucinogens], not elsewhere classified, undetermined intent), Y13 (Poisoning by and exposure to other drugs acting on the autonomic nervous system, undetermined intent), Y14 (Poisoning by and exposure to other and unspecified drugs, medicaments and biological substances, undetermined intent), Y15 (Poisoning by and exposure to alcohol, undetermined intent), Y45.0 (Opioids and related analgesics), Y45.1 (Salicylates), Y45.2 (Propionic acid derivatives), Y45.3 (Other nonsteroidal anti-inflammatory drugs [NSAID]), Y45.4 (Antirheumatics), Y45.5 (4-Aminophenol derivatives), Y45.8 (Other analgesics and antipyretics), Y45.9 (Analgesic, antipyretic and anti-inflammatory drug, unspecified), Y47.0 (Barbiturates, not elsewhere classified), Y47.1 (Benzodiazepines), Y47.2 (Cloral derivatives), Y47.3 (Paraldehyde), Y47.4 (Bromine compounds), Y47.5 (Mixed sedatives and hypnotics, not elsewhere classified), Y47.8 (Other sedatives, hypnotics and antianxiety drugs), Y47.9 (Sedative, hypnotic and antianxiety drug, unspecified), Y49.0 (Tricyclic and tetracyclic antidepressants), </w:t>
            </w:r>
            <w:r w:rsidRPr="00CF73E5">
              <w:rPr>
                <w:rFonts w:ascii="Verdana" w:eastAsia="Times New Roman" w:hAnsi="Verdana" w:cs="Times New Roman"/>
                <w:color w:val="000000"/>
                <w:sz w:val="20"/>
                <w:szCs w:val="20"/>
                <w:lang w:eastAsia="en-AU"/>
              </w:rPr>
              <w:lastRenderedPageBreak/>
              <w:t>Y49.1 (Monoamine-oxidase-inhibitor antidepressants), Y49.2 (Other and unspecified antidepressants), Y49.3 (Phenothiazine antipsychotics and neuroleptics), Y49.4 (Butyrophenone and thioxanthene neuroleptics), Y49.5 (Other antipsychotics and neuroleptics), Y49.6 (Psychodysleptics [hallucinogens]), Y49.7 (Psychostimulants with abuse potential), Y49.8 (Other psychotropic drugs, not elsewhere classified), Y49.9 (Psychotropic drug, unspecified), Y87.0 (Sequelae of intentional self-harm), Y87.1 (Sequelae of assault), Y87.2 (Sequelae of events of undetermined intent)</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lastRenderedPageBreak/>
              <w:t>Place of Death:</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All</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Race:</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White</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States:</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All</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Ten-Year Age Groups:</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25-34 years, 35-44 years, 45-54 years, 55-64 years</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UCD - ICD-10 Codes:</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All</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Weekday:</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All</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Year/Month:</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2012, 2013, 2014</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Group By:</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County</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Show Totals:</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True</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Show Zero Values:</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True</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Show Suppressed:</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True</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Standard Population:</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2000 U.S. Std. Population</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Calculate Rates Per:</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100,000</w:t>
            </w:r>
          </w:p>
        </w:tc>
      </w:tr>
      <w:tr w:rsidR="00CF73E5" w:rsidRPr="00CF73E5" w:rsidTr="008B2EA7">
        <w:tc>
          <w:tcPr>
            <w:tcW w:w="0" w:type="auto"/>
            <w:tcBorders>
              <w:top w:val="nil"/>
              <w:left w:val="nil"/>
              <w:bottom w:val="nil"/>
              <w:right w:val="nil"/>
            </w:tcBorders>
            <w:shd w:val="clear" w:color="auto" w:fill="FDFEFF"/>
            <w:noWrap/>
            <w:tcMar>
              <w:top w:w="30" w:type="dxa"/>
              <w:left w:w="30" w:type="dxa"/>
              <w:bottom w:w="30" w:type="dxa"/>
              <w:right w:w="150" w:type="dxa"/>
            </w:tcMar>
            <w:hideMark/>
          </w:tcPr>
          <w:p w:rsidR="00CF73E5" w:rsidRPr="00CF73E5" w:rsidRDefault="00CF73E5" w:rsidP="00CF73E5">
            <w:pPr>
              <w:spacing w:after="0" w:line="240" w:lineRule="auto"/>
              <w:jc w:val="left"/>
              <w:rPr>
                <w:rFonts w:ascii="Verdana" w:eastAsia="Times New Roman" w:hAnsi="Verdana" w:cs="Times New Roman"/>
                <w:b/>
                <w:bCs/>
                <w:color w:val="000000"/>
                <w:sz w:val="20"/>
                <w:szCs w:val="20"/>
                <w:lang w:eastAsia="en-AU"/>
              </w:rPr>
            </w:pPr>
            <w:r w:rsidRPr="00CF73E5">
              <w:rPr>
                <w:rFonts w:ascii="Verdana" w:eastAsia="Times New Roman" w:hAnsi="Verdana" w:cs="Times New Roman"/>
                <w:b/>
                <w:bCs/>
                <w:color w:val="000000"/>
                <w:sz w:val="20"/>
                <w:szCs w:val="20"/>
                <w:lang w:eastAsia="en-AU"/>
              </w:rPr>
              <w:t>Rate Options:</w:t>
            </w:r>
          </w:p>
        </w:tc>
        <w:tc>
          <w:tcPr>
            <w:tcW w:w="10854" w:type="dxa"/>
            <w:tcBorders>
              <w:top w:val="nil"/>
              <w:left w:val="nil"/>
              <w:bottom w:val="nil"/>
              <w:right w:val="nil"/>
            </w:tcBorders>
            <w:shd w:val="clear" w:color="auto" w:fill="FDFEFF"/>
            <w:tcMar>
              <w:top w:w="30" w:type="dxa"/>
              <w:left w:w="30" w:type="dxa"/>
              <w:bottom w:w="30" w:type="dxa"/>
              <w:right w:w="30" w:type="dxa"/>
            </w:tcMar>
            <w:hideMark/>
          </w:tcPr>
          <w:p w:rsidR="00CF73E5" w:rsidRPr="00CF73E5" w:rsidRDefault="00CF73E5" w:rsidP="00CF73E5">
            <w:pPr>
              <w:spacing w:after="0" w:line="240" w:lineRule="auto"/>
              <w:jc w:val="left"/>
              <w:rPr>
                <w:rFonts w:ascii="Verdana" w:eastAsia="Times New Roman" w:hAnsi="Verdana" w:cs="Times New Roman"/>
                <w:color w:val="000000"/>
                <w:sz w:val="20"/>
                <w:szCs w:val="20"/>
                <w:lang w:eastAsia="en-AU"/>
              </w:rPr>
            </w:pPr>
            <w:r w:rsidRPr="00CF73E5">
              <w:rPr>
                <w:rFonts w:ascii="Verdana" w:eastAsia="Times New Roman" w:hAnsi="Verdana" w:cs="Times New Roman"/>
                <w:color w:val="000000"/>
                <w:sz w:val="20"/>
                <w:szCs w:val="20"/>
                <w:lang w:eastAsia="en-AU"/>
              </w:rPr>
              <w:t>Default intercensal populations for years 2001-2009 (except Infant Age Groups)</w:t>
            </w:r>
          </w:p>
        </w:tc>
      </w:tr>
    </w:tbl>
    <w:p w:rsidR="00A42D2F" w:rsidRDefault="00A42D2F"/>
    <w:sectPr w:rsidR="00A42D2F" w:rsidSect="00CF73E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3E5"/>
    <w:rsid w:val="007418B9"/>
    <w:rsid w:val="007F3584"/>
    <w:rsid w:val="008B2EA7"/>
    <w:rsid w:val="00A42D2F"/>
    <w:rsid w:val="00BC2E6C"/>
    <w:rsid w:val="00CF73E5"/>
    <w:rsid w:val="00DD3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84"/>
    <w:pPr>
      <w:spacing w:after="160" w:line="300" w:lineRule="auto"/>
      <w:jc w:val="both"/>
    </w:pPr>
    <w:rPr>
      <w:rFonts w:ascii="Georgia" w:hAnsi="Georgia"/>
      <w:lang w:eastAsia="en-GB"/>
    </w:rPr>
  </w:style>
  <w:style w:type="paragraph" w:styleId="Heading1">
    <w:name w:val="heading 1"/>
    <w:basedOn w:val="Normal"/>
    <w:next w:val="Normal"/>
    <w:link w:val="Heading1Char"/>
    <w:uiPriority w:val="9"/>
    <w:qFormat/>
    <w:rsid w:val="007F3584"/>
    <w:pPr>
      <w:outlineLvl w:val="0"/>
    </w:pPr>
    <w:rPr>
      <w:rFonts w:ascii="Tahoma" w:hAnsi="Tahoma" w:cs="Tahoma"/>
      <w:b/>
      <w:sz w:val="48"/>
      <w:szCs w:val="48"/>
      <w:lang w:val="en-US"/>
    </w:rPr>
  </w:style>
  <w:style w:type="paragraph" w:styleId="Heading2">
    <w:name w:val="heading 2"/>
    <w:basedOn w:val="Normal"/>
    <w:next w:val="Normal"/>
    <w:link w:val="Heading2Char"/>
    <w:uiPriority w:val="9"/>
    <w:unhideWhenUsed/>
    <w:qFormat/>
    <w:rsid w:val="007F3584"/>
    <w:pPr>
      <w:keepNext/>
      <w:keepLines/>
      <w:spacing w:before="400" w:after="260"/>
      <w:outlineLvl w:val="1"/>
    </w:pPr>
    <w:rPr>
      <w:rFonts w:ascii="Tahoma" w:eastAsiaTheme="majorEastAsia" w:hAnsi="Tahoma" w:cs="Tahoma"/>
      <w:b/>
      <w:color w:val="000000" w:themeColor="text1"/>
      <w:sz w:val="26"/>
      <w:szCs w:val="26"/>
    </w:rPr>
  </w:style>
  <w:style w:type="paragraph" w:styleId="Heading3">
    <w:name w:val="heading 3"/>
    <w:basedOn w:val="Heading2"/>
    <w:next w:val="Normal"/>
    <w:link w:val="Heading3Char"/>
    <w:uiPriority w:val="9"/>
    <w:qFormat/>
    <w:rsid w:val="007F3584"/>
    <w:pPr>
      <w:outlineLvl w:val="2"/>
    </w:pPr>
    <w:rPr>
      <w:b w:val="0"/>
      <w:sz w:val="22"/>
    </w:rPr>
  </w:style>
  <w:style w:type="paragraph" w:styleId="Heading4">
    <w:name w:val="heading 4"/>
    <w:basedOn w:val="Normal"/>
    <w:next w:val="Normal"/>
    <w:link w:val="Heading4Char"/>
    <w:uiPriority w:val="9"/>
    <w:semiHidden/>
    <w:unhideWhenUsed/>
    <w:qFormat/>
    <w:rsid w:val="007F3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584"/>
    <w:pPr>
      <w:spacing w:after="0" w:line="240" w:lineRule="auto"/>
      <w:jc w:val="both"/>
    </w:pPr>
    <w:rPr>
      <w:rFonts w:ascii="Georgia" w:hAnsi="Georgia"/>
      <w:lang w:eastAsia="en-GB"/>
    </w:rPr>
  </w:style>
  <w:style w:type="paragraph" w:customStyle="1" w:styleId="Affiliations">
    <w:name w:val="Affiliations"/>
    <w:basedOn w:val="NoSpacing"/>
    <w:qFormat/>
    <w:rsid w:val="007F3584"/>
    <w:pPr>
      <w:spacing w:after="160"/>
    </w:pPr>
    <w:rPr>
      <w:rFonts w:ascii="Tahoma" w:hAnsi="Tahoma" w:cs="Tahoma"/>
      <w:sz w:val="18"/>
      <w:lang w:eastAsia="en-US"/>
    </w:rPr>
  </w:style>
  <w:style w:type="paragraph" w:customStyle="1" w:styleId="Attributionblock">
    <w:name w:val="Attribution block"/>
    <w:basedOn w:val="Normal"/>
    <w:qFormat/>
    <w:rsid w:val="007F3584"/>
    <w:pPr>
      <w:spacing w:after="60" w:line="240" w:lineRule="auto"/>
    </w:pPr>
    <w:rPr>
      <w:rFonts w:ascii="Tahoma" w:hAnsi="Tahoma" w:cs="Tahoma"/>
    </w:rPr>
  </w:style>
  <w:style w:type="paragraph" w:customStyle="1" w:styleId="Authors">
    <w:name w:val="Authors"/>
    <w:basedOn w:val="Normal"/>
    <w:qFormat/>
    <w:rsid w:val="007F3584"/>
    <w:pPr>
      <w:spacing w:after="120"/>
    </w:pPr>
    <w:rPr>
      <w:rFonts w:ascii="Tahoma" w:hAnsi="Tahoma" w:cs="Tahoma"/>
      <w:sz w:val="32"/>
    </w:rPr>
  </w:style>
  <w:style w:type="paragraph" w:styleId="BalloonText">
    <w:name w:val="Balloon Text"/>
    <w:basedOn w:val="Normal"/>
    <w:link w:val="BalloonTextChar"/>
    <w:uiPriority w:val="99"/>
    <w:semiHidden/>
    <w:unhideWhenUsed/>
    <w:rsid w:val="007F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84"/>
    <w:rPr>
      <w:rFonts w:ascii="Tahoma" w:hAnsi="Tahoma" w:cs="Tahoma"/>
      <w:sz w:val="16"/>
      <w:szCs w:val="16"/>
      <w:lang w:eastAsia="en-GB"/>
    </w:rPr>
  </w:style>
  <w:style w:type="paragraph" w:styleId="Bibliography">
    <w:name w:val="Bibliography"/>
    <w:basedOn w:val="Normal"/>
    <w:next w:val="Normal"/>
    <w:uiPriority w:val="37"/>
    <w:semiHidden/>
    <w:unhideWhenUsed/>
    <w:rsid w:val="007F3584"/>
  </w:style>
  <w:style w:type="paragraph" w:styleId="Caption">
    <w:name w:val="caption"/>
    <w:basedOn w:val="Normal"/>
    <w:next w:val="Normal"/>
    <w:uiPriority w:val="35"/>
    <w:unhideWhenUsed/>
    <w:rsid w:val="007F3584"/>
    <w:pPr>
      <w:spacing w:after="200" w:line="240" w:lineRule="auto"/>
      <w:jc w:val="left"/>
    </w:pPr>
    <w:rPr>
      <w:rFonts w:ascii="Arial" w:eastAsiaTheme="minorEastAsia" w:hAnsi="Arial"/>
      <w:b/>
      <w:bCs/>
      <w:color w:val="000000" w:themeColor="text1"/>
      <w:sz w:val="18"/>
      <w:szCs w:val="18"/>
      <w:lang w:eastAsia="en-US"/>
    </w:rPr>
  </w:style>
  <w:style w:type="character" w:styleId="FollowedHyperlink">
    <w:name w:val="FollowedHyperlink"/>
    <w:basedOn w:val="DefaultParagraphFont"/>
    <w:uiPriority w:val="99"/>
    <w:semiHidden/>
    <w:unhideWhenUsed/>
    <w:rsid w:val="007F3584"/>
    <w:rPr>
      <w:color w:val="800080" w:themeColor="followedHyperlink"/>
      <w:u w:val="single"/>
    </w:rPr>
  </w:style>
  <w:style w:type="paragraph" w:styleId="Footer">
    <w:name w:val="footer"/>
    <w:basedOn w:val="Normal"/>
    <w:link w:val="FooterChar"/>
    <w:uiPriority w:val="99"/>
    <w:rsid w:val="007F3584"/>
    <w:pPr>
      <w:tabs>
        <w:tab w:val="center" w:pos="4153"/>
        <w:tab w:val="right" w:pos="8306"/>
      </w:tabs>
      <w:spacing w:after="0" w:line="480" w:lineRule="auto"/>
      <w:jc w:val="left"/>
    </w:pPr>
    <w:rPr>
      <w:rFonts w:ascii="Times New Roman" w:eastAsia="Times New Roman" w:hAnsi="Times New Roman" w:cs="Times New Roman"/>
      <w:sz w:val="24"/>
      <w:szCs w:val="24"/>
      <w:lang w:val="en-GB" w:eastAsia="en-US"/>
    </w:rPr>
  </w:style>
  <w:style w:type="character" w:customStyle="1" w:styleId="FooterChar">
    <w:name w:val="Footer Char"/>
    <w:basedOn w:val="DefaultParagraphFont"/>
    <w:link w:val="Footer"/>
    <w:uiPriority w:val="99"/>
    <w:rsid w:val="007F3584"/>
    <w:rPr>
      <w:rFonts w:ascii="Times New Roman" w:eastAsia="Times New Roman" w:hAnsi="Times New Roman" w:cs="Times New Roman"/>
      <w:sz w:val="24"/>
      <w:szCs w:val="24"/>
      <w:lang w:val="en-GB"/>
    </w:rPr>
  </w:style>
  <w:style w:type="character" w:styleId="FootnoteReference">
    <w:name w:val="footnote reference"/>
    <w:basedOn w:val="DefaultParagraphFont"/>
    <w:uiPriority w:val="99"/>
    <w:semiHidden/>
    <w:unhideWhenUsed/>
    <w:rsid w:val="007F3584"/>
    <w:rPr>
      <w:vertAlign w:val="superscript"/>
    </w:rPr>
  </w:style>
  <w:style w:type="paragraph" w:styleId="FootnoteText">
    <w:name w:val="footnote text"/>
    <w:basedOn w:val="Normal"/>
    <w:link w:val="FootnoteTextChar"/>
    <w:uiPriority w:val="99"/>
    <w:semiHidden/>
    <w:unhideWhenUsed/>
    <w:rsid w:val="007F3584"/>
    <w:pPr>
      <w:spacing w:after="0" w:line="240" w:lineRule="auto"/>
      <w:jc w:val="left"/>
    </w:pPr>
    <w:rPr>
      <w:rFonts w:asciiTheme="minorHAnsi" w:eastAsiaTheme="minorEastAsia" w:hAnsiTheme="minorHAnsi"/>
      <w:sz w:val="20"/>
      <w:szCs w:val="20"/>
      <w:lang w:eastAsia="en-US"/>
    </w:rPr>
  </w:style>
  <w:style w:type="character" w:customStyle="1" w:styleId="FootnoteTextChar">
    <w:name w:val="Footnote Text Char"/>
    <w:basedOn w:val="DefaultParagraphFont"/>
    <w:link w:val="FootnoteText"/>
    <w:uiPriority w:val="99"/>
    <w:semiHidden/>
    <w:rsid w:val="007F3584"/>
    <w:rPr>
      <w:rFonts w:eastAsiaTheme="minorEastAsia"/>
      <w:sz w:val="20"/>
      <w:szCs w:val="20"/>
    </w:rPr>
  </w:style>
  <w:style w:type="paragraph" w:styleId="Header">
    <w:name w:val="header"/>
    <w:basedOn w:val="Normal"/>
    <w:link w:val="HeaderChar"/>
    <w:uiPriority w:val="99"/>
    <w:rsid w:val="007F3584"/>
    <w:pPr>
      <w:tabs>
        <w:tab w:val="center" w:pos="4153"/>
        <w:tab w:val="right" w:pos="8306"/>
      </w:tabs>
      <w:spacing w:after="0" w:line="480" w:lineRule="auto"/>
      <w:jc w:val="left"/>
    </w:pPr>
    <w:rPr>
      <w:rFonts w:ascii="Times New Roman" w:eastAsia="Times New Roman" w:hAnsi="Times New Roman" w:cs="Times New Roman"/>
      <w:sz w:val="24"/>
      <w:szCs w:val="24"/>
      <w:lang w:val="en-GB" w:eastAsia="en-US"/>
    </w:rPr>
  </w:style>
  <w:style w:type="character" w:customStyle="1" w:styleId="HeaderChar">
    <w:name w:val="Header Char"/>
    <w:basedOn w:val="DefaultParagraphFont"/>
    <w:link w:val="Header"/>
    <w:uiPriority w:val="99"/>
    <w:rsid w:val="007F3584"/>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7F3584"/>
    <w:rPr>
      <w:rFonts w:ascii="Tahoma" w:hAnsi="Tahoma" w:cs="Tahoma"/>
      <w:b/>
      <w:sz w:val="48"/>
      <w:szCs w:val="48"/>
      <w:lang w:val="en-US" w:eastAsia="en-GB"/>
    </w:rPr>
  </w:style>
  <w:style w:type="character" w:customStyle="1" w:styleId="Heading2Char">
    <w:name w:val="Heading 2 Char"/>
    <w:basedOn w:val="DefaultParagraphFont"/>
    <w:link w:val="Heading2"/>
    <w:uiPriority w:val="9"/>
    <w:rsid w:val="007F3584"/>
    <w:rPr>
      <w:rFonts w:ascii="Tahoma" w:eastAsiaTheme="majorEastAsia" w:hAnsi="Tahoma" w:cs="Tahoma"/>
      <w:b/>
      <w:color w:val="000000" w:themeColor="text1"/>
      <w:sz w:val="26"/>
      <w:szCs w:val="26"/>
      <w:lang w:eastAsia="en-GB"/>
    </w:rPr>
  </w:style>
  <w:style w:type="character" w:customStyle="1" w:styleId="Heading3Char">
    <w:name w:val="Heading 3 Char"/>
    <w:basedOn w:val="DefaultParagraphFont"/>
    <w:link w:val="Heading3"/>
    <w:uiPriority w:val="9"/>
    <w:rsid w:val="007F3584"/>
    <w:rPr>
      <w:rFonts w:ascii="Tahoma" w:eastAsiaTheme="majorEastAsia" w:hAnsi="Tahoma" w:cs="Tahoma"/>
      <w:color w:val="000000" w:themeColor="text1"/>
      <w:szCs w:val="26"/>
      <w:lang w:eastAsia="en-GB"/>
    </w:rPr>
  </w:style>
  <w:style w:type="character" w:customStyle="1" w:styleId="Heading4Char">
    <w:name w:val="Heading 4 Char"/>
    <w:basedOn w:val="DefaultParagraphFont"/>
    <w:link w:val="Heading4"/>
    <w:uiPriority w:val="9"/>
    <w:semiHidden/>
    <w:rsid w:val="007F3584"/>
    <w:rPr>
      <w:rFonts w:asciiTheme="majorHAnsi" w:eastAsiaTheme="majorEastAsia" w:hAnsiTheme="majorHAnsi" w:cstheme="majorBidi"/>
      <w:b/>
      <w:bCs/>
      <w:i/>
      <w:iCs/>
      <w:color w:val="4F81BD" w:themeColor="accent1"/>
      <w:lang w:eastAsia="en-GB"/>
    </w:rPr>
  </w:style>
  <w:style w:type="character" w:styleId="Hyperlink">
    <w:name w:val="Hyperlink"/>
    <w:basedOn w:val="DefaultParagraphFont"/>
    <w:uiPriority w:val="99"/>
    <w:unhideWhenUsed/>
    <w:rsid w:val="007F3584"/>
    <w:rPr>
      <w:rFonts w:ascii="Tahoma" w:hAnsi="Tahoma" w:cs="Tahoma"/>
      <w:color w:val="17365D" w:themeColor="text2" w:themeShade="BF"/>
      <w:sz w:val="18"/>
      <w:u w:val="single"/>
    </w:rPr>
  </w:style>
  <w:style w:type="paragraph" w:styleId="ListParagraph">
    <w:name w:val="List Paragraph"/>
    <w:basedOn w:val="Normal"/>
    <w:uiPriority w:val="34"/>
    <w:qFormat/>
    <w:rsid w:val="007F3584"/>
    <w:pPr>
      <w:ind w:left="720"/>
      <w:contextualSpacing/>
    </w:pPr>
  </w:style>
  <w:style w:type="table" w:styleId="TableGrid">
    <w:name w:val="Table Grid"/>
    <w:basedOn w:val="TableNormal"/>
    <w:uiPriority w:val="59"/>
    <w:rsid w:val="007F35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84"/>
    <w:pPr>
      <w:spacing w:after="160" w:line="300" w:lineRule="auto"/>
      <w:jc w:val="both"/>
    </w:pPr>
    <w:rPr>
      <w:rFonts w:ascii="Georgia" w:hAnsi="Georgia"/>
      <w:lang w:eastAsia="en-GB"/>
    </w:rPr>
  </w:style>
  <w:style w:type="paragraph" w:styleId="Heading1">
    <w:name w:val="heading 1"/>
    <w:basedOn w:val="Normal"/>
    <w:next w:val="Normal"/>
    <w:link w:val="Heading1Char"/>
    <w:uiPriority w:val="9"/>
    <w:qFormat/>
    <w:rsid w:val="007F3584"/>
    <w:pPr>
      <w:outlineLvl w:val="0"/>
    </w:pPr>
    <w:rPr>
      <w:rFonts w:ascii="Tahoma" w:hAnsi="Tahoma" w:cs="Tahoma"/>
      <w:b/>
      <w:sz w:val="48"/>
      <w:szCs w:val="48"/>
      <w:lang w:val="en-US"/>
    </w:rPr>
  </w:style>
  <w:style w:type="paragraph" w:styleId="Heading2">
    <w:name w:val="heading 2"/>
    <w:basedOn w:val="Normal"/>
    <w:next w:val="Normal"/>
    <w:link w:val="Heading2Char"/>
    <w:uiPriority w:val="9"/>
    <w:unhideWhenUsed/>
    <w:qFormat/>
    <w:rsid w:val="007F3584"/>
    <w:pPr>
      <w:keepNext/>
      <w:keepLines/>
      <w:spacing w:before="400" w:after="260"/>
      <w:outlineLvl w:val="1"/>
    </w:pPr>
    <w:rPr>
      <w:rFonts w:ascii="Tahoma" w:eastAsiaTheme="majorEastAsia" w:hAnsi="Tahoma" w:cs="Tahoma"/>
      <w:b/>
      <w:color w:val="000000" w:themeColor="text1"/>
      <w:sz w:val="26"/>
      <w:szCs w:val="26"/>
    </w:rPr>
  </w:style>
  <w:style w:type="paragraph" w:styleId="Heading3">
    <w:name w:val="heading 3"/>
    <w:basedOn w:val="Heading2"/>
    <w:next w:val="Normal"/>
    <w:link w:val="Heading3Char"/>
    <w:uiPriority w:val="9"/>
    <w:qFormat/>
    <w:rsid w:val="007F3584"/>
    <w:pPr>
      <w:outlineLvl w:val="2"/>
    </w:pPr>
    <w:rPr>
      <w:b w:val="0"/>
      <w:sz w:val="22"/>
    </w:rPr>
  </w:style>
  <w:style w:type="paragraph" w:styleId="Heading4">
    <w:name w:val="heading 4"/>
    <w:basedOn w:val="Normal"/>
    <w:next w:val="Normal"/>
    <w:link w:val="Heading4Char"/>
    <w:uiPriority w:val="9"/>
    <w:semiHidden/>
    <w:unhideWhenUsed/>
    <w:qFormat/>
    <w:rsid w:val="007F35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584"/>
    <w:pPr>
      <w:spacing w:after="0" w:line="240" w:lineRule="auto"/>
      <w:jc w:val="both"/>
    </w:pPr>
    <w:rPr>
      <w:rFonts w:ascii="Georgia" w:hAnsi="Georgia"/>
      <w:lang w:eastAsia="en-GB"/>
    </w:rPr>
  </w:style>
  <w:style w:type="paragraph" w:customStyle="1" w:styleId="Affiliations">
    <w:name w:val="Affiliations"/>
    <w:basedOn w:val="NoSpacing"/>
    <w:qFormat/>
    <w:rsid w:val="007F3584"/>
    <w:pPr>
      <w:spacing w:after="160"/>
    </w:pPr>
    <w:rPr>
      <w:rFonts w:ascii="Tahoma" w:hAnsi="Tahoma" w:cs="Tahoma"/>
      <w:sz w:val="18"/>
      <w:lang w:eastAsia="en-US"/>
    </w:rPr>
  </w:style>
  <w:style w:type="paragraph" w:customStyle="1" w:styleId="Attributionblock">
    <w:name w:val="Attribution block"/>
    <w:basedOn w:val="Normal"/>
    <w:qFormat/>
    <w:rsid w:val="007F3584"/>
    <w:pPr>
      <w:spacing w:after="60" w:line="240" w:lineRule="auto"/>
    </w:pPr>
    <w:rPr>
      <w:rFonts w:ascii="Tahoma" w:hAnsi="Tahoma" w:cs="Tahoma"/>
    </w:rPr>
  </w:style>
  <w:style w:type="paragraph" w:customStyle="1" w:styleId="Authors">
    <w:name w:val="Authors"/>
    <w:basedOn w:val="Normal"/>
    <w:qFormat/>
    <w:rsid w:val="007F3584"/>
    <w:pPr>
      <w:spacing w:after="120"/>
    </w:pPr>
    <w:rPr>
      <w:rFonts w:ascii="Tahoma" w:hAnsi="Tahoma" w:cs="Tahoma"/>
      <w:sz w:val="32"/>
    </w:rPr>
  </w:style>
  <w:style w:type="paragraph" w:styleId="BalloonText">
    <w:name w:val="Balloon Text"/>
    <w:basedOn w:val="Normal"/>
    <w:link w:val="BalloonTextChar"/>
    <w:uiPriority w:val="99"/>
    <w:semiHidden/>
    <w:unhideWhenUsed/>
    <w:rsid w:val="007F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84"/>
    <w:rPr>
      <w:rFonts w:ascii="Tahoma" w:hAnsi="Tahoma" w:cs="Tahoma"/>
      <w:sz w:val="16"/>
      <w:szCs w:val="16"/>
      <w:lang w:eastAsia="en-GB"/>
    </w:rPr>
  </w:style>
  <w:style w:type="paragraph" w:styleId="Bibliography">
    <w:name w:val="Bibliography"/>
    <w:basedOn w:val="Normal"/>
    <w:next w:val="Normal"/>
    <w:uiPriority w:val="37"/>
    <w:semiHidden/>
    <w:unhideWhenUsed/>
    <w:rsid w:val="007F3584"/>
  </w:style>
  <w:style w:type="paragraph" w:styleId="Caption">
    <w:name w:val="caption"/>
    <w:basedOn w:val="Normal"/>
    <w:next w:val="Normal"/>
    <w:uiPriority w:val="35"/>
    <w:unhideWhenUsed/>
    <w:rsid w:val="007F3584"/>
    <w:pPr>
      <w:spacing w:after="200" w:line="240" w:lineRule="auto"/>
      <w:jc w:val="left"/>
    </w:pPr>
    <w:rPr>
      <w:rFonts w:ascii="Arial" w:eastAsiaTheme="minorEastAsia" w:hAnsi="Arial"/>
      <w:b/>
      <w:bCs/>
      <w:color w:val="000000" w:themeColor="text1"/>
      <w:sz w:val="18"/>
      <w:szCs w:val="18"/>
      <w:lang w:eastAsia="en-US"/>
    </w:rPr>
  </w:style>
  <w:style w:type="character" w:styleId="FollowedHyperlink">
    <w:name w:val="FollowedHyperlink"/>
    <w:basedOn w:val="DefaultParagraphFont"/>
    <w:uiPriority w:val="99"/>
    <w:semiHidden/>
    <w:unhideWhenUsed/>
    <w:rsid w:val="007F3584"/>
    <w:rPr>
      <w:color w:val="800080" w:themeColor="followedHyperlink"/>
      <w:u w:val="single"/>
    </w:rPr>
  </w:style>
  <w:style w:type="paragraph" w:styleId="Footer">
    <w:name w:val="footer"/>
    <w:basedOn w:val="Normal"/>
    <w:link w:val="FooterChar"/>
    <w:uiPriority w:val="99"/>
    <w:rsid w:val="007F3584"/>
    <w:pPr>
      <w:tabs>
        <w:tab w:val="center" w:pos="4153"/>
        <w:tab w:val="right" w:pos="8306"/>
      </w:tabs>
      <w:spacing w:after="0" w:line="480" w:lineRule="auto"/>
      <w:jc w:val="left"/>
    </w:pPr>
    <w:rPr>
      <w:rFonts w:ascii="Times New Roman" w:eastAsia="Times New Roman" w:hAnsi="Times New Roman" w:cs="Times New Roman"/>
      <w:sz w:val="24"/>
      <w:szCs w:val="24"/>
      <w:lang w:val="en-GB" w:eastAsia="en-US"/>
    </w:rPr>
  </w:style>
  <w:style w:type="character" w:customStyle="1" w:styleId="FooterChar">
    <w:name w:val="Footer Char"/>
    <w:basedOn w:val="DefaultParagraphFont"/>
    <w:link w:val="Footer"/>
    <w:uiPriority w:val="99"/>
    <w:rsid w:val="007F3584"/>
    <w:rPr>
      <w:rFonts w:ascii="Times New Roman" w:eastAsia="Times New Roman" w:hAnsi="Times New Roman" w:cs="Times New Roman"/>
      <w:sz w:val="24"/>
      <w:szCs w:val="24"/>
      <w:lang w:val="en-GB"/>
    </w:rPr>
  </w:style>
  <w:style w:type="character" w:styleId="FootnoteReference">
    <w:name w:val="footnote reference"/>
    <w:basedOn w:val="DefaultParagraphFont"/>
    <w:uiPriority w:val="99"/>
    <w:semiHidden/>
    <w:unhideWhenUsed/>
    <w:rsid w:val="007F3584"/>
    <w:rPr>
      <w:vertAlign w:val="superscript"/>
    </w:rPr>
  </w:style>
  <w:style w:type="paragraph" w:styleId="FootnoteText">
    <w:name w:val="footnote text"/>
    <w:basedOn w:val="Normal"/>
    <w:link w:val="FootnoteTextChar"/>
    <w:uiPriority w:val="99"/>
    <w:semiHidden/>
    <w:unhideWhenUsed/>
    <w:rsid w:val="007F3584"/>
    <w:pPr>
      <w:spacing w:after="0" w:line="240" w:lineRule="auto"/>
      <w:jc w:val="left"/>
    </w:pPr>
    <w:rPr>
      <w:rFonts w:asciiTheme="minorHAnsi" w:eastAsiaTheme="minorEastAsia" w:hAnsiTheme="minorHAnsi"/>
      <w:sz w:val="20"/>
      <w:szCs w:val="20"/>
      <w:lang w:eastAsia="en-US"/>
    </w:rPr>
  </w:style>
  <w:style w:type="character" w:customStyle="1" w:styleId="FootnoteTextChar">
    <w:name w:val="Footnote Text Char"/>
    <w:basedOn w:val="DefaultParagraphFont"/>
    <w:link w:val="FootnoteText"/>
    <w:uiPriority w:val="99"/>
    <w:semiHidden/>
    <w:rsid w:val="007F3584"/>
    <w:rPr>
      <w:rFonts w:eastAsiaTheme="minorEastAsia"/>
      <w:sz w:val="20"/>
      <w:szCs w:val="20"/>
    </w:rPr>
  </w:style>
  <w:style w:type="paragraph" w:styleId="Header">
    <w:name w:val="header"/>
    <w:basedOn w:val="Normal"/>
    <w:link w:val="HeaderChar"/>
    <w:uiPriority w:val="99"/>
    <w:rsid w:val="007F3584"/>
    <w:pPr>
      <w:tabs>
        <w:tab w:val="center" w:pos="4153"/>
        <w:tab w:val="right" w:pos="8306"/>
      </w:tabs>
      <w:spacing w:after="0" w:line="480" w:lineRule="auto"/>
      <w:jc w:val="left"/>
    </w:pPr>
    <w:rPr>
      <w:rFonts w:ascii="Times New Roman" w:eastAsia="Times New Roman" w:hAnsi="Times New Roman" w:cs="Times New Roman"/>
      <w:sz w:val="24"/>
      <w:szCs w:val="24"/>
      <w:lang w:val="en-GB" w:eastAsia="en-US"/>
    </w:rPr>
  </w:style>
  <w:style w:type="character" w:customStyle="1" w:styleId="HeaderChar">
    <w:name w:val="Header Char"/>
    <w:basedOn w:val="DefaultParagraphFont"/>
    <w:link w:val="Header"/>
    <w:uiPriority w:val="99"/>
    <w:rsid w:val="007F3584"/>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7F3584"/>
    <w:rPr>
      <w:rFonts w:ascii="Tahoma" w:hAnsi="Tahoma" w:cs="Tahoma"/>
      <w:b/>
      <w:sz w:val="48"/>
      <w:szCs w:val="48"/>
      <w:lang w:val="en-US" w:eastAsia="en-GB"/>
    </w:rPr>
  </w:style>
  <w:style w:type="character" w:customStyle="1" w:styleId="Heading2Char">
    <w:name w:val="Heading 2 Char"/>
    <w:basedOn w:val="DefaultParagraphFont"/>
    <w:link w:val="Heading2"/>
    <w:uiPriority w:val="9"/>
    <w:rsid w:val="007F3584"/>
    <w:rPr>
      <w:rFonts w:ascii="Tahoma" w:eastAsiaTheme="majorEastAsia" w:hAnsi="Tahoma" w:cs="Tahoma"/>
      <w:b/>
      <w:color w:val="000000" w:themeColor="text1"/>
      <w:sz w:val="26"/>
      <w:szCs w:val="26"/>
      <w:lang w:eastAsia="en-GB"/>
    </w:rPr>
  </w:style>
  <w:style w:type="character" w:customStyle="1" w:styleId="Heading3Char">
    <w:name w:val="Heading 3 Char"/>
    <w:basedOn w:val="DefaultParagraphFont"/>
    <w:link w:val="Heading3"/>
    <w:uiPriority w:val="9"/>
    <w:rsid w:val="007F3584"/>
    <w:rPr>
      <w:rFonts w:ascii="Tahoma" w:eastAsiaTheme="majorEastAsia" w:hAnsi="Tahoma" w:cs="Tahoma"/>
      <w:color w:val="000000" w:themeColor="text1"/>
      <w:szCs w:val="26"/>
      <w:lang w:eastAsia="en-GB"/>
    </w:rPr>
  </w:style>
  <w:style w:type="character" w:customStyle="1" w:styleId="Heading4Char">
    <w:name w:val="Heading 4 Char"/>
    <w:basedOn w:val="DefaultParagraphFont"/>
    <w:link w:val="Heading4"/>
    <w:uiPriority w:val="9"/>
    <w:semiHidden/>
    <w:rsid w:val="007F3584"/>
    <w:rPr>
      <w:rFonts w:asciiTheme="majorHAnsi" w:eastAsiaTheme="majorEastAsia" w:hAnsiTheme="majorHAnsi" w:cstheme="majorBidi"/>
      <w:b/>
      <w:bCs/>
      <w:i/>
      <w:iCs/>
      <w:color w:val="4F81BD" w:themeColor="accent1"/>
      <w:lang w:eastAsia="en-GB"/>
    </w:rPr>
  </w:style>
  <w:style w:type="character" w:styleId="Hyperlink">
    <w:name w:val="Hyperlink"/>
    <w:basedOn w:val="DefaultParagraphFont"/>
    <w:uiPriority w:val="99"/>
    <w:unhideWhenUsed/>
    <w:rsid w:val="007F3584"/>
    <w:rPr>
      <w:rFonts w:ascii="Tahoma" w:hAnsi="Tahoma" w:cs="Tahoma"/>
      <w:color w:val="17365D" w:themeColor="text2" w:themeShade="BF"/>
      <w:sz w:val="18"/>
      <w:u w:val="single"/>
    </w:rPr>
  </w:style>
  <w:style w:type="paragraph" w:styleId="ListParagraph">
    <w:name w:val="List Paragraph"/>
    <w:basedOn w:val="Normal"/>
    <w:uiPriority w:val="34"/>
    <w:qFormat/>
    <w:rsid w:val="007F3584"/>
    <w:pPr>
      <w:ind w:left="720"/>
      <w:contextualSpacing/>
    </w:pPr>
  </w:style>
  <w:style w:type="table" w:styleId="TableGrid">
    <w:name w:val="Table Grid"/>
    <w:basedOn w:val="TableNormal"/>
    <w:uiPriority w:val="59"/>
    <w:rsid w:val="007F35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1755">
      <w:bodyDiv w:val="1"/>
      <w:marLeft w:val="0"/>
      <w:marRight w:val="0"/>
      <w:marTop w:val="0"/>
      <w:marBottom w:val="0"/>
      <w:divBdr>
        <w:top w:val="none" w:sz="0" w:space="0" w:color="auto"/>
        <w:left w:val="none" w:sz="0" w:space="0" w:color="auto"/>
        <w:bottom w:val="none" w:sz="0" w:space="0" w:color="auto"/>
        <w:right w:val="none" w:sz="0" w:space="0" w:color="auto"/>
      </w:divBdr>
    </w:div>
    <w:div w:id="544486685">
      <w:bodyDiv w:val="1"/>
      <w:marLeft w:val="0"/>
      <w:marRight w:val="0"/>
      <w:marTop w:val="0"/>
      <w:marBottom w:val="0"/>
      <w:divBdr>
        <w:top w:val="none" w:sz="0" w:space="0" w:color="auto"/>
        <w:left w:val="none" w:sz="0" w:space="0" w:color="auto"/>
        <w:bottom w:val="none" w:sz="0" w:space="0" w:color="auto"/>
        <w:right w:val="none" w:sz="0" w:space="0" w:color="auto"/>
      </w:divBdr>
    </w:div>
    <w:div w:id="907567687">
      <w:bodyDiv w:val="1"/>
      <w:marLeft w:val="0"/>
      <w:marRight w:val="0"/>
      <w:marTop w:val="0"/>
      <w:marBottom w:val="0"/>
      <w:divBdr>
        <w:top w:val="none" w:sz="0" w:space="0" w:color="auto"/>
        <w:left w:val="none" w:sz="0" w:space="0" w:color="auto"/>
        <w:bottom w:val="none" w:sz="0" w:space="0" w:color="auto"/>
        <w:right w:val="none" w:sz="0" w:space="0" w:color="auto"/>
      </w:divBdr>
    </w:div>
    <w:div w:id="980304388">
      <w:bodyDiv w:val="1"/>
      <w:marLeft w:val="0"/>
      <w:marRight w:val="0"/>
      <w:marTop w:val="0"/>
      <w:marBottom w:val="0"/>
      <w:divBdr>
        <w:top w:val="none" w:sz="0" w:space="0" w:color="auto"/>
        <w:left w:val="none" w:sz="0" w:space="0" w:color="auto"/>
        <w:bottom w:val="none" w:sz="0" w:space="0" w:color="auto"/>
        <w:right w:val="none" w:sz="0" w:space="0" w:color="auto"/>
      </w:divBdr>
    </w:div>
    <w:div w:id="1196038062">
      <w:bodyDiv w:val="1"/>
      <w:marLeft w:val="0"/>
      <w:marRight w:val="0"/>
      <w:marTop w:val="0"/>
      <w:marBottom w:val="0"/>
      <w:divBdr>
        <w:top w:val="none" w:sz="0" w:space="0" w:color="auto"/>
        <w:left w:val="none" w:sz="0" w:space="0" w:color="auto"/>
        <w:bottom w:val="none" w:sz="0" w:space="0" w:color="auto"/>
        <w:right w:val="none" w:sz="0" w:space="0" w:color="auto"/>
      </w:divBdr>
    </w:div>
    <w:div w:id="14638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1294</Words>
  <Characters>7376</Characters>
  <Application>Microsoft Office Word</Application>
  <DocSecurity>0</DocSecurity>
  <Lines>61</Lines>
  <Paragraphs>17</Paragraphs>
  <ScaleCrop>false</ScaleCrop>
  <Company>Fenner School</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Markham</dc:creator>
  <cp:lastModifiedBy>Francis Markham</cp:lastModifiedBy>
  <cp:revision>2</cp:revision>
  <dcterms:created xsi:type="dcterms:W3CDTF">2016-12-03T04:02:00Z</dcterms:created>
  <dcterms:modified xsi:type="dcterms:W3CDTF">2016-12-03T04:11:00Z</dcterms:modified>
</cp:coreProperties>
</file>