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8FB6" w14:textId="07433D74" w:rsidR="002F5CCB" w:rsidRDefault="00BA3A17" w:rsidP="00DA0079">
      <w:pPr>
        <w:pStyle w:val="Title"/>
        <w:rPr>
          <w:lang w:val="it-IT"/>
        </w:rPr>
      </w:pPr>
      <w:r>
        <w:rPr>
          <w:lang w:val="it-IT"/>
        </w:rPr>
        <w:t>SMASHBOX</w:t>
      </w:r>
    </w:p>
    <w:p w14:paraId="0AB43670" w14:textId="77777777" w:rsidR="002F5CCB" w:rsidRDefault="002F5CCB" w:rsidP="00E40781">
      <w:pPr>
        <w:rPr>
          <w:lang w:val="it-IT"/>
        </w:rPr>
      </w:pPr>
    </w:p>
    <w:p w14:paraId="7734A604" w14:textId="0A007EF7" w:rsidR="00A20659" w:rsidRDefault="00BA3A17" w:rsidP="00E40781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E40781">
      <w:pPr>
        <w:rPr>
          <w:lang w:val="it-IT"/>
        </w:rPr>
      </w:pPr>
    </w:p>
    <w:p w14:paraId="5E78098A" w14:textId="1B99686A" w:rsidR="00BA3A17" w:rsidRDefault="00DD5E8D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LOCAL: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E40781">
      <w:pPr>
        <w:rPr>
          <w:lang w:val="it-IT"/>
        </w:rPr>
      </w:pPr>
    </w:p>
    <w:p w14:paraId="4C4870C0" w14:textId="31FEAC69" w:rsidR="00BA3A17" w:rsidRDefault="00BA3A17" w:rsidP="002D3F92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 xml:space="preserve">DETTAGLIO COMPONENTI </w:t>
      </w:r>
    </w:p>
    <w:p w14:paraId="4AFA555C" w14:textId="77777777" w:rsidR="002D3F92" w:rsidRPr="002D3F92" w:rsidRDefault="002D3F92" w:rsidP="002D3F92">
      <w:pPr>
        <w:rPr>
          <w:lang w:val="it-IT"/>
        </w:rPr>
      </w:pPr>
    </w:p>
    <w:p w14:paraId="6ED1B3F0" w14:textId="03DAD3ED" w:rsidR="00BA3A17" w:rsidRPr="00BA3A17" w:rsidRDefault="00BA3A17" w:rsidP="00E40781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E40781">
      <w:pPr>
        <w:pStyle w:val="ListParagraph"/>
        <w:numPr>
          <w:ilvl w:val="0"/>
          <w:numId w:val="28"/>
        </w:numPr>
        <w:rPr>
          <w:lang w:val="it-IT"/>
        </w:rPr>
      </w:pPr>
      <w:r w:rsidRPr="00A13995">
        <w:rPr>
          <w:lang w:val="it-IT"/>
        </w:rPr>
        <w:t xml:space="preserve">Acquisition: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E40781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E40781">
      <w:pPr>
        <w:ind w:left="360"/>
        <w:rPr>
          <w:lang w:val="it-IT"/>
        </w:rPr>
      </w:pPr>
      <w:r>
        <w:rPr>
          <w:lang w:val="it-IT"/>
        </w:rPr>
        <w:t>I dati da acquisire nella parte “Acquisition” sono i seguenti:</w:t>
      </w:r>
    </w:p>
    <w:p w14:paraId="3DA017A5" w14:textId="73C3B822" w:rsidR="00BA3A17" w:rsidRDefault="00BA3A17" w:rsidP="00E40781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eprotocollo di comunicazione etc). </w:t>
      </w:r>
    </w:p>
    <w:p w14:paraId="7ACA7E42" w14:textId="0F3A5ED6" w:rsidR="00BA3A17" w:rsidRDefault="00BA3A17" w:rsidP="00E40781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Accelerometro: rilevazione di movimenti della cassetta tramite (TODO: inserire il codice, protocollo di comunicazione etc)</w:t>
      </w:r>
    </w:p>
    <w:p w14:paraId="0324FF55" w14:textId="5F4B6892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23447888" w14:textId="7A7FFB39" w:rsidR="00331559" w:rsidRDefault="00331559" w:rsidP="00E40781">
      <w:pPr>
        <w:ind w:left="360"/>
        <w:rPr>
          <w:lang w:val="it-IT"/>
        </w:rPr>
      </w:pPr>
    </w:p>
    <w:p w14:paraId="05DB29B0" w14:textId="77777777" w:rsidR="00331559" w:rsidRDefault="00331559" w:rsidP="00E40781">
      <w:pPr>
        <w:ind w:left="360"/>
        <w:rPr>
          <w:lang w:val="it-IT"/>
        </w:rPr>
      </w:pPr>
    </w:p>
    <w:p w14:paraId="5F1B0474" w14:textId="77777777" w:rsidR="00331559" w:rsidRDefault="00331559" w:rsidP="00E40781">
      <w:pPr>
        <w:ind w:left="360"/>
        <w:rPr>
          <w:lang w:val="it-IT"/>
        </w:rPr>
      </w:pPr>
    </w:p>
    <w:p w14:paraId="0D2835B4" w14:textId="77777777" w:rsidR="00331559" w:rsidRDefault="00331559" w:rsidP="00E40781">
      <w:pPr>
        <w:ind w:left="360"/>
        <w:rPr>
          <w:lang w:val="it-IT"/>
        </w:rPr>
      </w:pPr>
    </w:p>
    <w:p w14:paraId="6A31368F" w14:textId="77777777" w:rsidR="00331559" w:rsidRDefault="00331559" w:rsidP="00E40781">
      <w:pPr>
        <w:ind w:left="360"/>
        <w:rPr>
          <w:lang w:val="it-IT"/>
        </w:rPr>
      </w:pPr>
    </w:p>
    <w:p w14:paraId="126FC596" w14:textId="77777777" w:rsidR="00331559" w:rsidRDefault="00331559" w:rsidP="00E40781">
      <w:pPr>
        <w:ind w:left="360"/>
        <w:rPr>
          <w:lang w:val="it-IT"/>
        </w:rPr>
      </w:pPr>
    </w:p>
    <w:p w14:paraId="6404E74D" w14:textId="2EF79CF5" w:rsidR="00925362" w:rsidRPr="00331559" w:rsidRDefault="00BA3A17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lastRenderedPageBreak/>
        <w:t>BRIDGE</w:t>
      </w:r>
      <w:r w:rsidR="00460E88" w:rsidRPr="00331559">
        <w:rPr>
          <w:b/>
          <w:bCs/>
          <w:i/>
          <w:iCs/>
          <w:lang w:val="it-IT"/>
        </w:rPr>
        <w:t xml:space="preserve"> </w:t>
      </w:r>
    </w:p>
    <w:p w14:paraId="15D57424" w14:textId="278C90C5" w:rsidR="009A2AFF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2E397BE5" w14:textId="1C387C02" w:rsidR="009A2AFF" w:rsidRPr="00331559" w:rsidRDefault="009A2AFF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t>CLOUD</w:t>
      </w:r>
      <w:r w:rsidR="00460E88" w:rsidRPr="00331559">
        <w:rPr>
          <w:b/>
          <w:bCs/>
          <w:i/>
          <w:iCs/>
          <w:lang w:val="it-IT"/>
        </w:rPr>
        <w:t xml:space="preserve"> (THINGS)</w:t>
      </w:r>
    </w:p>
    <w:p w14:paraId="0BB34D6A" w14:textId="615C59BB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Thingsboard (al momento). Qui avverà il monitoring dei dati nel corrispondente Digital Twin e la gestione dei trigger scaturiti sulla base dei dati che arrivano dal Bridge. </w:t>
      </w:r>
    </w:p>
    <w:p w14:paraId="19675EF3" w14:textId="0E3BA5AF" w:rsidR="009A2AFF" w:rsidRPr="00331559" w:rsidRDefault="00E40781" w:rsidP="00E40781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t xml:space="preserve">SERVER </w:t>
      </w:r>
      <w:r w:rsidR="00E16B2C" w:rsidRPr="00331559">
        <w:rPr>
          <w:b/>
          <w:bCs/>
          <w:i/>
          <w:iCs/>
          <w:lang w:val="it-IT"/>
        </w:rPr>
        <w:t>CUSTOMERS</w:t>
      </w:r>
      <w:r w:rsidR="00E42C64" w:rsidRPr="00331559">
        <w:rPr>
          <w:b/>
          <w:bCs/>
          <w:i/>
          <w:iCs/>
          <w:lang w:val="it-IT"/>
        </w:rPr>
        <w:t xml:space="preserve"> (FLASK)</w:t>
      </w:r>
    </w:p>
    <w:p w14:paraId="72DDF30D" w14:textId="582BDAF2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E42C64">
        <w:rPr>
          <w:lang w:val="it-IT"/>
        </w:rPr>
        <w:t xml:space="preserve"> Probabilmente questo sarà gestito con Flask.</w:t>
      </w:r>
    </w:p>
    <w:p w14:paraId="2FFF6682" w14:textId="27BFD2A7" w:rsidR="00E42C64" w:rsidRDefault="00C00772" w:rsidP="00C0077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\Doc\Blocks</w:t>
      </w:r>
    </w:p>
    <w:p w14:paraId="4D9E68EA" w14:textId="790DD932" w:rsidR="00E42C64" w:rsidRDefault="00E42C64" w:rsidP="00E42C64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 xml:space="preserve">FUNZIONAMENTO </w:t>
      </w:r>
    </w:p>
    <w:p w14:paraId="62C622C0" w14:textId="5A059FDF" w:rsidR="00784F54" w:rsidRDefault="00E42C64" w:rsidP="00784F54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784F54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784F54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0897B2F6" w14:textId="62C43A25" w:rsidR="00CF04E5" w:rsidRDefault="00784F54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</w:t>
      </w:r>
      <w:r w:rsidR="002A113C">
        <w:rPr>
          <w:lang w:val="it-IT"/>
        </w:rPr>
        <w:t xml:space="preserve"> che sarà composta da una coppia (ID_CLIENTE + NUMERO CASSETTA) </w:t>
      </w:r>
      <w:r>
        <w:rPr>
          <w:lang w:val="it-IT"/>
        </w:rPr>
        <w:t>e manda l’update al CENTRAL</w:t>
      </w:r>
      <w:r w:rsidR="002A113C">
        <w:rPr>
          <w:lang w:val="it-IT"/>
        </w:rPr>
        <w:t xml:space="preserve">. Se esiste il cliente, CENTRAL attende il feeback della camera per verificare che effettivamente c’è corrispondenza tra cliente e numero. </w:t>
      </w:r>
      <w:r>
        <w:rPr>
          <w:lang w:val="it-IT"/>
        </w:rPr>
        <w:t>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>. Lato THINGS deve aggiornare lo stato del Digital Twin in maniera che sia notificato il fatto che sia aperta.</w:t>
      </w:r>
    </w:p>
    <w:p w14:paraId="4D59EA62" w14:textId="7593ADF3" w:rsidR="00784F54" w:rsidRDefault="00784F54" w:rsidP="00784F54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>ACQUISITON_X manda un feedback di avvenuta chiusura</w:t>
      </w:r>
      <w:r w:rsidR="00CF04E5">
        <w:rPr>
          <w:lang w:val="it-IT"/>
        </w:rPr>
        <w:t xml:space="preserve"> (tramite sensore di luce?)</w:t>
      </w:r>
      <w:r w:rsidR="00460E88">
        <w:rPr>
          <w:lang w:val="it-IT"/>
        </w:rPr>
        <w:t xml:space="preserve">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186C930A" w14:textId="2E23D251" w:rsidR="00C00772" w:rsidRDefault="00C00772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72A3E04E" w14:textId="1FDFA59E" w:rsidR="00C00772" w:rsidRDefault="00C00772" w:rsidP="00507BF9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</w:t>
      </w:r>
      <w:r w:rsidR="00507BF9">
        <w:rPr>
          <w:lang w:val="it-IT"/>
        </w:rPr>
        <w:lastRenderedPageBreak/>
        <w:t xml:space="preserve">una qualsiasi soglia si entra in </w:t>
      </w:r>
      <w:r w:rsidR="00507BF9" w:rsidRPr="00507BF9">
        <w:rPr>
          <w:i/>
          <w:iCs/>
          <w:lang w:val="it-IT"/>
        </w:rPr>
        <w:t>SafeMode</w:t>
      </w:r>
      <w:r w:rsidR="00507BF9">
        <w:rPr>
          <w:lang w:val="it-IT"/>
        </w:rPr>
        <w:t xml:space="preserve">. Quando viene innescata, tutte le cassette devono </w:t>
      </w:r>
      <w:r w:rsidR="00D1336C">
        <w:rPr>
          <w:lang w:val="it-IT"/>
        </w:rPr>
        <w:t>entrare in lock</w:t>
      </w:r>
      <w:r w:rsidR="00507BF9"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provoca un comando da parte di THINGS verso il BRIDGE, che inoltra questo comando a CENTRAL (in stato PROTECTION o BUSY) e tutte le ACQUISITION devono essere lockate. </w:t>
      </w:r>
      <w:r w:rsidR="00507BF9">
        <w:rPr>
          <w:lang w:val="it-IT"/>
        </w:rPr>
        <w:t>Si esce da questa modalità solo un uno sblocco su CENTRAL 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</w:t>
      </w:r>
      <w:r w:rsidR="000535B3">
        <w:rPr>
          <w:lang w:val="it-IT"/>
        </w:rPr>
        <w:t xml:space="preserve"> la possibilità di essere aperte</w:t>
      </w:r>
      <w:r w:rsidR="001F5940">
        <w:rPr>
          <w:lang w:val="it-IT"/>
        </w:rPr>
        <w:t xml:space="preserve">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ACQUISITION.</w:t>
      </w:r>
      <w:r w:rsidR="00782C92">
        <w:rPr>
          <w:lang w:val="it-IT"/>
        </w:rPr>
        <w:t xml:space="preserve"> Contestualmente si aggiorna anche THINGSBOARD.</w:t>
      </w:r>
    </w:p>
    <w:p w14:paraId="5DFDFFDA" w14:textId="77777777" w:rsidR="00D1336C" w:rsidRDefault="00D1336C" w:rsidP="00507BF9">
      <w:pPr>
        <w:ind w:left="360"/>
        <w:rPr>
          <w:lang w:val="it-IT"/>
        </w:rPr>
      </w:pPr>
    </w:p>
    <w:p w14:paraId="63402425" w14:textId="19DC073C" w:rsidR="00D1336C" w:rsidRDefault="00D1336C" w:rsidP="00D1336C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>PROTOCOLLO ACQUISITION</w:t>
      </w:r>
      <w:r w:rsidR="00E14FF5">
        <w:rPr>
          <w:rStyle w:val="BookTitle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D1336C">
      <w:pPr>
        <w:rPr>
          <w:lang w:val="it-IT"/>
        </w:rPr>
      </w:pPr>
    </w:p>
    <w:p w14:paraId="31162B7C" w14:textId="554D7CCE" w:rsidR="001331D9" w:rsidRDefault="00D1336C" w:rsidP="001331D9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1331D9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1331D9">
            <w:pPr>
              <w:jc w:val="center"/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15903647" w14:textId="587EF6FE" w:rsid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1331D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059D49F3" w14:textId="4FD80CD5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7E2AB3C2" w14:textId="44C0D6C4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473F1A6E" w14:textId="41D98BD0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1331D9">
            <w:pPr>
              <w:jc w:val="center"/>
              <w:rPr>
                <w:b/>
                <w:bCs/>
              </w:rPr>
            </w:pPr>
          </w:p>
          <w:p w14:paraId="5E3ED61B" w14:textId="08F74191" w:rsidR="001331D9" w:rsidRPr="001331D9" w:rsidRDefault="001331D9" w:rsidP="001331D9">
            <w:pPr>
              <w:jc w:val="center"/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1331D9">
            <w:pPr>
              <w:jc w:val="center"/>
            </w:pPr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7B2D4C">
      <w:pPr>
        <w:rPr>
          <w:lang w:val="it-IT"/>
        </w:rPr>
      </w:pPr>
    </w:p>
    <w:p w14:paraId="039D3998" w14:textId="737B3EDA" w:rsidR="001331D9" w:rsidRDefault="00E14FF5" w:rsidP="00E40781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1C1D2F67" w14:textId="31014545" w:rsidR="000535B3" w:rsidRDefault="000535B3" w:rsidP="00E40781">
      <w:pPr>
        <w:ind w:left="360"/>
        <w:rPr>
          <w:lang w:val="it-IT"/>
        </w:rPr>
      </w:pPr>
    </w:p>
    <w:p w14:paraId="67DB9533" w14:textId="77777777" w:rsidR="00A13995" w:rsidRPr="00BA3A17" w:rsidRDefault="00A13995" w:rsidP="00E40781">
      <w:pPr>
        <w:ind w:left="360"/>
        <w:rPr>
          <w:lang w:val="it-IT"/>
        </w:rPr>
      </w:pPr>
    </w:p>
    <w:p w14:paraId="0F7B6239" w14:textId="4F48621A" w:rsidR="000535B3" w:rsidRDefault="000535B3" w:rsidP="000535B3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>CLIENT</w:t>
      </w:r>
    </w:p>
    <w:p w14:paraId="5115612A" w14:textId="77777777" w:rsidR="00925362" w:rsidRDefault="00925362" w:rsidP="00E40781">
      <w:pPr>
        <w:rPr>
          <w:lang w:val="it-IT"/>
        </w:rPr>
      </w:pPr>
    </w:p>
    <w:p w14:paraId="14079D96" w14:textId="77777777" w:rsidR="00925362" w:rsidRPr="002F5CCB" w:rsidRDefault="00925362" w:rsidP="00E40781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0171" w14:textId="77777777" w:rsidR="00D306EC" w:rsidRDefault="00D306EC" w:rsidP="002F5CCB">
      <w:pPr>
        <w:spacing w:after="0" w:line="240" w:lineRule="auto"/>
      </w:pPr>
      <w:r>
        <w:separator/>
      </w:r>
    </w:p>
  </w:endnote>
  <w:endnote w:type="continuationSeparator" w:id="0">
    <w:p w14:paraId="3047BC90" w14:textId="77777777" w:rsidR="00D306EC" w:rsidRDefault="00D306EC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A92" w14:textId="5AFF054B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E48" w14:textId="3E6C20C0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6C4F" w14:textId="6E4D4A0E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9722" w14:textId="77777777" w:rsidR="00D306EC" w:rsidRDefault="00D306EC" w:rsidP="002F5CCB">
      <w:pPr>
        <w:spacing w:after="0" w:line="240" w:lineRule="auto"/>
      </w:pPr>
      <w:r>
        <w:separator/>
      </w:r>
    </w:p>
  </w:footnote>
  <w:footnote w:type="continuationSeparator" w:id="0">
    <w:p w14:paraId="3A72E3B6" w14:textId="77777777" w:rsidR="00D306EC" w:rsidRDefault="00D306EC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535B3"/>
    <w:rsid w:val="000873C2"/>
    <w:rsid w:val="00096004"/>
    <w:rsid w:val="000C6B44"/>
    <w:rsid w:val="001331D9"/>
    <w:rsid w:val="00192D36"/>
    <w:rsid w:val="001F5940"/>
    <w:rsid w:val="001F5CE1"/>
    <w:rsid w:val="00205712"/>
    <w:rsid w:val="002A113C"/>
    <w:rsid w:val="002D3F92"/>
    <w:rsid w:val="002E4726"/>
    <w:rsid w:val="002F5CCB"/>
    <w:rsid w:val="00331559"/>
    <w:rsid w:val="003866E3"/>
    <w:rsid w:val="00415BEB"/>
    <w:rsid w:val="00460E88"/>
    <w:rsid w:val="00507BF9"/>
    <w:rsid w:val="005550BD"/>
    <w:rsid w:val="00562D3F"/>
    <w:rsid w:val="006F7582"/>
    <w:rsid w:val="00741CD0"/>
    <w:rsid w:val="00782C92"/>
    <w:rsid w:val="00784F54"/>
    <w:rsid w:val="007B2D4C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B056D7"/>
    <w:rsid w:val="00B9033C"/>
    <w:rsid w:val="00BA3A17"/>
    <w:rsid w:val="00BA7B06"/>
    <w:rsid w:val="00BC653D"/>
    <w:rsid w:val="00C00772"/>
    <w:rsid w:val="00CB02B7"/>
    <w:rsid w:val="00CF04E5"/>
    <w:rsid w:val="00D1336C"/>
    <w:rsid w:val="00D306EC"/>
    <w:rsid w:val="00D648B3"/>
    <w:rsid w:val="00DA0079"/>
    <w:rsid w:val="00DA54C4"/>
    <w:rsid w:val="00DD5E8D"/>
    <w:rsid w:val="00E14FF5"/>
    <w:rsid w:val="00E16B2C"/>
    <w:rsid w:val="00E40781"/>
    <w:rsid w:val="00E409B5"/>
    <w:rsid w:val="00E42A27"/>
    <w:rsid w:val="00E42C64"/>
    <w:rsid w:val="00ED10EF"/>
    <w:rsid w:val="00F07FB9"/>
    <w:rsid w:val="00F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CB"/>
  </w:style>
  <w:style w:type="paragraph" w:styleId="Heading1">
    <w:name w:val="heading 1"/>
    <w:basedOn w:val="Normal"/>
    <w:next w:val="Normal"/>
    <w:link w:val="Heading1Char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5C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F5CCB"/>
    <w:rPr>
      <w:i/>
      <w:iCs/>
      <w:color w:val="auto"/>
    </w:rPr>
  </w:style>
  <w:style w:type="paragraph" w:styleId="NoSpacing">
    <w:name w:val="No Spacing"/>
    <w:uiPriority w:val="1"/>
    <w:qFormat/>
    <w:rsid w:val="002F5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F5C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F5C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5C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F5C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C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CB"/>
  </w:style>
  <w:style w:type="paragraph" w:styleId="Footer">
    <w:name w:val="footer"/>
    <w:basedOn w:val="Normal"/>
    <w:link w:val="FooterChar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CB"/>
  </w:style>
  <w:style w:type="paragraph" w:styleId="ListParagraph">
    <w:name w:val="List Paragraph"/>
    <w:basedOn w:val="Normal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Marzo, Francesco</cp:lastModifiedBy>
  <cp:revision>31</cp:revision>
  <dcterms:created xsi:type="dcterms:W3CDTF">2024-10-29T08:44:00Z</dcterms:created>
  <dcterms:modified xsi:type="dcterms:W3CDTF">2024-11-13T08:54:00Z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