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BE" w:rsidRDefault="00372566" w:rsidP="00372566">
      <w:pPr>
        <w:pStyle w:val="Titolo"/>
      </w:pPr>
      <w:r>
        <w:t>Documentazione parte locale</w:t>
      </w:r>
    </w:p>
    <w:p w:rsidR="00372566" w:rsidRDefault="00372566" w:rsidP="00372566">
      <w:r>
        <w:t>La parte locale del progetto SMASHBOX si compone di due rami principali: La p</w:t>
      </w:r>
      <w:r w:rsidR="00DE5C3C">
        <w:t xml:space="preserve">arte di </w:t>
      </w:r>
      <w:proofErr w:type="spellStart"/>
      <w:r w:rsidR="00DE5C3C">
        <w:t>Acquisition</w:t>
      </w:r>
      <w:proofErr w:type="spellEnd"/>
      <w:r w:rsidR="00DE5C3C">
        <w:t xml:space="preserve"> e la parte C</w:t>
      </w:r>
      <w:r>
        <w:t>entral.</w:t>
      </w:r>
    </w:p>
    <w:p w:rsidR="00DE5C3C" w:rsidRDefault="00DE5C3C" w:rsidP="00372566">
      <w:r>
        <w:t xml:space="preserve">La parte di </w:t>
      </w:r>
      <w:proofErr w:type="spellStart"/>
      <w:r>
        <w:t>Acquisition</w:t>
      </w:r>
      <w:proofErr w:type="spellEnd"/>
      <w:r>
        <w:t xml:space="preserve"> si compone di 3 sensori: un sensore ad infrarossi, un accelerometro e un sensore di temperatura e di umidità. Questi elementi saranno presenti in ogni cassetta.</w:t>
      </w:r>
    </w:p>
    <w:p w:rsidR="00DE5C3C" w:rsidRDefault="00DE5C3C" w:rsidP="00372566">
      <w:r>
        <w:t>La parte Central invece sarà unica e si compone di un rilevatore di impronte digitali e di una telecamera (forse?).</w:t>
      </w:r>
    </w:p>
    <w:p w:rsidR="00DE5C3C" w:rsidRDefault="00DE5C3C" w:rsidP="00DE5C3C">
      <w:pPr>
        <w:pStyle w:val="Sottotitolo"/>
      </w:pPr>
      <w:proofErr w:type="spellStart"/>
      <w:r>
        <w:t>Acquisition</w:t>
      </w:r>
      <w:proofErr w:type="spellEnd"/>
    </w:p>
    <w:p w:rsidR="00DE5C3C" w:rsidRDefault="00DE5C3C" w:rsidP="00DE5C3C">
      <w:r>
        <w:t xml:space="preserve">Lo scopo dei sensori presenti è quello di produrre un </w:t>
      </w:r>
      <w:proofErr w:type="spellStart"/>
      <w:r>
        <w:t>digital</w:t>
      </w:r>
      <w:proofErr w:type="spellEnd"/>
      <w:r>
        <w:t xml:space="preserve"> twin per ogni cassetta e per fornire una intercomunicazione tra le varie cassette.</w:t>
      </w:r>
    </w:p>
    <w:p w:rsidR="00DE5C3C" w:rsidRDefault="00DE5C3C" w:rsidP="00DE5C3C">
      <w:pPr>
        <w:jc w:val="both"/>
      </w:pPr>
      <w:r>
        <w:t>In particolare lo scopo del sensore a infrarossi sarà quello di verificare la presenza o meno dell’oggetto all’interno della cassetta, mentre il sensore di temperatura e l’accelerometro funzionano a lato security. Tramite questi sensori infatti sarà possibile monitorare se è in atto un tentativo di manomissione alla cassetta e nel caso mandare in stato di blocco anche tutte le altre.</w:t>
      </w:r>
    </w:p>
    <w:p w:rsidR="00DE5C3C" w:rsidRDefault="00DE5C3C" w:rsidP="00DE5C3C">
      <w:pPr>
        <w:jc w:val="both"/>
      </w:pPr>
      <w:r>
        <w:t>La configurazione del microcontrollore e dei sensori è la seguente:</w:t>
      </w:r>
    </w:p>
    <w:p w:rsidR="007915BE" w:rsidRDefault="007915BE" w:rsidP="00DE5C3C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6120130" cy="24853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024-11-26 1745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BD" w:rsidRDefault="00E82EBD" w:rsidP="00DE5C3C">
      <w:pPr>
        <w:jc w:val="both"/>
      </w:pPr>
    </w:p>
    <w:p w:rsidR="007915BE" w:rsidRDefault="007915BE" w:rsidP="00DE5C3C">
      <w:pPr>
        <w:jc w:val="both"/>
      </w:pPr>
      <w:r>
        <w:t>Iniziamo ora a descrivere i singoli sensori</w:t>
      </w:r>
    </w:p>
    <w:p w:rsidR="007915BE" w:rsidRDefault="007915BE" w:rsidP="00DE5C3C">
      <w:pPr>
        <w:jc w:val="both"/>
        <w:rPr>
          <w:b/>
        </w:rPr>
      </w:pPr>
      <w:r>
        <w:rPr>
          <w:b/>
        </w:rPr>
        <w:t>SENSORE DI TEMPERATURA</w:t>
      </w:r>
      <w:r w:rsidR="00E82EBD">
        <w:rPr>
          <w:b/>
        </w:rPr>
        <w:t xml:space="preserve"> E UMIDITA’</w:t>
      </w:r>
      <w:r>
        <w:rPr>
          <w:b/>
        </w:rPr>
        <w:t>: AHT25</w:t>
      </w:r>
    </w:p>
    <w:p w:rsidR="00E82EBD" w:rsidRPr="00E82EBD" w:rsidRDefault="00E82EBD" w:rsidP="00E82EBD">
      <w:pPr>
        <w:jc w:val="both"/>
        <w:rPr>
          <w:u w:val="single"/>
        </w:rPr>
      </w:pPr>
      <w:r w:rsidRPr="00E82EBD">
        <w:rPr>
          <w:u w:val="single"/>
        </w:rPr>
        <w:t>Caratteristiche:</w:t>
      </w:r>
    </w:p>
    <w:p w:rsidR="00E82EBD" w:rsidRDefault="00E82EBD" w:rsidP="00E82EBD">
      <w:pPr>
        <w:pStyle w:val="Paragrafoelenco"/>
        <w:numPr>
          <w:ilvl w:val="0"/>
          <w:numId w:val="2"/>
        </w:numPr>
        <w:jc w:val="both"/>
      </w:pPr>
      <w:r>
        <w:t>Protocollo di comunicazione I2C</w:t>
      </w:r>
    </w:p>
    <w:p w:rsidR="00E82EBD" w:rsidRPr="00E82EBD" w:rsidRDefault="00E82EBD" w:rsidP="00E82EBD">
      <w:pPr>
        <w:pStyle w:val="Paragrafoelenco"/>
        <w:numPr>
          <w:ilvl w:val="0"/>
          <w:numId w:val="2"/>
        </w:numPr>
        <w:jc w:val="both"/>
      </w:pPr>
      <w:r>
        <w:t xml:space="preserve">Precisione della temperatura </w:t>
      </w:r>
      <w:r>
        <w:t>±0.3</w:t>
      </w:r>
      <w:r>
        <w:rPr>
          <w:rFonts w:ascii="Cambria Math" w:hAnsi="Cambria Math" w:cs="Cambria Math"/>
        </w:rPr>
        <w:t>℃</w:t>
      </w:r>
    </w:p>
    <w:p w:rsidR="00E82EBD" w:rsidRDefault="00E82EBD" w:rsidP="00E82EBD">
      <w:pPr>
        <w:pStyle w:val="Paragrafoelenco"/>
        <w:numPr>
          <w:ilvl w:val="0"/>
          <w:numId w:val="2"/>
        </w:numPr>
        <w:jc w:val="both"/>
      </w:pPr>
      <w:r>
        <w:rPr>
          <w:rFonts w:ascii="Cambria Math" w:hAnsi="Cambria Math" w:cs="Cambria Math"/>
        </w:rPr>
        <w:t xml:space="preserve">Precisione dell’umidità </w:t>
      </w:r>
      <w:r>
        <w:t>±2%</w:t>
      </w:r>
    </w:p>
    <w:p w:rsidR="00E82EBD" w:rsidRDefault="00E82EBD" w:rsidP="00E82EBD">
      <w:pPr>
        <w:pStyle w:val="Paragrafoelenco"/>
        <w:numPr>
          <w:ilvl w:val="0"/>
          <w:numId w:val="2"/>
        </w:numPr>
        <w:jc w:val="both"/>
      </w:pPr>
      <w:r>
        <w:t>Alimentazione: 2.2-5.5V</w:t>
      </w:r>
    </w:p>
    <w:p w:rsidR="00E82EBD" w:rsidRDefault="00E82EBD" w:rsidP="00E82EBD">
      <w:pPr>
        <w:pStyle w:val="Paragrafoelenco"/>
        <w:numPr>
          <w:ilvl w:val="0"/>
          <w:numId w:val="2"/>
        </w:numPr>
        <w:jc w:val="both"/>
      </w:pPr>
      <w:r w:rsidRPr="00E82EBD">
        <w:rPr>
          <w:lang w:eastAsia="en-GB"/>
        </w:rPr>
        <w:lastRenderedPageBreak/>
        <w:t>Risposta rapida e capacità anti-interferenza</w:t>
      </w:r>
    </w:p>
    <w:p w:rsidR="00E82EBD" w:rsidRDefault="00E82EBD" w:rsidP="00B81E90">
      <w:pPr>
        <w:jc w:val="both"/>
        <w:rPr>
          <w:u w:val="single"/>
        </w:rPr>
      </w:pPr>
      <w:r w:rsidRPr="00E82EBD">
        <w:rPr>
          <w:u w:val="single"/>
        </w:rPr>
        <w:t>Comunicazione:</w:t>
      </w:r>
    </w:p>
    <w:p w:rsidR="00E82EBD" w:rsidRDefault="00330FA3" w:rsidP="00DE5C3C">
      <w:pPr>
        <w:jc w:val="both"/>
      </w:pPr>
      <w:r>
        <w:t xml:space="preserve">il sensore sfrutta il protocollo di comunicazione I2C che funziona attraverso 4 </w:t>
      </w:r>
      <w:proofErr w:type="spellStart"/>
      <w:r>
        <w:t>wires</w:t>
      </w:r>
      <w:proofErr w:type="spellEnd"/>
      <w:r>
        <w:t>:</w:t>
      </w:r>
    </w:p>
    <w:p w:rsidR="00330FA3" w:rsidRDefault="00330FA3" w:rsidP="00330FA3">
      <w:pPr>
        <w:pStyle w:val="Paragrafoelenco"/>
        <w:numPr>
          <w:ilvl w:val="0"/>
          <w:numId w:val="3"/>
        </w:numPr>
        <w:jc w:val="both"/>
      </w:pPr>
      <w:proofErr w:type="spellStart"/>
      <w:r>
        <w:t>Vdd</w:t>
      </w:r>
      <w:proofErr w:type="spellEnd"/>
    </w:p>
    <w:p w:rsidR="00330FA3" w:rsidRDefault="00330FA3" w:rsidP="00330FA3">
      <w:pPr>
        <w:pStyle w:val="Paragrafoelenco"/>
        <w:numPr>
          <w:ilvl w:val="0"/>
          <w:numId w:val="3"/>
        </w:numPr>
        <w:jc w:val="both"/>
      </w:pPr>
      <w:r>
        <w:t>SDA (porta bidirezionale)</w:t>
      </w:r>
    </w:p>
    <w:p w:rsidR="00330FA3" w:rsidRDefault="00330FA3" w:rsidP="00330FA3">
      <w:pPr>
        <w:pStyle w:val="Paragrafoelenco"/>
        <w:numPr>
          <w:ilvl w:val="0"/>
          <w:numId w:val="3"/>
        </w:numPr>
        <w:jc w:val="both"/>
      </w:pPr>
      <w:r>
        <w:t>GND</w:t>
      </w:r>
    </w:p>
    <w:p w:rsidR="00330FA3" w:rsidRDefault="00330FA3" w:rsidP="00330FA3">
      <w:pPr>
        <w:pStyle w:val="Paragrafoelenco"/>
        <w:numPr>
          <w:ilvl w:val="0"/>
          <w:numId w:val="3"/>
        </w:numPr>
        <w:jc w:val="both"/>
      </w:pPr>
      <w:r>
        <w:t>SCL (porta bidirezionale)</w:t>
      </w:r>
    </w:p>
    <w:p w:rsidR="00330FA3" w:rsidRDefault="00330FA3" w:rsidP="00330FA3">
      <w:pPr>
        <w:jc w:val="both"/>
      </w:pPr>
      <w:r>
        <w:t xml:space="preserve">Il serial clock (SCL) viene utilizzato per sincronizzare la comunicazione tra il microprocessore (nel nostro caso Arduino Uno) e il sensore AHT25. Siccome l’interfaccia contiene una logica completamente </w:t>
      </w:r>
      <w:proofErr w:type="spellStart"/>
      <w:r>
        <w:t>static</w:t>
      </w:r>
      <w:proofErr w:type="spellEnd"/>
      <w:r>
        <w:t xml:space="preserve"> non esiste una frequenza SCL minima da imporre. Il pin SDA invece viene utilizzato per l’input e l’output dei dati dal sensore. Quando viene inviato un comando al sensore SDA è valido sull’</w:t>
      </w:r>
      <w:proofErr w:type="spellStart"/>
      <w:r>
        <w:t>edge</w:t>
      </w:r>
      <w:proofErr w:type="spellEnd"/>
      <w:r>
        <w:t xml:space="preserve"> di salita del segnale SCL, mentre quando SCL è alto SDA rimane stabile. Dopo il fronte di discesa di SCL il valore di SDA può essere modificato.</w:t>
      </w:r>
    </w:p>
    <w:p w:rsidR="00B81E90" w:rsidRDefault="00B81E90" w:rsidP="00330FA3">
      <w:pPr>
        <w:jc w:val="both"/>
        <w:rPr>
          <w:u w:val="single"/>
        </w:rPr>
      </w:pPr>
      <w:r w:rsidRPr="00B81E90">
        <w:rPr>
          <w:u w:val="single"/>
        </w:rPr>
        <w:t>Funzionamento</w:t>
      </w:r>
      <w:r>
        <w:rPr>
          <w:u w:val="single"/>
        </w:rPr>
        <w:t xml:space="preserve">: </w:t>
      </w:r>
    </w:p>
    <w:p w:rsidR="00B81E90" w:rsidRDefault="00B81E90" w:rsidP="00B81E90">
      <w:pPr>
        <w:pStyle w:val="NormaleWeb"/>
        <w:rPr>
          <w:rFonts w:asciiTheme="minorHAnsi" w:hAnsiTheme="minorHAnsi" w:cstheme="minorHAnsi"/>
          <w:sz w:val="22"/>
          <w:szCs w:val="22"/>
          <w:lang w:val="it-IT"/>
        </w:rPr>
      </w:pP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Il primo passo è alimentare il sensore con la tensione VDD selezionata (intervallo compreso tra </w:t>
      </w:r>
      <w:r w:rsidRPr="00B81E90">
        <w:rPr>
          <w:rStyle w:val="Enfasigrassetto"/>
          <w:rFonts w:asciiTheme="minorHAnsi" w:hAnsiTheme="minorHAnsi" w:cstheme="minorHAnsi"/>
          <w:b w:val="0"/>
          <w:sz w:val="22"/>
          <w:szCs w:val="22"/>
          <w:lang w:val="it-IT"/>
        </w:rPr>
        <w:t>2,2V e 5,5V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>)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. Dopo l'accensione, il sensore necessita di meno di </w:t>
      </w:r>
      <w:r w:rsidRPr="00B81E90">
        <w:rPr>
          <w:rStyle w:val="Enfasigrassetto"/>
          <w:rFonts w:asciiTheme="minorHAnsi" w:hAnsiTheme="minorHAnsi" w:cstheme="minorHAnsi"/>
          <w:b w:val="0"/>
          <w:sz w:val="22"/>
          <w:szCs w:val="22"/>
          <w:lang w:val="it-IT"/>
        </w:rPr>
        <w:t>100ms</w:t>
      </w:r>
      <w:r w:rsidRPr="00B81E90">
        <w:rPr>
          <w:rStyle w:val="Enfasigrassetto"/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B81E90">
        <w:rPr>
          <w:rStyle w:val="Enfasigrassetto"/>
          <w:rFonts w:asciiTheme="minorHAnsi" w:hAnsiTheme="minorHAnsi" w:cstheme="minorHAnsi"/>
          <w:b w:val="0"/>
          <w:sz w:val="22"/>
          <w:szCs w:val="22"/>
          <w:lang w:val="it-IT"/>
        </w:rPr>
        <w:t>di tempo di stabilizzazione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 (con </w:t>
      </w:r>
      <w:r w:rsidRPr="00B81E90">
        <w:rPr>
          <w:rStyle w:val="Enfasigrassetto"/>
          <w:rFonts w:asciiTheme="minorHAnsi" w:hAnsiTheme="minorHAnsi" w:cstheme="minorHAnsi"/>
          <w:b w:val="0"/>
          <w:sz w:val="22"/>
          <w:szCs w:val="22"/>
          <w:lang w:val="it-IT"/>
        </w:rPr>
        <w:t>SCL alto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 in questo periodo) per raggiungere lo stato </w:t>
      </w:r>
      <w:proofErr w:type="spellStart"/>
      <w:r w:rsidRPr="00B81E90">
        <w:rPr>
          <w:rFonts w:asciiTheme="minorHAnsi" w:hAnsiTheme="minorHAnsi" w:cstheme="minorHAnsi"/>
          <w:sz w:val="22"/>
          <w:szCs w:val="22"/>
          <w:lang w:val="it-IT"/>
        </w:rPr>
        <w:t>idle</w:t>
      </w:r>
      <w:proofErr w:type="spellEnd"/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 ed essere pronto a ric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evere comandi inviati </w:t>
      </w:r>
      <w:proofErr w:type="spellStart"/>
      <w:r w:rsidRPr="00B81E90">
        <w:rPr>
          <w:rFonts w:asciiTheme="minorHAnsi" w:hAnsiTheme="minorHAnsi" w:cstheme="minorHAnsi"/>
          <w:sz w:val="22"/>
          <w:szCs w:val="22"/>
          <w:lang w:val="it-IT"/>
        </w:rPr>
        <w:t>dall'host</w:t>
      </w:r>
      <w:proofErr w:type="spellEnd"/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. Ogni trasmissione inizia con lo stato di start e termina con lo stato di stop. Stato di start: 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Quando SCL è alto, SDA passa da alto a basso. Lo stato di 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>start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 è uno stato speciale del bus controllato dal master, che indica l'inizio della trasmissione dello slave (dopo lo Start, il BUS è generalmente considerato in uno stato occupato)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. Stato di stop: 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>Quando SCL è alto, la linea SDA passa da basso ad alto. Lo stato di arresto è uno stato speciale del bus controllato dal master, che indica la fine della trasmissione dello slave (dopo lo Stop, il BUS è generalmente considerato in uno stato inattivo).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 xml:space="preserve"> Dopo l'avvio della trasmissione, il primo byte trasmesso tramite I²C include: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>L'indirizzo del dispositivo I²C a 7 bit (0x38)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e 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>Un bit di direzione SDA (R per lettura: ‘1’, W per scrittura: ‘0’).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>Dopo l'ottava discesa del fronte del clock SCL, il pin SDA viene abbassato (bit ACK) per indicare che i dati del sensore sono stati ricevuti correttamente.</w:t>
      </w:r>
      <w:r w:rsidR="00360562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B81E90">
        <w:rPr>
          <w:rFonts w:asciiTheme="minorHAnsi" w:hAnsiTheme="minorHAnsi" w:cstheme="minorHAnsi"/>
          <w:sz w:val="22"/>
          <w:szCs w:val="22"/>
          <w:lang w:val="it-IT"/>
        </w:rPr>
        <w:t>Dopo l'invio del comando di inizializzazione (‘11100001’ per l'inizializzazione, ‘10101100’ per la misurazione di temperatura e umidità), l'MCU deve attendere fino al completamento della misurazione.</w:t>
      </w:r>
    </w:p>
    <w:p w:rsidR="00066929" w:rsidRDefault="00066929" w:rsidP="00B81E90">
      <w:pPr>
        <w:pStyle w:val="NormaleWeb"/>
        <w:rPr>
          <w:rFonts w:asciiTheme="minorHAnsi" w:hAnsiTheme="minorHAnsi" w:cstheme="minorHAnsi"/>
          <w:sz w:val="22"/>
          <w:szCs w:val="22"/>
          <w:lang w:val="it-IT"/>
        </w:rPr>
      </w:pP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Processo di lettura del sensore: 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Dopo l'accensione, attendere almeno 100 ms. Prima di leggere i valori di temperatura e umidità, 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>ottieni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un byte della parola di stato inviando il comando 0x71. Se la parola di stato e 0x18 non sono uguali a 0x18, inizializzare i registri 0x1B, 0x1C, 0x1E. Se invece sono uguali, procedere al passaggio successivo.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Attendere 10 </w:t>
      </w:r>
      <w:proofErr w:type="spellStart"/>
      <w:r w:rsidRPr="00450F43">
        <w:rPr>
          <w:rFonts w:asciiTheme="minorHAnsi" w:hAnsiTheme="minorHAnsi" w:cstheme="minorHAnsi"/>
          <w:sz w:val="22"/>
          <w:szCs w:val="22"/>
          <w:lang w:val="it-IT"/>
        </w:rPr>
        <w:t>ms</w:t>
      </w:r>
      <w:proofErr w:type="spellEnd"/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e inviare il comando 0xAC per avviare la misurazione. Questo comando ha due parametri: il primo byte è 0x33 e il secondo byte è 0x00.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Attendere 80 </w:t>
      </w:r>
      <w:proofErr w:type="spellStart"/>
      <w:r w:rsidRPr="00450F43">
        <w:rPr>
          <w:rFonts w:asciiTheme="minorHAnsi" w:hAnsiTheme="minorHAnsi" w:cstheme="minorHAnsi"/>
          <w:sz w:val="22"/>
          <w:szCs w:val="22"/>
          <w:lang w:val="it-IT"/>
        </w:rPr>
        <w:t>ms</w:t>
      </w:r>
      <w:proofErr w:type="spellEnd"/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affinché la misurazione venga completata. Se il bit [7] della parola di stato letta è 0, significa che la misurazione è completata; a questo punto è possibile leggere sei byte consecutivi. Altrimenti, continuare ad attendere.</w:t>
      </w:r>
      <w:r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450F43"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Attendere 80 </w:t>
      </w:r>
      <w:proofErr w:type="spellStart"/>
      <w:r w:rsidR="00450F43" w:rsidRPr="00450F43">
        <w:rPr>
          <w:rFonts w:asciiTheme="minorHAnsi" w:hAnsiTheme="minorHAnsi" w:cstheme="minorHAnsi"/>
          <w:sz w:val="22"/>
          <w:szCs w:val="22"/>
          <w:lang w:val="it-IT"/>
        </w:rPr>
        <w:t>ms</w:t>
      </w:r>
      <w:proofErr w:type="spellEnd"/>
      <w:r w:rsidR="00450F43"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affinché la misurazione venga completata. Se il bit [7] della parola di stato letta è 0, significa che la misurazione è completata; a questo punto è possibile leggere sei byte consecutivi. Altrimenti, continuare ad attendere.</w:t>
      </w:r>
      <w:r w:rsidR="00450F43" w:rsidRPr="00450F43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450F43" w:rsidRPr="00450F43">
        <w:rPr>
          <w:rFonts w:asciiTheme="minorHAnsi" w:hAnsiTheme="minorHAnsi" w:cstheme="minorHAnsi"/>
          <w:sz w:val="22"/>
          <w:szCs w:val="22"/>
          <w:lang w:val="it-IT"/>
        </w:rPr>
        <w:t>Calcolare i valori di temperatura e umidità.</w:t>
      </w:r>
    </w:p>
    <w:p w:rsidR="00360562" w:rsidRPr="00360562" w:rsidRDefault="00450F43" w:rsidP="00360562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360562">
        <w:rPr>
          <w:rFonts w:asciiTheme="minorHAnsi" w:hAnsiTheme="minorHAnsi" w:cstheme="minorHAnsi"/>
          <w:sz w:val="22"/>
          <w:szCs w:val="22"/>
          <w:lang w:val="it-IT"/>
        </w:rPr>
        <w:t>Calcolo te</w:t>
      </w:r>
      <w:r w:rsidR="00360562" w:rsidRPr="00360562">
        <w:rPr>
          <w:rFonts w:asciiTheme="minorHAnsi" w:hAnsiTheme="minorHAnsi" w:cstheme="minorHAnsi"/>
          <w:sz w:val="22"/>
          <w:szCs w:val="22"/>
          <w:lang w:val="it-IT"/>
        </w:rPr>
        <w:t>mperatura e umidità: La formula per calcolare l'umidità relativa (RH) basandosi sul segnale SRH​ di umidità relativa, ottenuto tramite l'uscita SDA, è la seguente</w:t>
      </w:r>
      <w:r w:rsidR="00360562" w:rsidRPr="00360562">
        <w:rPr>
          <w:rFonts w:asciiTheme="minorHAnsi" w:hAnsiTheme="minorHAnsi" w:cstheme="minorHAnsi"/>
          <w:sz w:val="22"/>
          <w:szCs w:val="22"/>
        </w:rPr>
        <w:t>:</w:t>
      </w:r>
    </w:p>
    <w:p w:rsidR="00450F43" w:rsidRPr="00360562" w:rsidRDefault="00360562" w:rsidP="00B81E90">
      <w:pPr>
        <w:pStyle w:val="NormaleWeb"/>
        <w:rPr>
          <w:rFonts w:asciiTheme="minorHAnsi" w:hAnsiTheme="minorHAnsi" w:cstheme="minorHAnsi"/>
          <w:sz w:val="22"/>
          <w:szCs w:val="22"/>
          <w:lang w:val="it-IT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it-IT"/>
            </w:rPr>
            <m:t>RH=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it-IT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it-IT"/>
                </w:rPr>
                <m:t>SRH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it-IT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  <w:lang w:val="it-IT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theme="minorHAnsi"/>
              <w:sz w:val="22"/>
              <w:szCs w:val="22"/>
              <w:lang w:val="it-IT"/>
            </w:rPr>
            <m:t>*100%</m:t>
          </m:r>
        </m:oMath>
      </m:oMathPara>
    </w:p>
    <w:p w:rsidR="00360562" w:rsidRDefault="00360562" w:rsidP="00B81E90">
      <w:pPr>
        <w:pStyle w:val="NormaleWeb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lastRenderedPageBreak/>
        <w:t xml:space="preserve">La temperatura si può ottenere sostituendo il segnale di output di temperatura St nella seguente formula: </w:t>
      </w:r>
    </w:p>
    <w:p w:rsidR="00360562" w:rsidRPr="00360562" w:rsidRDefault="00360562" w:rsidP="00B81E90">
      <w:pPr>
        <w:pStyle w:val="NormaleWeb"/>
        <w:rPr>
          <w:rFonts w:asciiTheme="minorHAnsi" w:hAnsiTheme="minorHAnsi" w:cstheme="minorHAnsi"/>
          <w:sz w:val="22"/>
          <w:szCs w:val="22"/>
          <w:lang w:val="it-IT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it-IT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it-I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℃</m:t>
              </m:r>
            </m:e>
          </m:d>
          <m:r>
            <w:rPr>
              <w:rFonts w:ascii="Cambria Math" w:hAnsi="Cambria Math" w:cstheme="minorHAnsi"/>
              <w:sz w:val="22"/>
              <w:szCs w:val="22"/>
              <w:lang w:val="it-IT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it-IT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lang w:val="it-IT"/>
                </w:rPr>
                <m:t>St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it-IT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  <w:lang w:val="it-IT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theme="minorHAnsi"/>
              <w:sz w:val="22"/>
              <w:szCs w:val="22"/>
              <w:lang w:val="it-IT"/>
            </w:rPr>
            <m:t>*200-50</m:t>
          </m:r>
        </m:oMath>
      </m:oMathPara>
    </w:p>
    <w:p w:rsidR="00360562" w:rsidRPr="00450F43" w:rsidRDefault="00360562" w:rsidP="00B81E90">
      <w:pPr>
        <w:pStyle w:val="NormaleWeb"/>
        <w:rPr>
          <w:rFonts w:asciiTheme="minorHAnsi" w:hAnsiTheme="minorHAnsi" w:cstheme="minorHAnsi"/>
          <w:sz w:val="22"/>
          <w:szCs w:val="22"/>
          <w:lang w:val="it-IT"/>
        </w:rPr>
      </w:pPr>
    </w:p>
    <w:p w:rsidR="00360562" w:rsidRPr="00360562" w:rsidRDefault="00360562" w:rsidP="003605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5C5F"/>
          <w:sz w:val="21"/>
          <w:szCs w:val="21"/>
          <w:lang w:val="en-GB" w:eastAsia="en-GB"/>
        </w:rPr>
      </w:pPr>
      <w:r>
        <w:t xml:space="preserve">Nel codice utilizzato questi passaggi sono stati fatti sfruttando le funzioni della libreria </w:t>
      </w:r>
      <w:r w:rsidRPr="00360562">
        <w:rPr>
          <w:rFonts w:ascii="Consolas" w:eastAsia="Times New Roman" w:hAnsi="Consolas" w:cs="Times New Roman"/>
          <w:color w:val="005C5F"/>
          <w:sz w:val="21"/>
          <w:szCs w:val="21"/>
          <w:lang w:val="en-GB" w:eastAsia="en-GB"/>
        </w:rPr>
        <w:t>Adafruit_AHTX0.h</w:t>
      </w:r>
    </w:p>
    <w:p w:rsidR="00B81E90" w:rsidRPr="00B81E90" w:rsidRDefault="00B81E90" w:rsidP="00330FA3">
      <w:pPr>
        <w:jc w:val="both"/>
      </w:pPr>
    </w:p>
    <w:p w:rsidR="007915BE" w:rsidRDefault="009226C7" w:rsidP="00DE5C3C">
      <w:pPr>
        <w:jc w:val="both"/>
        <w:rPr>
          <w:b/>
        </w:rPr>
      </w:pPr>
      <w:r>
        <w:rPr>
          <w:b/>
        </w:rPr>
        <w:t>SENSORE DI DISTANZA AD INFRAROSSI</w:t>
      </w:r>
      <w:r w:rsidR="00360562">
        <w:rPr>
          <w:b/>
        </w:rPr>
        <w:t>: AZ-DELIVERY IR-</w:t>
      </w:r>
      <w:r w:rsidR="00A674CD">
        <w:rPr>
          <w:b/>
        </w:rPr>
        <w:t>ABSTAND SENSOR</w:t>
      </w:r>
    </w:p>
    <w:p w:rsidR="00A674CD" w:rsidRDefault="00A674CD" w:rsidP="00DE5C3C">
      <w:pPr>
        <w:jc w:val="both"/>
        <w:rPr>
          <w:b/>
        </w:rPr>
      </w:pPr>
    </w:p>
    <w:p w:rsidR="00360562" w:rsidRDefault="00360562" w:rsidP="00DE5C3C">
      <w:pPr>
        <w:jc w:val="both"/>
        <w:rPr>
          <w:b/>
        </w:rPr>
      </w:pPr>
    </w:p>
    <w:p w:rsidR="009226C7" w:rsidRPr="007915BE" w:rsidRDefault="009226C7" w:rsidP="00DE5C3C">
      <w:pPr>
        <w:jc w:val="both"/>
        <w:rPr>
          <w:b/>
        </w:rPr>
      </w:pPr>
      <w:r>
        <w:rPr>
          <w:b/>
        </w:rPr>
        <w:t xml:space="preserve">ACCELEROMATRO: </w:t>
      </w:r>
      <w:bookmarkStart w:id="0" w:name="_GoBack"/>
      <w:r>
        <w:rPr>
          <w:b/>
        </w:rPr>
        <w:t>ADXL345</w:t>
      </w:r>
      <w:bookmarkEnd w:id="0"/>
    </w:p>
    <w:sectPr w:rsidR="009226C7" w:rsidRPr="00791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4F8"/>
    <w:multiLevelType w:val="hybridMultilevel"/>
    <w:tmpl w:val="527C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B7A9A"/>
    <w:multiLevelType w:val="hybridMultilevel"/>
    <w:tmpl w:val="8DEC0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27D9E"/>
    <w:multiLevelType w:val="hybridMultilevel"/>
    <w:tmpl w:val="E590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10F31"/>
    <w:multiLevelType w:val="multilevel"/>
    <w:tmpl w:val="F62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79"/>
    <w:rsid w:val="00066929"/>
    <w:rsid w:val="002347C5"/>
    <w:rsid w:val="00330FA3"/>
    <w:rsid w:val="00360562"/>
    <w:rsid w:val="00372566"/>
    <w:rsid w:val="00450F43"/>
    <w:rsid w:val="005C59D6"/>
    <w:rsid w:val="00655079"/>
    <w:rsid w:val="007915BE"/>
    <w:rsid w:val="009226C7"/>
    <w:rsid w:val="0096309E"/>
    <w:rsid w:val="00A674CD"/>
    <w:rsid w:val="00B81E90"/>
    <w:rsid w:val="00DE5C3C"/>
    <w:rsid w:val="00E82EBD"/>
    <w:rsid w:val="00E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7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5C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5C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15BE"/>
    <w:rPr>
      <w:rFonts w:ascii="Tahoma" w:hAnsi="Tahoma" w:cs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E82EB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8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82EB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Carpredefinitoparagrafo"/>
    <w:rsid w:val="00E82EBD"/>
  </w:style>
  <w:style w:type="character" w:styleId="Enfasigrassetto">
    <w:name w:val="Strong"/>
    <w:basedOn w:val="Carpredefinitoparagrafo"/>
    <w:uiPriority w:val="22"/>
    <w:qFormat/>
    <w:rsid w:val="00B81E90"/>
    <w:rPr>
      <w:b/>
      <w:bCs/>
    </w:rPr>
  </w:style>
  <w:style w:type="paragraph" w:styleId="NormaleWeb">
    <w:name w:val="Normal (Web)"/>
    <w:basedOn w:val="Normale"/>
    <w:uiPriority w:val="99"/>
    <w:unhideWhenUsed/>
    <w:rsid w:val="00B8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atex-mathml">
    <w:name w:val="katex-mathml"/>
    <w:basedOn w:val="Carpredefinitoparagrafo"/>
    <w:rsid w:val="00360562"/>
  </w:style>
  <w:style w:type="character" w:customStyle="1" w:styleId="mord">
    <w:name w:val="mord"/>
    <w:basedOn w:val="Carpredefinitoparagrafo"/>
    <w:rsid w:val="00360562"/>
  </w:style>
  <w:style w:type="character" w:customStyle="1" w:styleId="vlist-s">
    <w:name w:val="vlist-s"/>
    <w:basedOn w:val="Carpredefinitoparagrafo"/>
    <w:rsid w:val="00360562"/>
  </w:style>
  <w:style w:type="character" w:styleId="Testosegnaposto">
    <w:name w:val="Placeholder Text"/>
    <w:basedOn w:val="Carpredefinitoparagrafo"/>
    <w:uiPriority w:val="99"/>
    <w:semiHidden/>
    <w:rsid w:val="003605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7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5C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5C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15BE"/>
    <w:rPr>
      <w:rFonts w:ascii="Tahoma" w:hAnsi="Tahoma" w:cs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E82EB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8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82EB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Carpredefinitoparagrafo"/>
    <w:rsid w:val="00E82EBD"/>
  </w:style>
  <w:style w:type="character" w:styleId="Enfasigrassetto">
    <w:name w:val="Strong"/>
    <w:basedOn w:val="Carpredefinitoparagrafo"/>
    <w:uiPriority w:val="22"/>
    <w:qFormat/>
    <w:rsid w:val="00B81E90"/>
    <w:rPr>
      <w:b/>
      <w:bCs/>
    </w:rPr>
  </w:style>
  <w:style w:type="paragraph" w:styleId="NormaleWeb">
    <w:name w:val="Normal (Web)"/>
    <w:basedOn w:val="Normale"/>
    <w:uiPriority w:val="99"/>
    <w:unhideWhenUsed/>
    <w:rsid w:val="00B8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atex-mathml">
    <w:name w:val="katex-mathml"/>
    <w:basedOn w:val="Carpredefinitoparagrafo"/>
    <w:rsid w:val="00360562"/>
  </w:style>
  <w:style w:type="character" w:customStyle="1" w:styleId="mord">
    <w:name w:val="mord"/>
    <w:basedOn w:val="Carpredefinitoparagrafo"/>
    <w:rsid w:val="00360562"/>
  </w:style>
  <w:style w:type="character" w:customStyle="1" w:styleId="vlist-s">
    <w:name w:val="vlist-s"/>
    <w:basedOn w:val="Carpredefinitoparagrafo"/>
    <w:rsid w:val="00360562"/>
  </w:style>
  <w:style w:type="character" w:styleId="Testosegnaposto">
    <w:name w:val="Placeholder Text"/>
    <w:basedOn w:val="Carpredefinitoparagrafo"/>
    <w:uiPriority w:val="99"/>
    <w:semiHidden/>
    <w:rsid w:val="00360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simone_bugo@outlook.it</dc:creator>
  <cp:keywords/>
  <dc:description/>
  <cp:lastModifiedBy>simone_bugo@outlook.it</cp:lastModifiedBy>
  <cp:revision>6</cp:revision>
  <dcterms:created xsi:type="dcterms:W3CDTF">2024-11-25T10:50:00Z</dcterms:created>
  <dcterms:modified xsi:type="dcterms:W3CDTF">2024-11-27T18:20:00Z</dcterms:modified>
</cp:coreProperties>
</file>