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Lazy-K</w:t>
      </w:r>
      <w:r>
        <w:t xml:space="preserve"> </w:t>
      </w:r>
      <w:r>
        <w:t xml:space="preserve">partitioning</w:t>
      </w:r>
      <w:r>
        <w:t xml:space="preserve"> </w:t>
      </w:r>
      <w:r>
        <w:t xml:space="preserve">algorithm</w:t>
      </w:r>
      <w:r>
        <w:t xml:space="preserve"> </w:t>
      </w:r>
      <w:r>
        <w:t xml:space="preserve">for</w:t>
      </w:r>
      <w:r>
        <w:t xml:space="preserve"> </w:t>
      </w:r>
      <w:r>
        <w:t xml:space="preserve">Graph/z</w:t>
      </w:r>
    </w:p>
    <w:p>
      <w:pPr>
        <w:pStyle w:val="Author"/>
      </w:pPr>
      <w:r>
        <w:t xml:space="preserve">Moudgalya,</w:t>
      </w:r>
      <w:r>
        <w:t xml:space="preserve"> </w:t>
      </w:r>
      <w:r>
        <w:t xml:space="preserve">Shreyas</w:t>
      </w:r>
      <w:r>
        <w:br w:type="textWrapping"/>
      </w:r>
      <w:r>
        <w:rPr>
          <w:rStyle w:val="VerbatimChar"/>
        </w:rPr>
        <w:t xml:space="preserve">smoudgal@hawk.iit.edu</w:t>
      </w:r>
    </w:p>
    <w:p>
      <w:r>
        <w:t xml:space="preserve">The emerging applications in big data science and social increasing demands on large-scale graph-structured processing has led to the development of several graph-parallel abstractions including GRAPH/Z. However, in the case of using ZHT, a scalable distributed key-value store as building block of GRAPH/Z, the distribution is forced to use hash-based (random) partitioning which has potentially impaired their locality. The goal of this proposal would be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information"/>
      <w:bookmarkEnd w:id="21"/>
      <w:r>
        <w:t xml:space="preserve">Background Information</w:t>
      </w:r>
    </w:p>
    <w:p>
      <w:r>
        <w:t xml:space="preserve">Graph partition problems fall under the category of NP-hard problems. Solutions to these problems are generally derived using heuristics and approximation algorithms. However, uniform graph partitioning or a balanced graph partition problem can be shown to be NP-complete to approximate within any finite factor.</w:t>
      </w:r>
    </w:p>
    <w:p>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p>
    <w:p>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p>
    <w:p>
      <w:r>
        <w:t xml:space="preserve">However, since natural graphs are difficult to partition, the old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statement"/>
      <w:bookmarkEnd w:id="22"/>
      <w:r>
        <w:t xml:space="preserve">Problem Statement</w:t>
      </w:r>
    </w:p>
    <w:p>
      <w:r>
        <w:t xml:space="preserve">The Design and Implementation a Partitioning Scheme that works well on the large graph datasets on Graph/Z. The design and implementation of the algorithm must implement a fast, balanced and lightweight graph partition scheme based on graph traversal.</w:t>
      </w:r>
    </w:p>
    <w:p>
      <w:pPr>
        <w:pStyle w:val="Heading1"/>
      </w:pPr>
      <w:bookmarkStart w:id="23" w:name="related-work"/>
      <w:bookmarkEnd w:id="23"/>
      <w:r>
        <w:t xml:space="preserve">Related Work</w:t>
      </w:r>
    </w:p>
    <w:p>
      <w:r>
        <w:t xml:space="preserve">Various Graph Partitioning Algorithms exist. Since graph partitioning is a 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p>
    <w:p>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24" w:name="proposed-solution"/>
      <w:bookmarkEnd w:id="24"/>
      <w:r>
        <w:t xml:space="preserve">Proposed Solution</w:t>
      </w:r>
    </w:p>
    <w:p>
      <w:r>
        <w:t xml:space="preserve">The main work will involve the implementation of a graph partitioning algorithm. We would want to implement a multilevel graph partitioning algorithm in conjunction with the breadth first search. We try to control the size of partitions by grouping the vertices into a super vertex thereby collapsing the graph. This grouping as well as condensing the graph approach reduces the time since we don’t need to know the picture of the large graph to begin with. The grouping process starts from the vertex which has the most numbers of neighbors. We shrink the vertex into a super vertex with the minimum edge cut. We partition the graph with breadth first search and ensure that each partition size reaches a configurable threshold. This ensures good load balance. The basic process of the algorithm is summarized as follows:</w:t>
      </w:r>
    </w:p>
    <w:p>
      <w:pPr>
        <w:numPr>
          <w:numId w:val="1001"/>
          <w:ilvl w:val="0"/>
        </w:numPr>
      </w:pPr>
      <w:r>
        <w:t xml:space="preserve">Sort the vertex list based on the numbers of neighbors.</w:t>
      </w:r>
    </w:p>
    <w:p>
      <w:pPr>
        <w:numPr>
          <w:numId w:val="1001"/>
          <w:ilvl w:val="0"/>
        </w:numPr>
      </w:pPr>
      <w:r>
        <w:t xml:space="preserve">Create Super vertex for each of these vertices and ensure minimum edge cuts.</w:t>
      </w:r>
    </w:p>
    <w:p>
      <w:pPr>
        <w:numPr>
          <w:numId w:val="1001"/>
          <w:ilvl w:val="0"/>
        </w:numPr>
      </w:pPr>
      <w:r>
        <w:t xml:space="preserve">Partition the graph into two equally weighted halves using BFS algorithm</w:t>
      </w:r>
    </w:p>
    <w:p>
      <w:pPr>
        <w:numPr>
          <w:numId w:val="1001"/>
          <w:ilvl w:val="0"/>
        </w:numPr>
      </w:pPr>
      <w:r>
        <w:t xml:space="preserve">Go back to 3 to recursively partition to attain load balance across n-nodes.</w:t>
      </w:r>
    </w:p>
    <w:p>
      <w:pPr>
        <w:pStyle w:val="Heading1"/>
      </w:pPr>
      <w:bookmarkStart w:id="25" w:name="evaluation"/>
      <w:bookmarkEnd w:id="25"/>
      <w:r>
        <w:t xml:space="preserve">Evaluation</w:t>
      </w:r>
    </w:p>
    <w:p>
      <w:r>
        <w:t xml:space="preserve">Profiling and comprehensive performance evaluation of the different data sets on the newly implemented graph partitioning algorithm in order to compare its edge cuts, load balancing with other partitioning algorithms such as the Dynamic Cut-Cluster Algorithm, EvoPartition Algorithm, and the Kernighan–Lin Algorithm. We would also profile the running time of the different algorithms along with the newly implemented partitioning algorithm based on increase in graph vertices and increase in graph edges.</w:t>
      </w:r>
      <w:r>
        <w:br w:type="textWrapping"/>
      </w:r>
      <w:r>
        <w:t xml:space="preserve">We will use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2"/>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2"/>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2"/>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pPr>
        <w:pStyle w:val="Heading1"/>
      </w:pPr>
      <w:bookmarkStart w:id="26" w:name="timeline-with-weekly-goals"/>
      <w:bookmarkEnd w:id="26"/>
      <w:r>
        <w:t xml:space="preserve">Timeline with Weekly Goals</w:t>
      </w:r>
    </w:p>
    <w:p>
      <w:r>
        <w:rPr>
          <w:b/>
        </w:rPr>
        <w:t xml:space="preserve">Week 1:</w:t>
      </w:r>
      <w:r>
        <w:t xml:space="preserve"> </w:t>
      </w:r>
      <w:r>
        <w:t xml:space="preserve">Learn on Multilevel Graph partitioning and Coarsening Techniques</w:t>
      </w:r>
      <w:r>
        <w:br w:type="textWrapping"/>
      </w:r>
      <w:r>
        <w:rPr>
          <w:b/>
        </w:rPr>
        <w:t xml:space="preserve">Week 2:</w:t>
      </w:r>
      <w:r>
        <w:t xml:space="preserve"> </w:t>
      </w:r>
      <w:r>
        <w:t xml:space="preserve">Learn Uncoarsening Techniques</w:t>
      </w:r>
      <w:r>
        <w:br w:type="textWrapping"/>
      </w:r>
      <w:r>
        <w:rPr>
          <w:b/>
        </w:rPr>
        <w:t xml:space="preserve">Week 3</w:t>
      </w:r>
      <w:r>
        <w:t xml:space="preserve">: Implement Proposed Graph partitioning Algorithm</w:t>
      </w:r>
      <w:r>
        <w:br w:type="textWrapping"/>
      </w:r>
      <w:r>
        <w:rPr>
          <w:b/>
        </w:rPr>
        <w:t xml:space="preserve">Week 4:</w:t>
      </w:r>
      <w:r>
        <w:t xml:space="preserve"> </w:t>
      </w:r>
      <w:r>
        <w:t xml:space="preserve">Implement Proposed Graph partitioning Algorithm</w:t>
      </w:r>
      <w:r>
        <w:br w:type="textWrapping"/>
      </w:r>
      <w:r>
        <w:rPr>
          <w:b/>
        </w:rPr>
        <w:t xml:space="preserve">Week 5:</w:t>
      </w:r>
      <w:r>
        <w:t xml:space="preserve"> </w:t>
      </w:r>
      <w:r>
        <w:t xml:space="preserve">Implement Proposed Graph partitioning Algorithm</w:t>
      </w:r>
      <w:r>
        <w:br w:type="textWrapping"/>
      </w:r>
      <w:r>
        <w:rPr>
          <w:b/>
        </w:rPr>
        <w:t xml:space="preserve">Week 6:</w:t>
      </w:r>
      <w:r>
        <w:t xml:space="preserve"> </w:t>
      </w:r>
      <w:r>
        <w:t xml:space="preserve">Evaluate the Graph Partitioning Algorithms</w:t>
      </w:r>
      <w:r>
        <w:br w:type="textWrapping"/>
      </w:r>
      <w:r>
        <w:rPr>
          <w:b/>
        </w:rPr>
        <w:t xml:space="preserve">Week 7:</w:t>
      </w:r>
      <w:r>
        <w:t xml:space="preserve"> </w:t>
      </w:r>
      <w:r>
        <w:t xml:space="preserve">Evaluate the Graph Partitioning Algorithms</w:t>
      </w:r>
      <w:r>
        <w:br w:type="textWrapping"/>
      </w:r>
    </w:p>
    <w:p>
      <w:pPr>
        <w:pStyle w:val="Heading1"/>
      </w:pPr>
      <w:bookmarkStart w:id="27" w:name="deliverables"/>
      <w:bookmarkEnd w:id="27"/>
      <w:r>
        <w:t xml:space="preserve">Deliverables</w:t>
      </w:r>
    </w:p>
    <w:p>
      <w:r>
        <w:t xml:space="preserve">Test the newly proposed partitioning algorithm on a single node on an instance of AWS EC2 using the dataset from Stanford Network Analysis Project.</w:t>
      </w:r>
    </w:p>
    <w:p>
      <w:pPr>
        <w:pStyle w:val="Heading1"/>
      </w:pPr>
      <w:bookmarkStart w:id="28" w:name="conclusion"/>
      <w:bookmarkEnd w:id="28"/>
      <w:r>
        <w:t xml:space="preserve">Conclusion</w:t>
      </w:r>
    </w:p>
    <w:p>
      <w:r>
        <w:t xml:space="preserve">By using the newly proposed partitioning algorithm on GRAPH/Z, we hope to achieve better performance of the GRAPH/Z system.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f758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63cf81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Lazy-K partitioning algorithm for Graph/z</dc:title>
  <dc:creator>Moudgalya, Shreyas smoudgal@hawk.iit.edu</dc:creator>
</cp:coreProperties>
</file>