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17B" w:rsidRPr="007E7FF1" w:rsidRDefault="007E7FF1" w:rsidP="00EF0580">
      <w:pPr>
        <w:pStyle w:val="Heading1"/>
        <w:rPr>
          <w:lang w:bidi="ar-EG"/>
        </w:rPr>
      </w:pPr>
      <w:bookmarkStart w:id="0" w:name="_GoBack"/>
      <w:bookmarkEnd w:id="0"/>
      <w:r>
        <w:t xml:space="preserve">Biochemical Changes of </w:t>
      </w:r>
      <w:r w:rsidR="00AD2A3B">
        <w:t>Liver enzymes</w:t>
      </w:r>
      <w:r w:rsidR="0076617B" w:rsidRPr="000D12B1">
        <w:t xml:space="preserve"> Among</w:t>
      </w:r>
      <w:r w:rsidR="00E530CD" w:rsidRPr="000D12B1">
        <w:t xml:space="preserve"> Type 2</w:t>
      </w:r>
      <w:r w:rsidR="0076617B" w:rsidRPr="000D12B1">
        <w:t xml:space="preserve"> Diabetic Patients at Wad Me</w:t>
      </w:r>
      <w:r w:rsidR="00E530CD" w:rsidRPr="000D12B1">
        <w:t>dani</w:t>
      </w:r>
      <w:r>
        <w:t>, Medical Diabetic Centre</w:t>
      </w:r>
      <w:r w:rsidR="00A63760">
        <w:t xml:space="preserve"> – Medani- Gezira State- Sudan</w:t>
      </w:r>
      <w:r w:rsidR="00DB5A6D">
        <w:t>, 2018</w:t>
      </w:r>
    </w:p>
    <w:p w:rsidR="00BA026A" w:rsidRDefault="00DB5A6D" w:rsidP="0022462D">
      <w:pPr>
        <w:jc w:val="center"/>
        <w:rPr>
          <w:rFonts w:asciiTheme="majorBidi" w:hAnsiTheme="majorBidi" w:cstheme="majorBidi"/>
          <w:b/>
          <w:bCs/>
          <w:sz w:val="24"/>
          <w:szCs w:val="24"/>
        </w:rPr>
      </w:pPr>
      <w:r>
        <w:rPr>
          <w:rFonts w:asciiTheme="majorBidi" w:hAnsiTheme="majorBidi" w:cstheme="majorBidi"/>
          <w:b/>
          <w:bCs/>
          <w:sz w:val="24"/>
          <w:szCs w:val="24"/>
        </w:rPr>
        <w:t xml:space="preserve">Dr. </w:t>
      </w:r>
      <w:r w:rsidR="00E530CD" w:rsidRPr="000D12B1">
        <w:rPr>
          <w:rFonts w:asciiTheme="majorBidi" w:hAnsiTheme="majorBidi" w:cstheme="majorBidi"/>
          <w:b/>
          <w:bCs/>
          <w:sz w:val="24"/>
          <w:szCs w:val="24"/>
        </w:rPr>
        <w:t>Yas</w:t>
      </w:r>
      <w:r w:rsidR="0076617B" w:rsidRPr="000D12B1">
        <w:rPr>
          <w:rFonts w:asciiTheme="majorBidi" w:hAnsiTheme="majorBidi" w:cstheme="majorBidi"/>
          <w:b/>
          <w:bCs/>
          <w:sz w:val="24"/>
          <w:szCs w:val="24"/>
        </w:rPr>
        <w:t>ir Hakim</w:t>
      </w:r>
    </w:p>
    <w:p w:rsidR="00703870" w:rsidRPr="00703870" w:rsidRDefault="00703870" w:rsidP="00703870">
      <w:pPr>
        <w:bidi w:val="0"/>
        <w:spacing w:line="360" w:lineRule="auto"/>
        <w:rPr>
          <w:rFonts w:asciiTheme="majorBidi" w:hAnsiTheme="majorBidi" w:cstheme="majorBidi"/>
          <w:i/>
          <w:iCs/>
          <w:sz w:val="24"/>
          <w:szCs w:val="24"/>
        </w:rPr>
      </w:pPr>
      <w:r w:rsidRPr="00703870">
        <w:rPr>
          <w:rFonts w:ascii="Times New Roman" w:hAnsi="Times New Roman" w:cs="Times New Roman"/>
          <w:i/>
          <w:iCs/>
          <w:sz w:val="24"/>
          <w:szCs w:val="24"/>
        </w:rPr>
        <w:t>Department of Basic Medical Science, College of Medicine, Dar Al Uloom University, Riyadh, Kingdom of Saudi Arabia</w:t>
      </w:r>
      <w:r>
        <w:rPr>
          <w:rFonts w:asciiTheme="majorBidi" w:hAnsiTheme="majorBidi" w:cstheme="majorBidi"/>
          <w:i/>
          <w:iCs/>
          <w:sz w:val="24"/>
          <w:szCs w:val="24"/>
        </w:rPr>
        <w:t>.</w:t>
      </w:r>
    </w:p>
    <w:p w:rsidR="00703870" w:rsidRPr="00703870" w:rsidRDefault="00703870" w:rsidP="00703870">
      <w:pPr>
        <w:bidi w:val="0"/>
        <w:spacing w:line="240" w:lineRule="auto"/>
        <w:rPr>
          <w:rFonts w:ascii="Times New Roman" w:hAnsi="Times New Roman" w:cs="Times New Roman"/>
          <w:i/>
          <w:iCs/>
          <w:sz w:val="24"/>
          <w:szCs w:val="24"/>
        </w:rPr>
      </w:pPr>
      <w:r w:rsidRPr="00703870">
        <w:rPr>
          <w:rFonts w:ascii="Times New Roman" w:hAnsi="Times New Roman" w:cs="Times New Roman"/>
          <w:i/>
          <w:iCs/>
          <w:sz w:val="24"/>
          <w:szCs w:val="24"/>
        </w:rPr>
        <w:t xml:space="preserve">Corresponding Author: Dr Yasir Hakim, Assistant Professor of Pathology &amp; Microbiology, Department of Basic Medical Science, College of Medicine, Dar Al Uloom University, Riyadh, Kingdom of Saudi Arabia. </w:t>
      </w:r>
    </w:p>
    <w:p w:rsidR="00703870" w:rsidRPr="00703870" w:rsidRDefault="00703870" w:rsidP="00703870">
      <w:pPr>
        <w:bidi w:val="0"/>
        <w:spacing w:line="240" w:lineRule="auto"/>
        <w:rPr>
          <w:rFonts w:ascii="Times New Roman" w:hAnsi="Times New Roman" w:cs="Times New Roman"/>
          <w:i/>
          <w:iCs/>
          <w:sz w:val="24"/>
          <w:szCs w:val="24"/>
        </w:rPr>
      </w:pPr>
      <w:r w:rsidRPr="00703870">
        <w:rPr>
          <w:rFonts w:ascii="Times New Roman" w:hAnsi="Times New Roman" w:cs="Times New Roman"/>
          <w:i/>
          <w:iCs/>
          <w:sz w:val="24"/>
          <w:szCs w:val="24"/>
        </w:rPr>
        <w:t>Tel: 00966114949415- Mob: 00966560073329</w:t>
      </w:r>
    </w:p>
    <w:p w:rsidR="00703870" w:rsidRPr="00703870" w:rsidRDefault="00703870" w:rsidP="00703870">
      <w:pPr>
        <w:bidi w:val="0"/>
        <w:spacing w:line="240" w:lineRule="auto"/>
        <w:rPr>
          <w:rFonts w:ascii="Times New Roman" w:hAnsi="Times New Roman" w:cs="Times New Roman"/>
          <w:i/>
          <w:iCs/>
          <w:sz w:val="24"/>
          <w:szCs w:val="24"/>
        </w:rPr>
      </w:pPr>
      <w:r w:rsidRPr="00703870">
        <w:rPr>
          <w:rFonts w:ascii="Times New Roman" w:hAnsi="Times New Roman" w:cs="Times New Roman"/>
          <w:i/>
          <w:iCs/>
          <w:sz w:val="24"/>
          <w:szCs w:val="24"/>
        </w:rPr>
        <w:t>P.O. Box 45142 Riyadh, Kingdom of Saudi Arabia</w:t>
      </w:r>
    </w:p>
    <w:p w:rsidR="00703870" w:rsidRPr="00703870" w:rsidRDefault="00703870" w:rsidP="00703870">
      <w:pPr>
        <w:bidi w:val="0"/>
        <w:spacing w:line="240" w:lineRule="auto"/>
        <w:rPr>
          <w:rFonts w:ascii="Times New Roman" w:hAnsi="Times New Roman" w:cs="Times New Roman"/>
          <w:i/>
          <w:iCs/>
          <w:sz w:val="24"/>
          <w:szCs w:val="24"/>
        </w:rPr>
      </w:pPr>
      <w:r w:rsidRPr="00703870">
        <w:rPr>
          <w:rFonts w:ascii="Times New Roman" w:hAnsi="Times New Roman" w:cs="Times New Roman"/>
          <w:i/>
          <w:iCs/>
          <w:sz w:val="24"/>
          <w:szCs w:val="24"/>
        </w:rPr>
        <w:t>Yhakim38@gmail.com</w:t>
      </w:r>
    </w:p>
    <w:p w:rsidR="00750492" w:rsidRPr="00703870" w:rsidRDefault="00703870" w:rsidP="00703870">
      <w:pPr>
        <w:jc w:val="right"/>
        <w:rPr>
          <w:rFonts w:asciiTheme="majorBidi" w:hAnsiTheme="majorBidi" w:cstheme="majorBidi"/>
          <w:b/>
          <w:bCs/>
          <w:sz w:val="24"/>
          <w:szCs w:val="24"/>
          <w:rtl/>
        </w:rPr>
      </w:pPr>
      <w:r w:rsidRPr="00703870">
        <w:rPr>
          <w:rFonts w:ascii="Times New Roman" w:hAnsi="Times New Roman" w:cs="Times New Roman"/>
          <w:i/>
          <w:iCs/>
          <w:sz w:val="24"/>
          <w:szCs w:val="24"/>
        </w:rPr>
        <w:t>Yhakim@dau.edu</w:t>
      </w:r>
      <w:r w:rsidRPr="000C5D41">
        <w:rPr>
          <w:rFonts w:ascii="Times New Roman" w:hAnsi="Times New Roman" w:cs="Times New Roman"/>
          <w:sz w:val="28"/>
          <w:szCs w:val="28"/>
        </w:rPr>
        <w:t>.</w:t>
      </w:r>
    </w:p>
    <w:p w:rsidR="0048253E" w:rsidRDefault="00703870" w:rsidP="00CA332F">
      <w:pPr>
        <w:bidi w:val="0"/>
        <w:spacing w:after="0"/>
        <w:rPr>
          <w:rFonts w:asciiTheme="majorBidi" w:hAnsiTheme="majorBidi" w:cstheme="majorBidi"/>
          <w:b/>
          <w:bCs/>
          <w:sz w:val="24"/>
          <w:szCs w:val="24"/>
        </w:rPr>
      </w:pPr>
      <w:r>
        <w:rPr>
          <w:rFonts w:asciiTheme="majorBidi" w:hAnsiTheme="majorBidi" w:cstheme="majorBidi"/>
          <w:b/>
          <w:bCs/>
          <w:sz w:val="24"/>
          <w:szCs w:val="24"/>
        </w:rPr>
        <w:t>Abstract</w:t>
      </w:r>
    </w:p>
    <w:p w:rsidR="00703870" w:rsidRPr="0073601B" w:rsidRDefault="00703870" w:rsidP="00703870">
      <w:pPr>
        <w:bidi w:val="0"/>
        <w:spacing w:after="0"/>
        <w:rPr>
          <w:rFonts w:asciiTheme="majorBidi" w:hAnsiTheme="majorBidi" w:cstheme="majorBidi"/>
          <w:b/>
          <w:bCs/>
          <w:sz w:val="24"/>
          <w:szCs w:val="24"/>
        </w:rPr>
      </w:pPr>
    </w:p>
    <w:p w:rsidR="0048253E" w:rsidRDefault="007C0760" w:rsidP="00DB5A6D">
      <w:pPr>
        <w:bidi w:val="0"/>
        <w:spacing w:after="0"/>
        <w:rPr>
          <w:rFonts w:asciiTheme="majorBidi" w:hAnsiTheme="majorBidi" w:cstheme="majorBidi"/>
          <w:sz w:val="24"/>
          <w:szCs w:val="24"/>
        </w:rPr>
      </w:pPr>
      <w:r w:rsidRPr="00797D31">
        <w:rPr>
          <w:rFonts w:asciiTheme="majorBidi" w:hAnsiTheme="majorBidi" w:cstheme="majorBidi"/>
          <w:b/>
          <w:bCs/>
          <w:sz w:val="24"/>
          <w:szCs w:val="24"/>
        </w:rPr>
        <w:t>Objective</w:t>
      </w:r>
      <w:r>
        <w:rPr>
          <w:rFonts w:asciiTheme="majorBidi" w:hAnsiTheme="majorBidi" w:cstheme="majorBidi"/>
          <w:sz w:val="24"/>
          <w:szCs w:val="24"/>
        </w:rPr>
        <w:t>:</w:t>
      </w:r>
      <w:r w:rsidR="00797D31">
        <w:rPr>
          <w:rFonts w:asciiTheme="majorBidi" w:hAnsiTheme="majorBidi" w:cstheme="majorBidi"/>
          <w:sz w:val="24"/>
          <w:szCs w:val="24"/>
        </w:rPr>
        <w:t xml:space="preserve">  </w:t>
      </w:r>
      <w:r w:rsidR="00DB5A6D">
        <w:rPr>
          <w:rFonts w:asciiTheme="majorBidi" w:hAnsiTheme="majorBidi" w:cstheme="majorBidi"/>
          <w:sz w:val="24"/>
          <w:szCs w:val="24"/>
        </w:rPr>
        <w:t xml:space="preserve"> </w:t>
      </w:r>
      <w:r w:rsidR="00AD2A3B">
        <w:rPr>
          <w:rFonts w:asciiTheme="majorBidi" w:hAnsiTheme="majorBidi" w:cstheme="majorBidi"/>
          <w:sz w:val="24"/>
          <w:szCs w:val="24"/>
        </w:rPr>
        <w:t>The</w:t>
      </w:r>
      <w:r w:rsidR="00E530CD" w:rsidRPr="00F045ED">
        <w:rPr>
          <w:rFonts w:asciiTheme="majorBidi" w:hAnsiTheme="majorBidi" w:cstheme="majorBidi"/>
          <w:sz w:val="24"/>
          <w:szCs w:val="24"/>
        </w:rPr>
        <w:t xml:space="preserve"> study </w:t>
      </w:r>
      <w:r w:rsidR="0048253E" w:rsidRPr="00F045ED">
        <w:rPr>
          <w:rFonts w:asciiTheme="majorBidi" w:hAnsiTheme="majorBidi" w:cstheme="majorBidi"/>
          <w:sz w:val="24"/>
          <w:szCs w:val="24"/>
        </w:rPr>
        <w:t>aim</w:t>
      </w:r>
      <w:r w:rsidR="00E530CD" w:rsidRPr="00F045ED">
        <w:rPr>
          <w:rFonts w:asciiTheme="majorBidi" w:hAnsiTheme="majorBidi" w:cstheme="majorBidi"/>
          <w:sz w:val="24"/>
          <w:szCs w:val="24"/>
        </w:rPr>
        <w:t xml:space="preserve">ed to </w:t>
      </w:r>
      <w:r w:rsidR="00B51065" w:rsidRPr="00F045ED">
        <w:rPr>
          <w:rFonts w:asciiTheme="majorBidi" w:hAnsiTheme="majorBidi" w:cstheme="majorBidi"/>
          <w:sz w:val="24"/>
          <w:szCs w:val="24"/>
        </w:rPr>
        <w:t>evaluate some</w:t>
      </w:r>
      <w:r w:rsidR="00DB5A6D">
        <w:rPr>
          <w:rFonts w:asciiTheme="majorBidi" w:hAnsiTheme="majorBidi" w:cstheme="majorBidi"/>
          <w:sz w:val="24"/>
          <w:szCs w:val="24"/>
        </w:rPr>
        <w:t xml:space="preserve"> </w:t>
      </w:r>
      <w:r w:rsidR="0048253E" w:rsidRPr="00F045ED">
        <w:rPr>
          <w:rFonts w:asciiTheme="majorBidi" w:hAnsiTheme="majorBidi" w:cstheme="majorBidi"/>
          <w:sz w:val="24"/>
          <w:szCs w:val="24"/>
        </w:rPr>
        <w:t>biochemical chan</w:t>
      </w:r>
      <w:r w:rsidR="00653C97">
        <w:rPr>
          <w:rFonts w:asciiTheme="majorBidi" w:hAnsiTheme="majorBidi" w:cstheme="majorBidi"/>
          <w:sz w:val="24"/>
          <w:szCs w:val="24"/>
        </w:rPr>
        <w:t>ges of the liver</w:t>
      </w:r>
      <w:r w:rsidR="00E530CD" w:rsidRPr="00F045ED">
        <w:rPr>
          <w:rFonts w:asciiTheme="majorBidi" w:hAnsiTheme="majorBidi" w:cstheme="majorBidi"/>
          <w:sz w:val="24"/>
          <w:szCs w:val="24"/>
        </w:rPr>
        <w:t xml:space="preserve"> enzymes</w:t>
      </w:r>
      <w:r w:rsidR="00AD2A3B">
        <w:rPr>
          <w:rFonts w:asciiTheme="majorBidi" w:hAnsiTheme="majorBidi" w:cstheme="majorBidi"/>
          <w:sz w:val="24"/>
          <w:szCs w:val="24"/>
        </w:rPr>
        <w:t xml:space="preserve"> in </w:t>
      </w:r>
      <w:r w:rsidR="0048253E" w:rsidRPr="00F045ED">
        <w:rPr>
          <w:rFonts w:asciiTheme="majorBidi" w:hAnsiTheme="majorBidi" w:cstheme="majorBidi"/>
          <w:sz w:val="24"/>
          <w:szCs w:val="24"/>
        </w:rPr>
        <w:t xml:space="preserve">patients with </w:t>
      </w:r>
      <w:r w:rsidR="00B51065" w:rsidRPr="00F045ED">
        <w:rPr>
          <w:rFonts w:asciiTheme="majorBidi" w:hAnsiTheme="majorBidi" w:cstheme="majorBidi"/>
          <w:sz w:val="24"/>
          <w:szCs w:val="24"/>
        </w:rPr>
        <w:t>diabetes mellitus</w:t>
      </w:r>
      <w:r w:rsidR="0048253E" w:rsidRPr="00F045ED">
        <w:rPr>
          <w:rFonts w:asciiTheme="majorBidi" w:hAnsiTheme="majorBidi" w:cstheme="majorBidi"/>
          <w:sz w:val="24"/>
          <w:szCs w:val="24"/>
        </w:rPr>
        <w:t xml:space="preserve"> type 2</w:t>
      </w:r>
      <w:r w:rsidR="00DB5A6D">
        <w:rPr>
          <w:rFonts w:asciiTheme="majorBidi" w:hAnsiTheme="majorBidi" w:cstheme="majorBidi"/>
          <w:sz w:val="24"/>
          <w:szCs w:val="24"/>
        </w:rPr>
        <w:t xml:space="preserve"> to </w:t>
      </w:r>
      <w:r w:rsidR="00653C97">
        <w:rPr>
          <w:rFonts w:asciiTheme="majorBidi" w:hAnsiTheme="majorBidi" w:cstheme="majorBidi"/>
          <w:sz w:val="24"/>
          <w:szCs w:val="24"/>
        </w:rPr>
        <w:t xml:space="preserve">measured </w:t>
      </w:r>
      <w:r w:rsidR="0048253E" w:rsidRPr="00F045ED">
        <w:rPr>
          <w:rFonts w:asciiTheme="majorBidi" w:hAnsiTheme="majorBidi" w:cstheme="majorBidi"/>
          <w:sz w:val="24"/>
          <w:szCs w:val="24"/>
        </w:rPr>
        <w:t xml:space="preserve">aspartate </w:t>
      </w:r>
      <w:r w:rsidR="00B51065" w:rsidRPr="00F045ED">
        <w:rPr>
          <w:rFonts w:asciiTheme="majorBidi" w:hAnsiTheme="majorBidi" w:cstheme="majorBidi"/>
          <w:sz w:val="24"/>
          <w:szCs w:val="24"/>
        </w:rPr>
        <w:t>aminotransferase</w:t>
      </w:r>
      <w:r w:rsidR="00B51065">
        <w:rPr>
          <w:rFonts w:asciiTheme="majorBidi" w:hAnsiTheme="majorBidi" w:cstheme="majorBidi"/>
          <w:sz w:val="24"/>
          <w:szCs w:val="24"/>
        </w:rPr>
        <w:t>,</w:t>
      </w:r>
      <w:r w:rsidR="00B42B0A" w:rsidRPr="00F045ED">
        <w:rPr>
          <w:rFonts w:asciiTheme="majorBidi" w:hAnsiTheme="majorBidi" w:cstheme="majorBidi"/>
          <w:sz w:val="24"/>
          <w:szCs w:val="24"/>
        </w:rPr>
        <w:t xml:space="preserve"> and alanine aminotransferase</w:t>
      </w:r>
      <w:r w:rsidR="00DB5A6D">
        <w:rPr>
          <w:rFonts w:asciiTheme="majorBidi" w:hAnsiTheme="majorBidi" w:cstheme="majorBidi"/>
          <w:sz w:val="24"/>
          <w:szCs w:val="24"/>
        </w:rPr>
        <w:t xml:space="preserve"> </w:t>
      </w:r>
      <w:proofErr w:type="gramStart"/>
      <w:r w:rsidR="00DB5A6D">
        <w:rPr>
          <w:rFonts w:asciiTheme="majorBidi" w:hAnsiTheme="majorBidi" w:cstheme="majorBidi"/>
          <w:sz w:val="24"/>
          <w:szCs w:val="24"/>
        </w:rPr>
        <w:t xml:space="preserve">enzymes </w:t>
      </w:r>
      <w:r w:rsidR="00D23C62">
        <w:rPr>
          <w:rFonts w:asciiTheme="majorBidi" w:hAnsiTheme="majorBidi" w:cstheme="majorBidi"/>
          <w:sz w:val="24"/>
          <w:szCs w:val="24"/>
        </w:rPr>
        <w:t>.The</w:t>
      </w:r>
      <w:proofErr w:type="gramEnd"/>
      <w:r w:rsidR="00D23C62">
        <w:rPr>
          <w:rFonts w:asciiTheme="majorBidi" w:hAnsiTheme="majorBidi" w:cstheme="majorBidi"/>
          <w:sz w:val="24"/>
          <w:szCs w:val="24"/>
        </w:rPr>
        <w:t xml:space="preserve"> study was c</w:t>
      </w:r>
      <w:r w:rsidR="00E12A9C">
        <w:rPr>
          <w:rFonts w:asciiTheme="majorBidi" w:hAnsiTheme="majorBidi" w:cstheme="majorBidi"/>
          <w:sz w:val="24"/>
          <w:szCs w:val="24"/>
        </w:rPr>
        <w:t xml:space="preserve">arried out </w:t>
      </w:r>
      <w:r w:rsidR="00B51065">
        <w:rPr>
          <w:rFonts w:asciiTheme="majorBidi" w:hAnsiTheme="majorBidi" w:cstheme="majorBidi"/>
          <w:sz w:val="24"/>
          <w:szCs w:val="24"/>
        </w:rPr>
        <w:t>in Medical Diabetic</w:t>
      </w:r>
      <w:r w:rsidR="00D23C62">
        <w:rPr>
          <w:rFonts w:asciiTheme="majorBidi" w:hAnsiTheme="majorBidi" w:cstheme="majorBidi"/>
          <w:sz w:val="24"/>
          <w:szCs w:val="24"/>
        </w:rPr>
        <w:t xml:space="preserve"> Centre </w:t>
      </w:r>
      <w:r w:rsidR="00000666" w:rsidRPr="00F045ED">
        <w:rPr>
          <w:rFonts w:asciiTheme="majorBidi" w:hAnsiTheme="majorBidi" w:cstheme="majorBidi"/>
          <w:sz w:val="24"/>
          <w:szCs w:val="24"/>
        </w:rPr>
        <w:t>in</w:t>
      </w:r>
      <w:r w:rsidR="00D23C62">
        <w:rPr>
          <w:rFonts w:asciiTheme="majorBidi" w:hAnsiTheme="majorBidi" w:cstheme="majorBidi"/>
          <w:sz w:val="24"/>
          <w:szCs w:val="24"/>
        </w:rPr>
        <w:t xml:space="preserve"> Medani, Gezira State</w:t>
      </w:r>
      <w:r w:rsidR="008A72A2">
        <w:rPr>
          <w:rFonts w:asciiTheme="majorBidi" w:hAnsiTheme="majorBidi" w:cstheme="majorBidi"/>
          <w:sz w:val="24"/>
          <w:szCs w:val="24"/>
        </w:rPr>
        <w:t>,</w:t>
      </w:r>
      <w:r w:rsidR="00DB5A6D">
        <w:rPr>
          <w:rFonts w:asciiTheme="majorBidi" w:hAnsiTheme="majorBidi" w:cstheme="majorBidi"/>
          <w:sz w:val="24"/>
          <w:szCs w:val="24"/>
        </w:rPr>
        <w:t xml:space="preserve"> </w:t>
      </w:r>
      <w:r w:rsidR="000E18A6">
        <w:rPr>
          <w:rFonts w:asciiTheme="majorBidi" w:hAnsiTheme="majorBidi" w:cstheme="majorBidi"/>
          <w:sz w:val="24"/>
          <w:szCs w:val="24"/>
        </w:rPr>
        <w:t>Sudan</w:t>
      </w:r>
      <w:r w:rsidR="008A72A2">
        <w:rPr>
          <w:rFonts w:asciiTheme="majorBidi" w:hAnsiTheme="majorBidi" w:cstheme="majorBidi"/>
          <w:sz w:val="24"/>
          <w:szCs w:val="24"/>
        </w:rPr>
        <w:t xml:space="preserve">. </w:t>
      </w:r>
      <w:r w:rsidR="00A63760">
        <w:rPr>
          <w:rFonts w:asciiTheme="majorBidi" w:hAnsiTheme="majorBidi" w:cstheme="majorBidi"/>
          <w:sz w:val="24"/>
          <w:szCs w:val="24"/>
        </w:rPr>
        <w:t>Fifty</w:t>
      </w:r>
      <w:r w:rsidR="000D12B1">
        <w:rPr>
          <w:rFonts w:asciiTheme="majorBidi" w:hAnsiTheme="majorBidi" w:cstheme="majorBidi"/>
          <w:sz w:val="24"/>
          <w:szCs w:val="24"/>
        </w:rPr>
        <w:t xml:space="preserve"> patients with type 2 diabetes mellitus were included in the study. </w:t>
      </w:r>
    </w:p>
    <w:p w:rsidR="00797D31" w:rsidRDefault="007C0760" w:rsidP="00797D31">
      <w:pPr>
        <w:bidi w:val="0"/>
        <w:spacing w:after="0"/>
        <w:rPr>
          <w:rFonts w:asciiTheme="majorBidi" w:hAnsiTheme="majorBidi" w:cstheme="majorBidi"/>
          <w:sz w:val="24"/>
          <w:szCs w:val="24"/>
        </w:rPr>
      </w:pPr>
      <w:r w:rsidRPr="00797D31">
        <w:rPr>
          <w:rFonts w:asciiTheme="majorBidi" w:hAnsiTheme="majorBidi" w:cstheme="majorBidi"/>
          <w:b/>
          <w:bCs/>
          <w:sz w:val="24"/>
          <w:szCs w:val="24"/>
        </w:rPr>
        <w:t>Methods</w:t>
      </w:r>
      <w:r w:rsidR="00797D31">
        <w:rPr>
          <w:rFonts w:asciiTheme="majorBidi" w:hAnsiTheme="majorBidi" w:cstheme="majorBidi"/>
          <w:sz w:val="24"/>
          <w:szCs w:val="24"/>
        </w:rPr>
        <w:t xml:space="preserve">: </w:t>
      </w:r>
      <w:r w:rsidRPr="000D12B1">
        <w:rPr>
          <w:rFonts w:asciiTheme="majorBidi" w:eastAsia="Times New Roman" w:hAnsiTheme="majorBidi" w:cstheme="majorBidi"/>
          <w:sz w:val="24"/>
          <w:szCs w:val="24"/>
        </w:rPr>
        <w:t>The st</w:t>
      </w:r>
      <w:r w:rsidR="00797D31">
        <w:rPr>
          <w:rFonts w:asciiTheme="majorBidi" w:eastAsia="Times New Roman" w:hAnsiTheme="majorBidi" w:cstheme="majorBidi"/>
          <w:sz w:val="24"/>
          <w:szCs w:val="24"/>
        </w:rPr>
        <w:t>udy was carried out using fifty</w:t>
      </w:r>
      <w:r w:rsidRPr="000D12B1">
        <w:rPr>
          <w:rFonts w:asciiTheme="majorBidi" w:eastAsia="Times New Roman" w:hAnsiTheme="majorBidi" w:cstheme="majorBidi"/>
          <w:sz w:val="24"/>
          <w:szCs w:val="24"/>
        </w:rPr>
        <w:t xml:space="preserve"> blood samples collecte</w:t>
      </w:r>
      <w:r>
        <w:rPr>
          <w:rFonts w:asciiTheme="majorBidi" w:eastAsia="Times New Roman" w:hAnsiTheme="majorBidi" w:cstheme="majorBidi"/>
          <w:sz w:val="24"/>
          <w:szCs w:val="24"/>
        </w:rPr>
        <w:t>d from Medical Diabetic C</w:t>
      </w:r>
      <w:r w:rsidRPr="000D12B1">
        <w:rPr>
          <w:rFonts w:asciiTheme="majorBidi" w:eastAsia="Times New Roman" w:hAnsiTheme="majorBidi" w:cstheme="majorBidi"/>
          <w:sz w:val="24"/>
          <w:szCs w:val="24"/>
        </w:rPr>
        <w:t>enter</w:t>
      </w:r>
      <w:r>
        <w:rPr>
          <w:rFonts w:asciiTheme="majorBidi" w:eastAsia="Times New Roman" w:hAnsiTheme="majorBidi" w:cstheme="majorBidi"/>
          <w:sz w:val="24"/>
          <w:szCs w:val="24"/>
        </w:rPr>
        <w:t xml:space="preserve"> in Medani,</w:t>
      </w:r>
      <w:r w:rsidR="00DB5A6D">
        <w:rPr>
          <w:rFonts w:asciiTheme="majorBidi" w:eastAsia="Times New Roman" w:hAnsiTheme="majorBidi" w:cstheme="majorBidi"/>
          <w:sz w:val="24"/>
          <w:szCs w:val="24"/>
        </w:rPr>
        <w:t xml:space="preserve"> between 1. July to September 2017</w:t>
      </w:r>
      <w:r w:rsidRPr="000D12B1">
        <w:rPr>
          <w:rFonts w:asciiTheme="majorBidi" w:eastAsia="Times New Roman" w:hAnsiTheme="majorBidi" w:cstheme="majorBidi"/>
          <w:sz w:val="24"/>
          <w:szCs w:val="24"/>
        </w:rPr>
        <w:t>. Samples</w:t>
      </w:r>
      <w:r w:rsidR="00797D31">
        <w:rPr>
          <w:rFonts w:asciiTheme="majorBidi" w:eastAsia="Times New Roman" w:hAnsiTheme="majorBidi" w:cstheme="majorBidi"/>
          <w:sz w:val="24"/>
          <w:szCs w:val="24"/>
        </w:rPr>
        <w:t xml:space="preserve"> collected in heparinized </w:t>
      </w:r>
      <w:r w:rsidRPr="000D12B1">
        <w:rPr>
          <w:rFonts w:asciiTheme="majorBidi" w:eastAsia="Times New Roman" w:hAnsiTheme="majorBidi" w:cstheme="majorBidi"/>
          <w:sz w:val="24"/>
          <w:szCs w:val="24"/>
        </w:rPr>
        <w:t xml:space="preserve">tubes and were centrifuged for </w:t>
      </w:r>
      <w:proofErr w:type="spellStart"/>
      <w:r w:rsidRPr="000D12B1">
        <w:rPr>
          <w:rFonts w:asciiTheme="majorBidi" w:eastAsia="Times New Roman" w:hAnsiTheme="majorBidi" w:cstheme="majorBidi"/>
          <w:sz w:val="24"/>
          <w:szCs w:val="24"/>
        </w:rPr>
        <w:t>unhemolyzed</w:t>
      </w:r>
      <w:proofErr w:type="spellEnd"/>
      <w:r w:rsidRPr="000D12B1">
        <w:rPr>
          <w:rFonts w:asciiTheme="majorBidi" w:eastAsia="Times New Roman" w:hAnsiTheme="majorBidi" w:cstheme="majorBidi"/>
          <w:sz w:val="24"/>
          <w:szCs w:val="24"/>
        </w:rPr>
        <w:t xml:space="preserve"> serum collection for asse</w:t>
      </w:r>
      <w:r>
        <w:rPr>
          <w:rFonts w:asciiTheme="majorBidi" w:eastAsia="Times New Roman" w:hAnsiTheme="majorBidi" w:cstheme="majorBidi"/>
          <w:sz w:val="24"/>
          <w:szCs w:val="24"/>
        </w:rPr>
        <w:t xml:space="preserve">ssment of liver enzymes, </w:t>
      </w:r>
      <w:r w:rsidR="00797D31" w:rsidRPr="00F045ED">
        <w:rPr>
          <w:rFonts w:asciiTheme="majorBidi" w:hAnsiTheme="majorBidi" w:cstheme="majorBidi"/>
          <w:sz w:val="24"/>
          <w:szCs w:val="24"/>
        </w:rPr>
        <w:t>alanine aminotransferase</w:t>
      </w:r>
      <w:r w:rsidR="00797D31">
        <w:rPr>
          <w:rFonts w:asciiTheme="majorBidi" w:hAnsiTheme="majorBidi" w:cstheme="majorBidi"/>
          <w:sz w:val="24"/>
          <w:szCs w:val="24"/>
        </w:rPr>
        <w:t xml:space="preserve"> </w:t>
      </w:r>
      <w:proofErr w:type="spellStart"/>
      <w:r w:rsidR="00797D31">
        <w:rPr>
          <w:rFonts w:asciiTheme="majorBidi" w:hAnsiTheme="majorBidi" w:cstheme="majorBidi"/>
          <w:sz w:val="24"/>
          <w:szCs w:val="24"/>
        </w:rPr>
        <w:t>enzymes</w:t>
      </w:r>
      <w:r>
        <w:rPr>
          <w:rFonts w:asciiTheme="majorBidi" w:eastAsia="Times New Roman" w:hAnsiTheme="majorBidi" w:cstheme="majorBidi"/>
          <w:sz w:val="24"/>
          <w:szCs w:val="24"/>
        </w:rPr>
        <w:t>&amp;</w:t>
      </w:r>
      <w:r w:rsidR="00797D31" w:rsidRPr="00F045ED">
        <w:rPr>
          <w:rFonts w:asciiTheme="majorBidi" w:hAnsiTheme="majorBidi" w:cstheme="majorBidi"/>
          <w:sz w:val="24"/>
          <w:szCs w:val="24"/>
        </w:rPr>
        <w:t>aspartate</w:t>
      </w:r>
      <w:proofErr w:type="spellEnd"/>
      <w:r w:rsidR="00797D31" w:rsidRPr="00F045ED">
        <w:rPr>
          <w:rFonts w:asciiTheme="majorBidi" w:hAnsiTheme="majorBidi" w:cstheme="majorBidi"/>
          <w:sz w:val="24"/>
          <w:szCs w:val="24"/>
        </w:rPr>
        <w:t xml:space="preserve"> aminotransferase</w:t>
      </w:r>
      <w:r w:rsidRPr="000D12B1">
        <w:rPr>
          <w:rFonts w:asciiTheme="majorBidi" w:eastAsia="Times New Roman" w:hAnsiTheme="majorBidi" w:cstheme="majorBidi"/>
          <w:sz w:val="24"/>
          <w:szCs w:val="24"/>
        </w:rPr>
        <w:t xml:space="preserve">. The principle </w:t>
      </w:r>
      <w:r w:rsidR="00FE6BE8" w:rsidRPr="000D12B1">
        <w:rPr>
          <w:rFonts w:asciiTheme="majorBidi" w:eastAsia="Times New Roman" w:hAnsiTheme="majorBidi" w:cstheme="majorBidi"/>
          <w:sz w:val="24"/>
          <w:szCs w:val="24"/>
        </w:rPr>
        <w:t>of ALT</w:t>
      </w:r>
      <w:r w:rsidRPr="000D12B1">
        <w:rPr>
          <w:rFonts w:asciiTheme="majorBidi" w:eastAsia="Times New Roman" w:hAnsiTheme="majorBidi" w:cstheme="majorBidi"/>
          <w:sz w:val="24"/>
          <w:szCs w:val="24"/>
        </w:rPr>
        <w:t xml:space="preserve"> was determined by </w:t>
      </w:r>
      <w:r w:rsidR="00797D31" w:rsidRPr="000D12B1">
        <w:rPr>
          <w:rFonts w:asciiTheme="majorBidi" w:eastAsia="Times New Roman" w:hAnsiTheme="majorBidi" w:cstheme="majorBidi"/>
          <w:sz w:val="24"/>
          <w:szCs w:val="24"/>
        </w:rPr>
        <w:t>enzymatic</w:t>
      </w:r>
      <w:r w:rsidR="00FE6BE8">
        <w:rPr>
          <w:rFonts w:asciiTheme="majorBidi" w:eastAsia="Times New Roman" w:hAnsiTheme="majorBidi" w:cstheme="majorBidi"/>
          <w:sz w:val="24"/>
          <w:szCs w:val="24"/>
        </w:rPr>
        <w:t xml:space="preserve"> kinetic methods using AL</w:t>
      </w:r>
      <w:r w:rsidRPr="000D12B1">
        <w:rPr>
          <w:rFonts w:asciiTheme="majorBidi" w:eastAsia="Times New Roman" w:hAnsiTheme="majorBidi" w:cstheme="majorBidi"/>
          <w:sz w:val="24"/>
          <w:szCs w:val="24"/>
        </w:rPr>
        <w:t xml:space="preserve">T estimation </w:t>
      </w:r>
      <w:proofErr w:type="gramStart"/>
      <w:r w:rsidRPr="000D12B1">
        <w:rPr>
          <w:rFonts w:asciiTheme="majorBidi" w:eastAsia="Times New Roman" w:hAnsiTheme="majorBidi" w:cstheme="majorBidi"/>
          <w:sz w:val="24"/>
          <w:szCs w:val="24"/>
        </w:rPr>
        <w:t>kit</w:t>
      </w:r>
      <w:r w:rsidR="00A63760" w:rsidRPr="000D12B1">
        <w:rPr>
          <w:rFonts w:asciiTheme="majorBidi" w:eastAsia="Times New Roman" w:hAnsiTheme="majorBidi" w:cstheme="majorBidi"/>
          <w:sz w:val="24"/>
          <w:szCs w:val="24"/>
        </w:rPr>
        <w:t>(</w:t>
      </w:r>
      <w:proofErr w:type="gramEnd"/>
      <w:r w:rsidR="00A63760" w:rsidRPr="000D12B1">
        <w:rPr>
          <w:rFonts w:asciiTheme="majorBidi" w:eastAsia="Times New Roman" w:hAnsiTheme="majorBidi" w:cstheme="majorBidi"/>
          <w:sz w:val="24"/>
          <w:szCs w:val="24"/>
        </w:rPr>
        <w:t>Biosystem</w:t>
      </w:r>
      <w:r w:rsidRPr="000D12B1">
        <w:rPr>
          <w:rFonts w:asciiTheme="majorBidi" w:eastAsia="Times New Roman" w:hAnsiTheme="majorBidi" w:cstheme="majorBidi"/>
          <w:sz w:val="24"/>
          <w:szCs w:val="24"/>
        </w:rPr>
        <w:t>). This ALT method was based on transfers the amino group from alanine to 2- Oxoglutarate to form pyruvate and glutamate.</w:t>
      </w:r>
    </w:p>
    <w:p w:rsidR="007C0760" w:rsidRPr="00797D31" w:rsidRDefault="007C0760" w:rsidP="00D54CC4">
      <w:pPr>
        <w:bidi w:val="0"/>
        <w:spacing w:after="0"/>
        <w:rPr>
          <w:rFonts w:asciiTheme="majorBidi" w:eastAsiaTheme="minorHAnsi" w:hAnsiTheme="majorBidi" w:cstheme="majorBidi"/>
          <w:sz w:val="24"/>
          <w:szCs w:val="24"/>
        </w:rPr>
      </w:pPr>
      <w:r w:rsidRPr="000D12B1">
        <w:rPr>
          <w:rFonts w:ascii="Times New Roman" w:eastAsia="Times New Roman" w:hAnsi="Times New Roman" w:cs="Times New Roman"/>
          <w:b/>
          <w:bCs/>
          <w:sz w:val="24"/>
          <w:szCs w:val="24"/>
        </w:rPr>
        <w:t>Results</w:t>
      </w:r>
      <w:r w:rsidR="00797D31">
        <w:rPr>
          <w:rFonts w:asciiTheme="majorBidi" w:hAnsiTheme="majorBidi" w:cstheme="majorBidi"/>
          <w:sz w:val="24"/>
          <w:szCs w:val="24"/>
        </w:rPr>
        <w:t>:</w:t>
      </w:r>
      <w:r w:rsidR="00DB5A6D">
        <w:rPr>
          <w:rFonts w:asciiTheme="majorBidi" w:hAnsiTheme="majorBidi" w:cstheme="majorBidi"/>
          <w:sz w:val="24"/>
          <w:szCs w:val="24"/>
        </w:rPr>
        <w:t xml:space="preserve"> </w:t>
      </w:r>
      <w:r w:rsidR="00D54CC4">
        <w:rPr>
          <w:rFonts w:asciiTheme="majorBidi" w:hAnsiTheme="majorBidi" w:cstheme="majorBidi"/>
          <w:sz w:val="24"/>
          <w:szCs w:val="24"/>
        </w:rPr>
        <w:t>The</w:t>
      </w:r>
      <w:r w:rsidR="00D54CC4" w:rsidRPr="00F045ED">
        <w:rPr>
          <w:rFonts w:asciiTheme="majorBidi" w:hAnsiTheme="majorBidi" w:cstheme="majorBidi"/>
          <w:sz w:val="24"/>
          <w:szCs w:val="24"/>
        </w:rPr>
        <w:t xml:space="preserve"> study reveal</w:t>
      </w:r>
      <w:r w:rsidR="00D54CC4">
        <w:rPr>
          <w:rFonts w:asciiTheme="majorBidi" w:hAnsiTheme="majorBidi" w:cstheme="majorBidi"/>
          <w:sz w:val="24"/>
          <w:szCs w:val="24"/>
        </w:rPr>
        <w:t>ed the fasting blood glucose increased in 43 patients, which represents 86%. Aspartate aminotransferase</w:t>
      </w:r>
      <w:r w:rsidR="00D54CC4" w:rsidRPr="00F045ED">
        <w:rPr>
          <w:rFonts w:asciiTheme="majorBidi" w:hAnsiTheme="majorBidi" w:cstheme="majorBidi"/>
          <w:sz w:val="24"/>
          <w:szCs w:val="24"/>
        </w:rPr>
        <w:t xml:space="preserve"> increased in </w:t>
      </w:r>
      <w:r w:rsidR="00D54CC4">
        <w:rPr>
          <w:rFonts w:asciiTheme="majorBidi" w:hAnsiTheme="majorBidi" w:cstheme="majorBidi"/>
          <w:sz w:val="24"/>
          <w:szCs w:val="24"/>
        </w:rPr>
        <w:t>4 patients, which represents 8%.  A</w:t>
      </w:r>
      <w:r w:rsidR="00D54CC4" w:rsidRPr="00F045ED">
        <w:rPr>
          <w:rFonts w:asciiTheme="majorBidi" w:hAnsiTheme="majorBidi" w:cstheme="majorBidi"/>
          <w:sz w:val="24"/>
          <w:szCs w:val="24"/>
        </w:rPr>
        <w:t>lanine amino</w:t>
      </w:r>
      <w:r w:rsidR="00D54CC4">
        <w:rPr>
          <w:rFonts w:asciiTheme="majorBidi" w:hAnsiTheme="majorBidi" w:cstheme="majorBidi"/>
          <w:sz w:val="24"/>
          <w:szCs w:val="24"/>
        </w:rPr>
        <w:t>transferase increased in 4 patients, which represents 8%.</w:t>
      </w:r>
    </w:p>
    <w:p w:rsidR="00D54CC4" w:rsidRDefault="007C0760" w:rsidP="00D54CC4">
      <w:pPr>
        <w:bidi w:val="0"/>
        <w:spacing w:after="0"/>
        <w:rPr>
          <w:rFonts w:asciiTheme="majorBidi" w:eastAsia="Times New Roman" w:hAnsiTheme="majorBidi" w:cstheme="majorBidi"/>
          <w:b/>
          <w:bCs/>
          <w:sz w:val="24"/>
          <w:szCs w:val="24"/>
        </w:rPr>
      </w:pPr>
      <w:r w:rsidRPr="00134B7B">
        <w:rPr>
          <w:rFonts w:asciiTheme="majorBidi" w:eastAsia="Times New Roman" w:hAnsiTheme="majorBidi" w:cstheme="majorBidi"/>
          <w:b/>
          <w:bCs/>
          <w:sz w:val="24"/>
          <w:szCs w:val="24"/>
        </w:rPr>
        <w:t>Conclusion:</w:t>
      </w:r>
      <w:r w:rsidR="00DB5A6D">
        <w:rPr>
          <w:rFonts w:asciiTheme="majorBidi" w:eastAsia="Times New Roman" w:hAnsiTheme="majorBidi" w:cstheme="majorBidi"/>
          <w:sz w:val="24"/>
          <w:szCs w:val="24"/>
        </w:rPr>
        <w:t xml:space="preserve"> </w:t>
      </w:r>
      <w:r w:rsidRPr="000D12B1">
        <w:rPr>
          <w:rFonts w:asciiTheme="majorBidi" w:eastAsia="Times New Roman" w:hAnsiTheme="majorBidi" w:cstheme="majorBidi"/>
          <w:sz w:val="24"/>
          <w:szCs w:val="24"/>
        </w:rPr>
        <w:t>The overall of thi</w:t>
      </w:r>
      <w:r>
        <w:rPr>
          <w:rFonts w:asciiTheme="majorBidi" w:eastAsia="Times New Roman" w:hAnsiTheme="majorBidi" w:cstheme="majorBidi"/>
          <w:sz w:val="24"/>
          <w:szCs w:val="24"/>
        </w:rPr>
        <w:t xml:space="preserve">s study, indicated that the </w:t>
      </w:r>
      <w:r w:rsidRPr="000D12B1">
        <w:rPr>
          <w:rFonts w:asciiTheme="majorBidi" w:eastAsia="Times New Roman" w:hAnsiTheme="majorBidi" w:cstheme="majorBidi"/>
          <w:sz w:val="24"/>
          <w:szCs w:val="24"/>
        </w:rPr>
        <w:t>(8) of patients</w:t>
      </w:r>
      <w:r>
        <w:rPr>
          <w:rFonts w:asciiTheme="majorBidi" w:eastAsia="Times New Roman" w:hAnsiTheme="majorBidi" w:cstheme="majorBidi"/>
          <w:sz w:val="24"/>
          <w:szCs w:val="24"/>
        </w:rPr>
        <w:t>, which represents 16%,</w:t>
      </w:r>
      <w:r w:rsidRPr="000D12B1">
        <w:rPr>
          <w:rFonts w:asciiTheme="majorBidi" w:eastAsia="Times New Roman" w:hAnsiTheme="majorBidi" w:cstheme="majorBidi"/>
          <w:sz w:val="24"/>
          <w:szCs w:val="24"/>
        </w:rPr>
        <w:t xml:space="preserve"> had at least some changes of abnormal one or both liver enzymes in type 2 diabetes melli</w:t>
      </w:r>
      <w:r>
        <w:rPr>
          <w:rFonts w:asciiTheme="majorBidi" w:eastAsia="Times New Roman" w:hAnsiTheme="majorBidi" w:cstheme="majorBidi"/>
          <w:sz w:val="24"/>
          <w:szCs w:val="24"/>
        </w:rPr>
        <w:t xml:space="preserve">tus </w:t>
      </w:r>
      <w:r w:rsidRPr="000D12B1">
        <w:rPr>
          <w:rFonts w:asciiTheme="majorBidi" w:eastAsia="Times New Roman" w:hAnsiTheme="majorBidi" w:cstheme="majorBidi"/>
          <w:sz w:val="24"/>
          <w:szCs w:val="24"/>
        </w:rPr>
        <w:t>in patients on hypoglycemi</w:t>
      </w:r>
      <w:r>
        <w:rPr>
          <w:rFonts w:asciiTheme="majorBidi" w:eastAsia="Times New Roman" w:hAnsiTheme="majorBidi" w:cstheme="majorBidi"/>
          <w:sz w:val="24"/>
          <w:szCs w:val="24"/>
        </w:rPr>
        <w:t>c</w:t>
      </w:r>
      <w:r w:rsidR="00593C7C">
        <w:rPr>
          <w:rFonts w:asciiTheme="majorBidi" w:eastAsia="Times New Roman" w:hAnsiTheme="majorBidi" w:cstheme="majorBidi"/>
          <w:sz w:val="24"/>
          <w:szCs w:val="24"/>
        </w:rPr>
        <w:t xml:space="preserve"> agents.</w:t>
      </w:r>
    </w:p>
    <w:p w:rsidR="001C58F3" w:rsidRDefault="0048253E" w:rsidP="00D54CC4">
      <w:pPr>
        <w:bidi w:val="0"/>
        <w:spacing w:after="0"/>
        <w:rPr>
          <w:rFonts w:asciiTheme="majorBidi" w:eastAsia="Times New Roman" w:hAnsiTheme="majorBidi" w:cstheme="majorBidi"/>
          <w:b/>
          <w:bCs/>
          <w:sz w:val="24"/>
          <w:szCs w:val="24"/>
        </w:rPr>
      </w:pPr>
      <w:r w:rsidRPr="001D19CA">
        <w:rPr>
          <w:rFonts w:asciiTheme="majorBidi" w:hAnsiTheme="majorBidi" w:cstheme="majorBidi"/>
          <w:b/>
          <w:bCs/>
          <w:sz w:val="24"/>
          <w:szCs w:val="24"/>
        </w:rPr>
        <w:t>Key words:</w:t>
      </w:r>
      <w:r w:rsidR="001D19CA">
        <w:rPr>
          <w:rFonts w:asciiTheme="majorBidi" w:hAnsiTheme="majorBidi" w:cstheme="majorBidi"/>
          <w:sz w:val="24"/>
          <w:szCs w:val="24"/>
        </w:rPr>
        <w:t xml:space="preserve"> </w:t>
      </w:r>
      <w:r w:rsidRPr="00F045ED">
        <w:rPr>
          <w:rFonts w:asciiTheme="majorBidi" w:hAnsiTheme="majorBidi" w:cstheme="majorBidi"/>
          <w:sz w:val="24"/>
          <w:szCs w:val="24"/>
        </w:rPr>
        <w:t>Type 2</w:t>
      </w:r>
      <w:r w:rsidR="007B2F59">
        <w:rPr>
          <w:rFonts w:asciiTheme="majorBidi" w:hAnsiTheme="majorBidi" w:cstheme="majorBidi"/>
          <w:sz w:val="24"/>
          <w:szCs w:val="24"/>
        </w:rPr>
        <w:t xml:space="preserve"> diabetes mellitus, L</w:t>
      </w:r>
      <w:r w:rsidRPr="00F045ED">
        <w:rPr>
          <w:rFonts w:asciiTheme="majorBidi" w:hAnsiTheme="majorBidi" w:cstheme="majorBidi"/>
          <w:sz w:val="24"/>
          <w:szCs w:val="24"/>
        </w:rPr>
        <w:t>iver</w:t>
      </w:r>
      <w:r w:rsidR="007B2F59">
        <w:rPr>
          <w:rFonts w:asciiTheme="majorBidi" w:hAnsiTheme="majorBidi" w:cstheme="majorBidi"/>
          <w:sz w:val="24"/>
          <w:szCs w:val="24"/>
        </w:rPr>
        <w:t xml:space="preserve"> enzymes, H</w:t>
      </w:r>
      <w:r w:rsidR="00000666" w:rsidRPr="00F045ED">
        <w:rPr>
          <w:rFonts w:asciiTheme="majorBidi" w:hAnsiTheme="majorBidi" w:cstheme="majorBidi"/>
          <w:sz w:val="24"/>
          <w:szCs w:val="24"/>
        </w:rPr>
        <w:t>ypoglycemic</w:t>
      </w:r>
      <w:r w:rsidRPr="00F045ED">
        <w:rPr>
          <w:rFonts w:asciiTheme="majorBidi" w:hAnsiTheme="majorBidi" w:cstheme="majorBidi"/>
          <w:sz w:val="24"/>
          <w:szCs w:val="24"/>
        </w:rPr>
        <w:t>.</w:t>
      </w:r>
    </w:p>
    <w:p w:rsidR="00DB5A6D" w:rsidRPr="00D54CC4" w:rsidRDefault="00DB5A6D" w:rsidP="00DB5A6D">
      <w:pPr>
        <w:bidi w:val="0"/>
        <w:spacing w:after="0"/>
        <w:rPr>
          <w:rFonts w:asciiTheme="majorBidi" w:eastAsia="Times New Roman" w:hAnsiTheme="majorBidi" w:cstheme="majorBidi"/>
          <w:b/>
          <w:bCs/>
          <w:sz w:val="24"/>
          <w:szCs w:val="24"/>
        </w:rPr>
      </w:pPr>
    </w:p>
    <w:p w:rsidR="00D54CC4" w:rsidRDefault="00D46731" w:rsidP="0073601B">
      <w:pPr>
        <w:bidi w:val="0"/>
        <w:spacing w:after="0" w:line="240" w:lineRule="auto"/>
        <w:rPr>
          <w:rFonts w:asciiTheme="majorBidi" w:eastAsia="Times New Roman" w:hAnsiTheme="majorBidi" w:cstheme="majorBidi"/>
          <w:b/>
          <w:bCs/>
          <w:sz w:val="24"/>
          <w:szCs w:val="24"/>
        </w:rPr>
      </w:pPr>
      <w:r w:rsidRPr="000D12B1">
        <w:rPr>
          <w:rFonts w:ascii="Times New Roman" w:eastAsia="Times New Roman" w:hAnsi="Times New Roman" w:cs="Times New Roman"/>
          <w:b/>
          <w:bCs/>
          <w:sz w:val="24"/>
          <w:szCs w:val="24"/>
        </w:rPr>
        <w:t>I</w:t>
      </w:r>
      <w:r w:rsidR="00B42B0A" w:rsidRPr="000D12B1">
        <w:rPr>
          <w:rFonts w:ascii="Times New Roman" w:eastAsia="Times New Roman" w:hAnsi="Times New Roman" w:cs="Times New Roman"/>
          <w:b/>
          <w:bCs/>
          <w:sz w:val="24"/>
          <w:szCs w:val="24"/>
        </w:rPr>
        <w:t>ntroduction</w:t>
      </w:r>
    </w:p>
    <w:p w:rsidR="00DB5A6D" w:rsidRDefault="00DB5A6D" w:rsidP="00DB5A6D">
      <w:pPr>
        <w:bidi w:val="0"/>
        <w:spacing w:after="0" w:line="240" w:lineRule="auto"/>
        <w:rPr>
          <w:rFonts w:asciiTheme="majorBidi" w:eastAsia="Times New Roman" w:hAnsiTheme="majorBidi" w:cstheme="majorBidi"/>
          <w:b/>
          <w:bCs/>
          <w:sz w:val="24"/>
          <w:szCs w:val="24"/>
        </w:rPr>
      </w:pPr>
    </w:p>
    <w:p w:rsidR="001C45BB" w:rsidRPr="00D54CC4" w:rsidRDefault="001C45BB" w:rsidP="0073601B">
      <w:pPr>
        <w:bidi w:val="0"/>
        <w:spacing w:after="0" w:line="240" w:lineRule="auto"/>
        <w:rPr>
          <w:rFonts w:asciiTheme="majorBidi" w:eastAsia="Times New Roman" w:hAnsiTheme="majorBidi" w:cstheme="majorBidi"/>
          <w:b/>
          <w:bCs/>
          <w:sz w:val="24"/>
          <w:szCs w:val="24"/>
        </w:rPr>
      </w:pPr>
      <w:r w:rsidRPr="00901104">
        <w:rPr>
          <w:rFonts w:asciiTheme="majorBidi" w:eastAsia="Times New Roman" w:hAnsiTheme="majorBidi" w:cstheme="majorBidi"/>
          <w:sz w:val="24"/>
          <w:szCs w:val="24"/>
        </w:rPr>
        <w:t xml:space="preserve">Individuals with type 2 diabetes have a higher incidence of liver function test abnormalities than individuals who do not have </w:t>
      </w:r>
      <w:proofErr w:type="gramStart"/>
      <w:r w:rsidRPr="00901104">
        <w:rPr>
          <w:rFonts w:asciiTheme="majorBidi" w:eastAsia="Times New Roman" w:hAnsiTheme="majorBidi" w:cstheme="majorBidi"/>
          <w:sz w:val="24"/>
          <w:szCs w:val="24"/>
        </w:rPr>
        <w:t>diabetes</w:t>
      </w:r>
      <w:r w:rsidR="004A0C7D">
        <w:rPr>
          <w:rFonts w:ascii="Times New Roman" w:eastAsia="Times New Roman" w:hAnsi="Times New Roman" w:cs="Times New Roman"/>
          <w:sz w:val="24"/>
          <w:szCs w:val="24"/>
        </w:rPr>
        <w:t>(</w:t>
      </w:r>
      <w:proofErr w:type="gramEnd"/>
      <w:r w:rsidR="004A0C7D" w:rsidRPr="00CA332F">
        <w:rPr>
          <w:rFonts w:ascii="Times New Roman" w:eastAsia="Times New Roman" w:hAnsi="Times New Roman" w:cs="Times New Roman"/>
          <w:sz w:val="24"/>
          <w:szCs w:val="24"/>
        </w:rPr>
        <w:t>Dufour DR et al</w:t>
      </w:r>
      <w:r w:rsidR="004A0C7D">
        <w:rPr>
          <w:rFonts w:asciiTheme="majorBidi" w:eastAsia="Times New Roman" w:hAnsiTheme="majorBidi" w:cstheme="majorBidi"/>
          <w:sz w:val="24"/>
          <w:szCs w:val="24"/>
        </w:rPr>
        <w:t xml:space="preserve"> 2000)</w:t>
      </w:r>
      <w:r w:rsidRPr="00901104">
        <w:rPr>
          <w:rFonts w:asciiTheme="majorBidi" w:eastAsia="Times New Roman" w:hAnsiTheme="majorBidi" w:cstheme="majorBidi"/>
          <w:sz w:val="24"/>
          <w:szCs w:val="24"/>
        </w:rPr>
        <w:t xml:space="preserve">. Mild chronic elevations of </w:t>
      </w:r>
      <w:r w:rsidRPr="00901104">
        <w:rPr>
          <w:rFonts w:asciiTheme="majorBidi" w:eastAsia="Times New Roman" w:hAnsiTheme="majorBidi" w:cstheme="majorBidi"/>
          <w:sz w:val="24"/>
          <w:szCs w:val="24"/>
        </w:rPr>
        <w:lastRenderedPageBreak/>
        <w:t>transaminases often reflect underlying insulin resistance. Elevation of transaminases within three times the upper limits of normal is not a contraindication for starting oral antidiabetic or lipid-modifying therapy. In contrast, antidiabetic agents have generally been shown to decrease alanine aminotransferase levels as tighter blood glucose levels are achieved.</w:t>
      </w:r>
    </w:p>
    <w:p w:rsidR="001C45BB" w:rsidRDefault="001C45BB" w:rsidP="00B06349">
      <w:pPr>
        <w:bidi w:val="0"/>
        <w:spacing w:after="0" w:line="240" w:lineRule="auto"/>
        <w:rPr>
          <w:rFonts w:asciiTheme="majorBidi" w:eastAsia="Times New Roman" w:hAnsiTheme="majorBidi" w:cstheme="majorBidi"/>
          <w:sz w:val="24"/>
          <w:szCs w:val="24"/>
        </w:rPr>
      </w:pPr>
      <w:r w:rsidRPr="00901104">
        <w:rPr>
          <w:rFonts w:asciiTheme="majorBidi" w:eastAsia="Times New Roman" w:hAnsiTheme="majorBidi" w:cstheme="majorBidi"/>
          <w:sz w:val="24"/>
          <w:szCs w:val="24"/>
        </w:rPr>
        <w:t>The presence of chronic liver disease</w:t>
      </w:r>
      <w:r w:rsidR="000D12B1" w:rsidRPr="00901104">
        <w:rPr>
          <w:rFonts w:asciiTheme="majorBidi" w:eastAsia="Times New Roman" w:hAnsiTheme="majorBidi" w:cstheme="majorBidi"/>
          <w:sz w:val="24"/>
          <w:szCs w:val="24"/>
        </w:rPr>
        <w:t xml:space="preserve"> (CLD)</w:t>
      </w:r>
      <w:r w:rsidRPr="00901104">
        <w:rPr>
          <w:rFonts w:asciiTheme="majorBidi" w:eastAsia="Times New Roman" w:hAnsiTheme="majorBidi" w:cstheme="majorBidi"/>
          <w:sz w:val="24"/>
          <w:szCs w:val="24"/>
        </w:rPr>
        <w:t xml:space="preserve"> is associated with significant impairment in glucose homeostasis. Glucose intolerance is seen in up to 80% of patients with CLD, and frank diabetes is present in 30–</w:t>
      </w:r>
      <w:r w:rsidR="0019325B" w:rsidRPr="00901104">
        <w:rPr>
          <w:rFonts w:asciiTheme="majorBidi" w:eastAsia="Times New Roman" w:hAnsiTheme="majorBidi" w:cstheme="majorBidi"/>
          <w:sz w:val="24"/>
          <w:szCs w:val="24"/>
        </w:rPr>
        <w:t>60 %</w:t>
      </w:r>
      <w:r w:rsidR="004A0C7D">
        <w:rPr>
          <w:rFonts w:asciiTheme="majorBidi" w:eastAsia="Times New Roman" w:hAnsiTheme="majorBidi" w:cstheme="majorBidi"/>
          <w:sz w:val="24"/>
          <w:szCs w:val="24"/>
        </w:rPr>
        <w:t xml:space="preserve"> (</w:t>
      </w:r>
      <w:proofErr w:type="spellStart"/>
      <w:r w:rsidR="00B06349">
        <w:rPr>
          <w:rFonts w:ascii="Times New Roman" w:eastAsia="Times New Roman" w:hAnsi="Times New Roman" w:cs="Times New Roman"/>
          <w:sz w:val="24"/>
          <w:szCs w:val="24"/>
        </w:rPr>
        <w:t>Dufour&amp;</w:t>
      </w:r>
      <w:r w:rsidR="00B06349" w:rsidRPr="00CA332F">
        <w:rPr>
          <w:rFonts w:ascii="Times New Roman" w:eastAsia="Times New Roman" w:hAnsi="Times New Roman" w:cs="Times New Roman"/>
          <w:sz w:val="24"/>
          <w:szCs w:val="24"/>
        </w:rPr>
        <w:t>Mihaela</w:t>
      </w:r>
      <w:r w:rsidR="004A0C7D" w:rsidRPr="00CA332F">
        <w:rPr>
          <w:rFonts w:ascii="Times New Roman" w:eastAsia="Times New Roman" w:hAnsi="Times New Roman" w:cs="Times New Roman"/>
          <w:sz w:val="24"/>
          <w:szCs w:val="24"/>
        </w:rPr>
        <w:t>et</w:t>
      </w:r>
      <w:proofErr w:type="spellEnd"/>
      <w:r w:rsidR="004A0C7D" w:rsidRPr="00CA332F">
        <w:rPr>
          <w:rFonts w:ascii="Times New Roman" w:eastAsia="Times New Roman" w:hAnsi="Times New Roman" w:cs="Times New Roman"/>
          <w:sz w:val="24"/>
          <w:szCs w:val="24"/>
        </w:rPr>
        <w:t xml:space="preserve"> al</w:t>
      </w:r>
      <w:r w:rsidR="004A0C7D">
        <w:rPr>
          <w:rFonts w:ascii="Times New Roman" w:eastAsia="Times New Roman" w:hAnsi="Times New Roman" w:cs="Times New Roman"/>
          <w:sz w:val="24"/>
          <w:szCs w:val="24"/>
        </w:rPr>
        <w:t xml:space="preserve"> 2000)</w:t>
      </w:r>
      <w:r w:rsidR="00B06349">
        <w:rPr>
          <w:rFonts w:asciiTheme="majorBidi" w:eastAsia="Times New Roman" w:hAnsiTheme="majorBidi" w:cstheme="majorBidi"/>
          <w:sz w:val="24"/>
          <w:szCs w:val="24"/>
          <w:vertAlign w:val="superscript"/>
        </w:rPr>
        <w:t xml:space="preserve">. </w:t>
      </w:r>
      <w:r w:rsidRPr="00901104">
        <w:rPr>
          <w:rFonts w:asciiTheme="majorBidi" w:eastAsia="Times New Roman" w:hAnsiTheme="majorBidi" w:cstheme="majorBidi"/>
          <w:sz w:val="24"/>
          <w:szCs w:val="24"/>
        </w:rPr>
        <w:t>Depending on its etiology, chronic liver disease has a significant impact on hepatic glucose metabolism. One of the common causes of chronic liver disease is chronic hepatitis C. Chronic hepatitis C is accompanied by insulin resistance, which causes impaired glucose tolerance. Multiple mechanisms have been implicated, including fat accumulation in hepatocytes, increased insulin resistance secondary to increased tumor necrosis factor (TNF)-α, and direct or autoimmune</w:t>
      </w:r>
      <w:r w:rsidR="004A0C7D">
        <w:rPr>
          <w:rFonts w:asciiTheme="majorBidi" w:eastAsia="Times New Roman" w:hAnsiTheme="majorBidi" w:cstheme="majorBidi"/>
          <w:sz w:val="24"/>
          <w:szCs w:val="24"/>
        </w:rPr>
        <w:t xml:space="preserve"> damage to β-cells by the virus (</w:t>
      </w:r>
      <w:r w:rsidR="004A0C7D" w:rsidRPr="00CA332F">
        <w:rPr>
          <w:rFonts w:ascii="Times New Roman" w:eastAsia="Times New Roman" w:hAnsi="Times New Roman" w:cs="Times New Roman"/>
          <w:sz w:val="24"/>
          <w:szCs w:val="24"/>
        </w:rPr>
        <w:t>Angulo</w:t>
      </w:r>
      <w:r w:rsidR="004A0C7D">
        <w:rPr>
          <w:rFonts w:asciiTheme="majorBidi" w:eastAsia="Times New Roman" w:hAnsiTheme="majorBidi" w:cstheme="majorBidi"/>
          <w:sz w:val="24"/>
          <w:szCs w:val="24"/>
        </w:rPr>
        <w:t xml:space="preserve"> et al 2007</w:t>
      </w:r>
      <w:proofErr w:type="gramStart"/>
      <w:r w:rsidR="004A0C7D">
        <w:rPr>
          <w:rFonts w:asciiTheme="majorBidi" w:eastAsia="Times New Roman" w:hAnsiTheme="majorBidi" w:cstheme="majorBidi"/>
          <w:sz w:val="24"/>
          <w:szCs w:val="24"/>
        </w:rPr>
        <w:t>).</w:t>
      </w:r>
      <w:r w:rsidRPr="00901104">
        <w:rPr>
          <w:rFonts w:asciiTheme="majorBidi" w:eastAsia="Times New Roman" w:hAnsiTheme="majorBidi" w:cstheme="majorBidi"/>
          <w:b/>
          <w:bCs/>
          <w:sz w:val="24"/>
          <w:szCs w:val="24"/>
        </w:rPr>
        <w:t>L</w:t>
      </w:r>
      <w:r w:rsidRPr="00901104">
        <w:rPr>
          <w:rFonts w:asciiTheme="majorBidi" w:eastAsia="Times New Roman" w:hAnsiTheme="majorBidi" w:cstheme="majorBidi"/>
          <w:sz w:val="24"/>
          <w:szCs w:val="24"/>
        </w:rPr>
        <w:t>iver</w:t>
      </w:r>
      <w:proofErr w:type="gramEnd"/>
      <w:r w:rsidRPr="00901104">
        <w:rPr>
          <w:rFonts w:asciiTheme="majorBidi" w:eastAsia="Times New Roman" w:hAnsiTheme="majorBidi" w:cstheme="majorBidi"/>
          <w:sz w:val="24"/>
          <w:szCs w:val="24"/>
        </w:rPr>
        <w:t xml:space="preserve"> function tests (LFTs) are commonly used in clinical practice to screen for liver disease, monitor the progression of known disease, and monitor the effects of potentially hepatotoxic drugs. The most common LFTs include the serum aminotransferases, alkaline phosphatase, bilirubin, albumin, and prothrombin time. Aminotransferases, such as alanine aminotransferase (ALT) and aspartate aminotransferase (AST), measure the concentration of intracellular hepatic enzymes that have leaked into the circulation and serve as a marker of hepatocyte injury. Alkaline phosphatase (AP), γ-</w:t>
      </w:r>
      <w:proofErr w:type="spellStart"/>
      <w:r w:rsidRPr="00901104">
        <w:rPr>
          <w:rFonts w:asciiTheme="majorBidi" w:eastAsia="Times New Roman" w:hAnsiTheme="majorBidi" w:cstheme="majorBidi"/>
          <w:sz w:val="24"/>
          <w:szCs w:val="24"/>
        </w:rPr>
        <w:t>glutamyltranspeptidase</w:t>
      </w:r>
      <w:proofErr w:type="spellEnd"/>
      <w:r w:rsidRPr="00901104">
        <w:rPr>
          <w:rFonts w:asciiTheme="majorBidi" w:eastAsia="Times New Roman" w:hAnsiTheme="majorBidi" w:cstheme="majorBidi"/>
          <w:sz w:val="24"/>
          <w:szCs w:val="24"/>
        </w:rPr>
        <w:t xml:space="preserve"> (GGT), and bilirubin act as markers of biliary function and cholestasis. Albumin and prothrombin reflect liver synthetic </w:t>
      </w:r>
      <w:proofErr w:type="spellStart"/>
      <w:proofErr w:type="gramStart"/>
      <w:r w:rsidRPr="00901104">
        <w:rPr>
          <w:rFonts w:asciiTheme="majorBidi" w:eastAsia="Times New Roman" w:hAnsiTheme="majorBidi" w:cstheme="majorBidi"/>
          <w:sz w:val="24"/>
          <w:szCs w:val="24"/>
        </w:rPr>
        <w:t>function.The</w:t>
      </w:r>
      <w:proofErr w:type="spellEnd"/>
      <w:proofErr w:type="gramEnd"/>
      <w:r w:rsidRPr="00901104">
        <w:rPr>
          <w:rFonts w:asciiTheme="majorBidi" w:eastAsia="Times New Roman" w:hAnsiTheme="majorBidi" w:cstheme="majorBidi"/>
          <w:sz w:val="24"/>
          <w:szCs w:val="24"/>
        </w:rPr>
        <w:t xml:space="preserve"> aminotransferases AST and ALT are normally &lt; 30-40 units/l. Elevations of aminotransferases greater than eight times the upper limit of normal reflect either acute viral hepatitis, ischemic hepatitis, or drug- or toxin-induced liver injury. Much more common than patients with acute hepatitis, however, are patients with chronic mild elevation of aminotransferases, or AST and ALT &lt; 250 units/l for &gt; 6 </w:t>
      </w:r>
      <w:proofErr w:type="spellStart"/>
      <w:proofErr w:type="gramStart"/>
      <w:r w:rsidRPr="00901104">
        <w:rPr>
          <w:rFonts w:asciiTheme="majorBidi" w:eastAsia="Times New Roman" w:hAnsiTheme="majorBidi" w:cstheme="majorBidi"/>
          <w:sz w:val="24"/>
          <w:szCs w:val="24"/>
        </w:rPr>
        <w:t>months.Chronic</w:t>
      </w:r>
      <w:proofErr w:type="spellEnd"/>
      <w:proofErr w:type="gramEnd"/>
      <w:r w:rsidRPr="00901104">
        <w:rPr>
          <w:rFonts w:asciiTheme="majorBidi" w:eastAsia="Times New Roman" w:hAnsiTheme="majorBidi" w:cstheme="majorBidi"/>
          <w:sz w:val="24"/>
          <w:szCs w:val="24"/>
        </w:rPr>
        <w:t xml:space="preserve"> mild elevation of transaminases are frequently found in type 2 diabetic patients. This article will provide a review of the pathology, incidence, causes, and drug therapy related to type 2 diabetic patients with elevated </w:t>
      </w:r>
      <w:proofErr w:type="spellStart"/>
      <w:r w:rsidRPr="00901104">
        <w:rPr>
          <w:rFonts w:asciiTheme="majorBidi" w:eastAsia="Times New Roman" w:hAnsiTheme="majorBidi" w:cstheme="majorBidi"/>
          <w:sz w:val="24"/>
          <w:szCs w:val="24"/>
        </w:rPr>
        <w:t>LFTs.The</w:t>
      </w:r>
      <w:proofErr w:type="spellEnd"/>
      <w:r w:rsidRPr="00901104">
        <w:rPr>
          <w:rFonts w:asciiTheme="majorBidi" w:eastAsia="Times New Roman" w:hAnsiTheme="majorBidi" w:cstheme="majorBidi"/>
          <w:sz w:val="24"/>
          <w:szCs w:val="24"/>
        </w:rPr>
        <w:t xml:space="preserve"> liver helps maintain normal blood glucose concentration in the fasting and postprandial states. Loss of insulin effect on the liver leads to glycogenolysis and an increase in hepatic glucose production. Abnormalities of triglyceride storage and lipolysis in insulin-sensitive tissues such as the liver are an early manifestation of conditions characterized by insulin resistance and are detectable earlier than fasting hyperglycemia. The precise genetic, environmental, and metabolic factors and sequence of events that lead to the underlying insulin resistance, however, is not fully understood</w:t>
      </w:r>
      <w:r w:rsidR="004A0C7D">
        <w:rPr>
          <w:rFonts w:asciiTheme="majorBidi" w:eastAsia="Times New Roman" w:hAnsiTheme="majorBidi" w:cstheme="majorBidi"/>
          <w:sz w:val="24"/>
          <w:szCs w:val="24"/>
        </w:rPr>
        <w:t xml:space="preserve"> (</w:t>
      </w:r>
      <w:r w:rsidR="004A0C7D" w:rsidRPr="00CA332F">
        <w:rPr>
          <w:rFonts w:ascii="Times New Roman" w:eastAsia="Times New Roman" w:hAnsi="Times New Roman" w:cs="Times New Roman"/>
          <w:sz w:val="24"/>
          <w:szCs w:val="24"/>
        </w:rPr>
        <w:t>García-</w:t>
      </w:r>
      <w:proofErr w:type="spellStart"/>
      <w:r w:rsidR="004A0C7D" w:rsidRPr="00CA332F">
        <w:rPr>
          <w:rFonts w:ascii="Times New Roman" w:eastAsia="Times New Roman" w:hAnsi="Times New Roman" w:cs="Times New Roman"/>
          <w:sz w:val="24"/>
          <w:szCs w:val="24"/>
        </w:rPr>
        <w:t>Compean</w:t>
      </w:r>
      <w:proofErr w:type="spellEnd"/>
      <w:r w:rsidR="004A0C7D">
        <w:rPr>
          <w:rFonts w:asciiTheme="majorBidi" w:eastAsia="Times New Roman" w:hAnsiTheme="majorBidi" w:cstheme="majorBidi"/>
          <w:sz w:val="24"/>
          <w:szCs w:val="24"/>
        </w:rPr>
        <w:t xml:space="preserve"> et al 2009</w:t>
      </w:r>
      <w:proofErr w:type="gramStart"/>
      <w:r w:rsidR="004A0C7D">
        <w:rPr>
          <w:rFonts w:asciiTheme="majorBidi" w:eastAsia="Times New Roman" w:hAnsiTheme="majorBidi" w:cstheme="majorBidi"/>
          <w:sz w:val="24"/>
          <w:szCs w:val="24"/>
        </w:rPr>
        <w:t>)</w:t>
      </w:r>
      <w:r w:rsidR="00B06349">
        <w:rPr>
          <w:rFonts w:asciiTheme="majorBidi" w:eastAsia="Times New Roman" w:hAnsiTheme="majorBidi" w:cstheme="majorBidi"/>
          <w:sz w:val="24"/>
          <w:szCs w:val="24"/>
        </w:rPr>
        <w:t>.</w:t>
      </w:r>
      <w:r w:rsidRPr="00901104">
        <w:rPr>
          <w:rFonts w:asciiTheme="majorBidi" w:eastAsia="Times New Roman" w:hAnsiTheme="majorBidi" w:cstheme="majorBidi"/>
          <w:sz w:val="24"/>
          <w:szCs w:val="24"/>
        </w:rPr>
        <w:t>In</w:t>
      </w:r>
      <w:proofErr w:type="gramEnd"/>
      <w:r w:rsidRPr="00901104">
        <w:rPr>
          <w:rFonts w:asciiTheme="majorBidi" w:eastAsia="Times New Roman" w:hAnsiTheme="majorBidi" w:cstheme="majorBidi"/>
          <w:sz w:val="24"/>
          <w:szCs w:val="24"/>
        </w:rPr>
        <w:t xml:space="preserve"> animal models, chronic hyperinsulinemia is found to predispose the liver to relative resistance to insulin. This is characterized by a failure of insulin to signal an increase in insulin receptor substrate-2. Upregulation of sterol regulatory element-binding protein 1c (SREBP-1c) also occurs, l</w:t>
      </w:r>
      <w:r w:rsidR="00CF3033">
        <w:rPr>
          <w:rFonts w:asciiTheme="majorBidi" w:eastAsia="Times New Roman" w:hAnsiTheme="majorBidi" w:cstheme="majorBidi"/>
          <w:sz w:val="24"/>
          <w:szCs w:val="24"/>
        </w:rPr>
        <w:t>eading to increased lipogenesis (</w:t>
      </w:r>
      <w:proofErr w:type="spellStart"/>
      <w:r w:rsidR="00CF3033" w:rsidRPr="00CA332F">
        <w:rPr>
          <w:rFonts w:ascii="Times New Roman" w:eastAsia="Times New Roman" w:hAnsi="Times New Roman" w:cs="Times New Roman"/>
          <w:sz w:val="24"/>
          <w:szCs w:val="24"/>
        </w:rPr>
        <w:t>Elgouhari</w:t>
      </w:r>
      <w:proofErr w:type="spellEnd"/>
      <w:r w:rsidR="00CF3033">
        <w:rPr>
          <w:rFonts w:asciiTheme="majorBidi" w:eastAsia="Times New Roman" w:hAnsiTheme="majorBidi" w:cstheme="majorBidi"/>
          <w:sz w:val="24"/>
          <w:szCs w:val="24"/>
        </w:rPr>
        <w:t xml:space="preserve"> et al 2008</w:t>
      </w:r>
      <w:proofErr w:type="gramStart"/>
      <w:r w:rsidR="00CF3033">
        <w:rPr>
          <w:rFonts w:asciiTheme="majorBidi" w:eastAsia="Times New Roman" w:hAnsiTheme="majorBidi" w:cstheme="majorBidi"/>
          <w:sz w:val="24"/>
          <w:szCs w:val="24"/>
        </w:rPr>
        <w:t>).</w:t>
      </w:r>
      <w:r w:rsidRPr="00901104">
        <w:rPr>
          <w:rFonts w:asciiTheme="majorBidi" w:eastAsia="Times New Roman" w:hAnsiTheme="majorBidi" w:cstheme="majorBidi"/>
          <w:sz w:val="24"/>
          <w:szCs w:val="24"/>
        </w:rPr>
        <w:t>Despite</w:t>
      </w:r>
      <w:proofErr w:type="gramEnd"/>
      <w:r w:rsidRPr="00901104">
        <w:rPr>
          <w:rFonts w:asciiTheme="majorBidi" w:eastAsia="Times New Roman" w:hAnsiTheme="majorBidi" w:cstheme="majorBidi"/>
          <w:sz w:val="24"/>
          <w:szCs w:val="24"/>
        </w:rPr>
        <w:t xml:space="preserve"> down-regulation of the insulin receptor substrate-2-mediated insulin signaling pathway in insulin-resistant states, the up-regulation of SREBP-1c and subsequent simulation of de novo lipogenesis in the liver leads to increased intracellular availability of triglycerides, promoting fatty liver. This also increa</w:t>
      </w:r>
      <w:r w:rsidR="00CF3033">
        <w:rPr>
          <w:rFonts w:asciiTheme="majorBidi" w:eastAsia="Times New Roman" w:hAnsiTheme="majorBidi" w:cstheme="majorBidi"/>
          <w:sz w:val="24"/>
          <w:szCs w:val="24"/>
        </w:rPr>
        <w:t xml:space="preserve">ses VLDL assembly and secretion </w:t>
      </w:r>
      <w:r w:rsidR="00CF3033">
        <w:rPr>
          <w:rFonts w:ascii="Times New Roman" w:eastAsia="Times New Roman" w:hAnsi="Times New Roman" w:cs="Times New Roman"/>
          <w:sz w:val="24"/>
          <w:szCs w:val="24"/>
        </w:rPr>
        <w:t>(García-</w:t>
      </w:r>
      <w:proofErr w:type="spellStart"/>
      <w:r w:rsidR="00CF3033">
        <w:rPr>
          <w:rFonts w:ascii="Times New Roman" w:eastAsia="Times New Roman" w:hAnsi="Times New Roman" w:cs="Times New Roman"/>
          <w:sz w:val="24"/>
          <w:szCs w:val="24"/>
        </w:rPr>
        <w:t>Compean</w:t>
      </w:r>
      <w:proofErr w:type="spellEnd"/>
      <w:r w:rsidR="00CF3033">
        <w:rPr>
          <w:rFonts w:ascii="Times New Roman" w:eastAsia="Times New Roman" w:hAnsi="Times New Roman" w:cs="Times New Roman"/>
          <w:sz w:val="24"/>
          <w:szCs w:val="24"/>
        </w:rPr>
        <w:t xml:space="preserve"> et al 2009</w:t>
      </w:r>
      <w:proofErr w:type="gramStart"/>
      <w:r w:rsidR="00CF3033">
        <w:rPr>
          <w:rFonts w:ascii="Times New Roman" w:eastAsia="Times New Roman" w:hAnsi="Times New Roman" w:cs="Times New Roman"/>
          <w:sz w:val="24"/>
          <w:szCs w:val="24"/>
        </w:rPr>
        <w:t>)</w:t>
      </w:r>
      <w:r w:rsidR="00B06349">
        <w:rPr>
          <w:rFonts w:asciiTheme="majorBidi" w:eastAsia="Times New Roman" w:hAnsiTheme="majorBidi" w:cstheme="majorBidi"/>
          <w:sz w:val="24"/>
          <w:szCs w:val="24"/>
        </w:rPr>
        <w:t>.</w:t>
      </w:r>
      <w:r w:rsidRPr="00901104">
        <w:rPr>
          <w:rFonts w:asciiTheme="majorBidi" w:eastAsia="Times New Roman" w:hAnsiTheme="majorBidi" w:cstheme="majorBidi"/>
          <w:sz w:val="24"/>
          <w:szCs w:val="24"/>
        </w:rPr>
        <w:t>Thus</w:t>
      </w:r>
      <w:proofErr w:type="gramEnd"/>
      <w:r w:rsidRPr="00901104">
        <w:rPr>
          <w:rFonts w:asciiTheme="majorBidi" w:eastAsia="Times New Roman" w:hAnsiTheme="majorBidi" w:cstheme="majorBidi"/>
          <w:sz w:val="24"/>
          <w:szCs w:val="24"/>
        </w:rPr>
        <w:t xml:space="preserve">, hyperinsulinemia might directly lead to hepatic insulin resistance with associated fatty </w:t>
      </w:r>
      <w:proofErr w:type="spellStart"/>
      <w:r w:rsidRPr="00901104">
        <w:rPr>
          <w:rFonts w:asciiTheme="majorBidi" w:eastAsia="Times New Roman" w:hAnsiTheme="majorBidi" w:cstheme="majorBidi"/>
          <w:sz w:val="24"/>
          <w:szCs w:val="24"/>
        </w:rPr>
        <w:t>changes.The</w:t>
      </w:r>
      <w:proofErr w:type="spellEnd"/>
      <w:r w:rsidRPr="00901104">
        <w:rPr>
          <w:rFonts w:asciiTheme="majorBidi" w:eastAsia="Times New Roman" w:hAnsiTheme="majorBidi" w:cstheme="majorBidi"/>
          <w:sz w:val="24"/>
          <w:szCs w:val="24"/>
        </w:rPr>
        <w:t xml:space="preserve"> excess in free fatty acids found in the insulin-resistant state is known to be directly toxic to hepatocytes. Putative mechanisms include cell membrane disruption at high concentration, mitochondrial dysfunction, toxin formation, and activation and inhibition of key steps </w:t>
      </w:r>
      <w:r w:rsidR="00CF3033">
        <w:rPr>
          <w:rFonts w:asciiTheme="majorBidi" w:eastAsia="Times New Roman" w:hAnsiTheme="majorBidi" w:cstheme="majorBidi"/>
          <w:sz w:val="24"/>
          <w:szCs w:val="24"/>
        </w:rPr>
        <w:t>in the regulation of metabolism (</w:t>
      </w:r>
      <w:r w:rsidR="00CF3033">
        <w:rPr>
          <w:rFonts w:ascii="Times New Roman" w:eastAsia="Times New Roman" w:hAnsi="Times New Roman" w:cs="Times New Roman"/>
          <w:sz w:val="24"/>
          <w:szCs w:val="24"/>
        </w:rPr>
        <w:t>Mann et al 1922</w:t>
      </w:r>
      <w:proofErr w:type="gramStart"/>
      <w:r w:rsidR="00CF3033">
        <w:rPr>
          <w:rFonts w:ascii="Times New Roman" w:eastAsia="Times New Roman" w:hAnsi="Times New Roman" w:cs="Times New Roman"/>
          <w:sz w:val="24"/>
          <w:szCs w:val="24"/>
        </w:rPr>
        <w:t>).</w:t>
      </w:r>
      <w:r w:rsidRPr="00901104">
        <w:rPr>
          <w:rFonts w:asciiTheme="majorBidi" w:eastAsia="Times New Roman" w:hAnsiTheme="majorBidi" w:cstheme="majorBidi"/>
          <w:sz w:val="24"/>
          <w:szCs w:val="24"/>
        </w:rPr>
        <w:t>Other</w:t>
      </w:r>
      <w:proofErr w:type="gramEnd"/>
      <w:r w:rsidRPr="00901104">
        <w:rPr>
          <w:rFonts w:asciiTheme="majorBidi" w:eastAsia="Times New Roman" w:hAnsiTheme="majorBidi" w:cstheme="majorBidi"/>
          <w:sz w:val="24"/>
          <w:szCs w:val="24"/>
        </w:rPr>
        <w:t xml:space="preserve"> potential explanations for elevated transaminases in insulin-resistant states include oxidant stress from reactive lipid peroxidation, peroxisomal beta-oxidation, and recruited inflammatory cells. The insulin-resistant state is also characterized by an increase in proinflammatory cytokines such as tumor necrosis factor-α (TNF-α), which may also contribute to hepatocellular injury. In preliminary studies, an increased frequency of specific TNF-α-promoter polymorphism was found in nonalcoholic steatohepatitis (NASH) patients, suggesting a possible genetic link or predisposition to fatty liver fo</w:t>
      </w:r>
      <w:r w:rsidR="00CF3033">
        <w:rPr>
          <w:rFonts w:asciiTheme="majorBidi" w:eastAsia="Times New Roman" w:hAnsiTheme="majorBidi" w:cstheme="majorBidi"/>
          <w:sz w:val="24"/>
          <w:szCs w:val="24"/>
        </w:rPr>
        <w:t>und in insulin-resistant states (</w:t>
      </w:r>
      <w:r w:rsidR="00CF3033">
        <w:rPr>
          <w:rFonts w:ascii="Times New Roman" w:eastAsia="Times New Roman" w:hAnsi="Times New Roman" w:cs="Times New Roman"/>
          <w:sz w:val="24"/>
          <w:szCs w:val="24"/>
        </w:rPr>
        <w:t>Mann et al 1923)</w:t>
      </w:r>
      <w:r w:rsidR="00B06349">
        <w:rPr>
          <w:rFonts w:asciiTheme="majorBidi" w:eastAsia="Times New Roman" w:hAnsiTheme="majorBidi" w:cstheme="majorBidi"/>
          <w:sz w:val="24"/>
          <w:szCs w:val="24"/>
        </w:rPr>
        <w:t xml:space="preserve">. </w:t>
      </w:r>
      <w:r w:rsidR="00B06349" w:rsidRPr="00901104">
        <w:rPr>
          <w:rFonts w:asciiTheme="majorBidi" w:eastAsia="Times New Roman" w:hAnsiTheme="majorBidi" w:cstheme="majorBidi"/>
          <w:sz w:val="24"/>
          <w:szCs w:val="24"/>
        </w:rPr>
        <w:t>The</w:t>
      </w:r>
      <w:r w:rsidRPr="00901104">
        <w:rPr>
          <w:rFonts w:asciiTheme="majorBidi" w:eastAsia="Times New Roman" w:hAnsiTheme="majorBidi" w:cstheme="majorBidi"/>
          <w:sz w:val="24"/>
          <w:szCs w:val="24"/>
        </w:rPr>
        <w:t xml:space="preserve"> above theories all attribute elevated transaminitis to direct hepatocyte injury. It is also hypothesized that elevation in ALT, a gluconeogenic enzyme whose gene transcription is suppressed by insulin, could indicate an impairment in insulin signaling rather than purely hepatocyte </w:t>
      </w:r>
      <w:proofErr w:type="gramStart"/>
      <w:r w:rsidRPr="00901104">
        <w:rPr>
          <w:rFonts w:asciiTheme="majorBidi" w:eastAsia="Times New Roman" w:hAnsiTheme="majorBidi" w:cstheme="majorBidi"/>
          <w:sz w:val="24"/>
          <w:szCs w:val="24"/>
        </w:rPr>
        <w:t>injury</w:t>
      </w:r>
      <w:r w:rsidR="00CF3033" w:rsidRPr="00CF3033">
        <w:t>(</w:t>
      </w:r>
      <w:proofErr w:type="spellStart"/>
      <w:proofErr w:type="gramEnd"/>
      <w:r w:rsidR="00CF3033">
        <w:rPr>
          <w:rFonts w:ascii="Times New Roman" w:eastAsia="Times New Roman" w:hAnsi="Times New Roman" w:cs="Times New Roman"/>
          <w:sz w:val="24"/>
          <w:szCs w:val="24"/>
        </w:rPr>
        <w:t>Bjornstorp&amp;</w:t>
      </w:r>
      <w:r w:rsidR="00CF3033" w:rsidRPr="00CA332F">
        <w:rPr>
          <w:rFonts w:ascii="Times New Roman" w:eastAsia="Times New Roman" w:hAnsi="Times New Roman" w:cs="Times New Roman"/>
          <w:sz w:val="24"/>
          <w:szCs w:val="24"/>
        </w:rPr>
        <w:t>Sjostrom</w:t>
      </w:r>
      <w:proofErr w:type="spellEnd"/>
      <w:r w:rsidR="00CF3033">
        <w:rPr>
          <w:rFonts w:ascii="Times New Roman" w:eastAsia="Times New Roman" w:hAnsi="Times New Roman" w:cs="Times New Roman"/>
          <w:sz w:val="24"/>
          <w:szCs w:val="24"/>
        </w:rPr>
        <w:t xml:space="preserve"> et al 1978).</w:t>
      </w:r>
      <w:r w:rsidRPr="00901104">
        <w:rPr>
          <w:rFonts w:asciiTheme="majorBidi" w:eastAsia="Times New Roman" w:hAnsiTheme="majorBidi" w:cstheme="majorBidi"/>
          <w:sz w:val="24"/>
          <w:szCs w:val="24"/>
        </w:rPr>
        <w:t>GGT is a nonspecific marker that is known to rise in patients with type 2 diabetes. In epidemiological studies, it has a positive association with alcohol intake, cigarette smoking, coronary heart disease, BMI, systolic blood pressure, serum triglyceride, heart rate, uric acid, and hematocrit. It has an inverse association with physical activity level</w:t>
      </w:r>
      <w:r w:rsidR="00CF3033">
        <w:rPr>
          <w:rFonts w:asciiTheme="majorBidi" w:eastAsia="Times New Roman" w:hAnsiTheme="majorBidi" w:cstheme="majorBidi"/>
          <w:sz w:val="24"/>
          <w:szCs w:val="24"/>
        </w:rPr>
        <w:t xml:space="preserve"> (</w:t>
      </w:r>
      <w:r w:rsidR="00CF3033">
        <w:rPr>
          <w:rFonts w:ascii="Times New Roman" w:eastAsia="Times New Roman" w:hAnsi="Times New Roman" w:cs="Times New Roman"/>
          <w:sz w:val="24"/>
          <w:szCs w:val="24"/>
        </w:rPr>
        <w:t>Katz et al 1983</w:t>
      </w:r>
      <w:proofErr w:type="gramStart"/>
      <w:r w:rsidR="00CF3033">
        <w:rPr>
          <w:rFonts w:ascii="Times New Roman" w:eastAsia="Times New Roman" w:hAnsi="Times New Roman" w:cs="Times New Roman"/>
          <w:sz w:val="24"/>
          <w:szCs w:val="24"/>
        </w:rPr>
        <w:t>)</w:t>
      </w:r>
      <w:r w:rsidRPr="00901104">
        <w:rPr>
          <w:rFonts w:asciiTheme="majorBidi" w:eastAsia="Times New Roman" w:hAnsiTheme="majorBidi" w:cstheme="majorBidi"/>
          <w:sz w:val="24"/>
          <w:szCs w:val="24"/>
        </w:rPr>
        <w:t>.Because</w:t>
      </w:r>
      <w:proofErr w:type="gramEnd"/>
      <w:r w:rsidRPr="00901104">
        <w:rPr>
          <w:rFonts w:asciiTheme="majorBidi" w:eastAsia="Times New Roman" w:hAnsiTheme="majorBidi" w:cstheme="majorBidi"/>
          <w:sz w:val="24"/>
          <w:szCs w:val="24"/>
        </w:rPr>
        <w:t xml:space="preserve"> GGT increases in diabetes, and increases as BMI increases, it has been proposed as another marker of insulin resistance. To determine whether elevated GGT could predict the development of type 2 diabetes, a prospective cohort study of 7,458 nondiabetic men aged 40-59 years was conducted for 12 years</w:t>
      </w:r>
      <w:r w:rsidR="00CF3033">
        <w:rPr>
          <w:rFonts w:asciiTheme="majorBidi" w:eastAsia="Times New Roman" w:hAnsiTheme="majorBidi" w:cstheme="majorBidi"/>
          <w:sz w:val="24"/>
          <w:szCs w:val="24"/>
        </w:rPr>
        <w:t xml:space="preserve"> (</w:t>
      </w:r>
      <w:proofErr w:type="spellStart"/>
      <w:r w:rsidR="00CF3033">
        <w:rPr>
          <w:rFonts w:ascii="Times New Roman" w:eastAsia="Times New Roman" w:hAnsi="Times New Roman" w:cs="Times New Roman"/>
          <w:sz w:val="24"/>
          <w:szCs w:val="24"/>
        </w:rPr>
        <w:t>Karem</w:t>
      </w:r>
      <w:proofErr w:type="spellEnd"/>
      <w:r w:rsidR="00CF3033">
        <w:rPr>
          <w:rFonts w:ascii="Times New Roman" w:eastAsia="Times New Roman" w:hAnsi="Times New Roman" w:cs="Times New Roman"/>
          <w:sz w:val="24"/>
          <w:szCs w:val="24"/>
        </w:rPr>
        <w:t xml:space="preserve"> et al </w:t>
      </w:r>
      <w:r w:rsidR="00B06349">
        <w:rPr>
          <w:rFonts w:ascii="Times New Roman" w:eastAsia="Times New Roman" w:hAnsi="Times New Roman" w:cs="Times New Roman"/>
          <w:sz w:val="24"/>
          <w:szCs w:val="24"/>
        </w:rPr>
        <w:t>19</w:t>
      </w:r>
      <w:r w:rsidR="00CF3033">
        <w:rPr>
          <w:rFonts w:ascii="Times New Roman" w:eastAsia="Times New Roman" w:hAnsi="Times New Roman" w:cs="Times New Roman"/>
          <w:sz w:val="24"/>
          <w:szCs w:val="24"/>
        </w:rPr>
        <w:t>94</w:t>
      </w:r>
      <w:proofErr w:type="gramStart"/>
      <w:r w:rsidR="00CF3033">
        <w:rPr>
          <w:rFonts w:ascii="Times New Roman" w:eastAsia="Times New Roman" w:hAnsi="Times New Roman" w:cs="Times New Roman"/>
          <w:sz w:val="24"/>
          <w:szCs w:val="24"/>
        </w:rPr>
        <w:t>)</w:t>
      </w:r>
      <w:r w:rsidRPr="00901104">
        <w:rPr>
          <w:rFonts w:asciiTheme="majorBidi" w:eastAsia="Times New Roman" w:hAnsiTheme="majorBidi" w:cstheme="majorBidi"/>
          <w:sz w:val="24"/>
          <w:szCs w:val="24"/>
        </w:rPr>
        <w:t>.Mean</w:t>
      </w:r>
      <w:proofErr w:type="gramEnd"/>
      <w:r w:rsidRPr="00901104">
        <w:rPr>
          <w:rFonts w:asciiTheme="majorBidi" w:eastAsia="Times New Roman" w:hAnsiTheme="majorBidi" w:cstheme="majorBidi"/>
          <w:sz w:val="24"/>
          <w:szCs w:val="24"/>
        </w:rPr>
        <w:t xml:space="preserve"> serum GGT at the start of the study was significantly higher in the 194 men who developed type 2 diabetes than in the rest of the cohort who did not develop diabetes (20.9 vs. 15.3 units/l, </w:t>
      </w:r>
      <w:r w:rsidRPr="00901104">
        <w:rPr>
          <w:rFonts w:asciiTheme="majorBidi" w:eastAsia="Times New Roman" w:hAnsiTheme="majorBidi" w:cstheme="majorBidi"/>
          <w:i/>
          <w:iCs/>
          <w:sz w:val="24"/>
          <w:szCs w:val="24"/>
        </w:rPr>
        <w:t>P</w:t>
      </w:r>
      <w:r w:rsidRPr="00901104">
        <w:rPr>
          <w:rFonts w:asciiTheme="majorBidi" w:eastAsia="Times New Roman" w:hAnsiTheme="majorBidi" w:cstheme="majorBidi"/>
          <w:sz w:val="24"/>
          <w:szCs w:val="24"/>
        </w:rPr>
        <w:t xml:space="preserve">&lt; 0.0001). The association was independent of serum glucose and BMI. However, when GGT was added to a model for predicting the development of type 2 diabetes, it did not improve the power of BMI and glucose for predicting the development </w:t>
      </w:r>
      <w:r w:rsidR="00B06349">
        <w:rPr>
          <w:rFonts w:asciiTheme="majorBidi" w:eastAsia="Times New Roman" w:hAnsiTheme="majorBidi" w:cstheme="majorBidi"/>
          <w:sz w:val="24"/>
          <w:szCs w:val="24"/>
        </w:rPr>
        <w:t xml:space="preserve">of type 2 diabetes </w:t>
      </w:r>
      <w:proofErr w:type="gramStart"/>
      <w:r w:rsidR="00B06349">
        <w:rPr>
          <w:rFonts w:asciiTheme="majorBidi" w:eastAsia="Times New Roman" w:hAnsiTheme="majorBidi" w:cstheme="majorBidi"/>
          <w:sz w:val="24"/>
          <w:szCs w:val="24"/>
        </w:rPr>
        <w:t xml:space="preserve">(  </w:t>
      </w:r>
      <w:r w:rsidR="00B06349" w:rsidRPr="00CA332F">
        <w:rPr>
          <w:rFonts w:ascii="Times New Roman" w:eastAsia="Times New Roman" w:hAnsi="Times New Roman" w:cs="Times New Roman"/>
          <w:sz w:val="24"/>
          <w:szCs w:val="24"/>
        </w:rPr>
        <w:t>McGilvery</w:t>
      </w:r>
      <w:proofErr w:type="gramEnd"/>
      <w:r w:rsidR="004B6506">
        <w:rPr>
          <w:rFonts w:asciiTheme="majorBidi" w:eastAsia="Times New Roman" w:hAnsiTheme="majorBidi" w:cstheme="majorBidi"/>
          <w:sz w:val="24"/>
          <w:szCs w:val="24"/>
        </w:rPr>
        <w:t xml:space="preserve"> et al1979) </w:t>
      </w:r>
      <w:r w:rsidRPr="00901104">
        <w:rPr>
          <w:rFonts w:asciiTheme="majorBidi" w:eastAsia="Times New Roman" w:hAnsiTheme="majorBidi" w:cstheme="majorBidi"/>
          <w:sz w:val="24"/>
          <w:szCs w:val="24"/>
        </w:rPr>
        <w:t xml:space="preserve">found elevated ALT in nondiabetic Swedish men to be a risk factor for type 2 diabetes, independent of obesity, body fat distribution, plasma glucose, lipid, AST, bilirubin concentrations, and family history of </w:t>
      </w:r>
      <w:r w:rsidR="00B06349">
        <w:rPr>
          <w:rFonts w:asciiTheme="majorBidi" w:eastAsia="Times New Roman" w:hAnsiTheme="majorBidi" w:cstheme="majorBidi"/>
          <w:sz w:val="24"/>
          <w:szCs w:val="24"/>
        </w:rPr>
        <w:t>diabetes. With similar results (</w:t>
      </w:r>
      <w:r w:rsidR="00B06349" w:rsidRPr="00CA332F">
        <w:rPr>
          <w:rFonts w:ascii="Times New Roman" w:eastAsia="Times New Roman" w:hAnsi="Times New Roman" w:cs="Times New Roman"/>
          <w:sz w:val="24"/>
          <w:szCs w:val="24"/>
        </w:rPr>
        <w:t>Scofield</w:t>
      </w:r>
      <w:r w:rsidR="00B06349">
        <w:rPr>
          <w:rFonts w:ascii="Times New Roman" w:eastAsia="Times New Roman" w:hAnsi="Times New Roman" w:cs="Times New Roman"/>
          <w:sz w:val="24"/>
          <w:szCs w:val="24"/>
        </w:rPr>
        <w:t xml:space="preserve"> et al 1985)</w:t>
      </w:r>
      <w:r w:rsidR="004B6506">
        <w:rPr>
          <w:rFonts w:asciiTheme="majorBidi" w:eastAsia="Times New Roman" w:hAnsiTheme="majorBidi" w:cstheme="majorBidi"/>
          <w:sz w:val="24"/>
          <w:szCs w:val="24"/>
        </w:rPr>
        <w:t xml:space="preserve">. </w:t>
      </w:r>
      <w:r w:rsidR="00B06349" w:rsidRPr="00901104">
        <w:rPr>
          <w:rFonts w:asciiTheme="majorBidi" w:eastAsia="Times New Roman" w:hAnsiTheme="majorBidi" w:cstheme="majorBidi"/>
          <w:sz w:val="24"/>
          <w:szCs w:val="24"/>
        </w:rPr>
        <w:t>Followed</w:t>
      </w:r>
      <w:r w:rsidRPr="00901104">
        <w:rPr>
          <w:rFonts w:asciiTheme="majorBidi" w:eastAsia="Times New Roman" w:hAnsiTheme="majorBidi" w:cstheme="majorBidi"/>
          <w:sz w:val="24"/>
          <w:szCs w:val="24"/>
        </w:rPr>
        <w:t xml:space="preserve"> 451 non</w:t>
      </w:r>
      <w:r w:rsidR="00B06349">
        <w:rPr>
          <w:rFonts w:asciiTheme="majorBidi" w:eastAsia="Times New Roman" w:hAnsiTheme="majorBidi" w:cstheme="majorBidi"/>
          <w:sz w:val="24"/>
          <w:szCs w:val="24"/>
        </w:rPr>
        <w:t xml:space="preserve"> - </w:t>
      </w:r>
      <w:r w:rsidRPr="00901104">
        <w:rPr>
          <w:rFonts w:asciiTheme="majorBidi" w:eastAsia="Times New Roman" w:hAnsiTheme="majorBidi" w:cstheme="majorBidi"/>
          <w:sz w:val="24"/>
          <w:szCs w:val="24"/>
        </w:rPr>
        <w:t xml:space="preserve">diabetic Pima Indians for an average of 6.9 years to determine whether hepatic enzyme elevations could be linked to the development of type 2 diabetes. At baseline, ALT, AST, and GGT were related to percent body fat. After adjustment for age, sex, body fat, whole body insulin sensitivity, and acute insulin response, only elevated ALT at baseline was associated with an increase in hepatic glucose output. Prospectively, increasing ALT concentrations were associated with a decline in hepatic insulin sensitivity and risk of type 2 diabetes. </w:t>
      </w:r>
    </w:p>
    <w:p w:rsidR="001D19CA" w:rsidRPr="00901104" w:rsidRDefault="001D19CA" w:rsidP="001D19CA">
      <w:pPr>
        <w:bidi w:val="0"/>
        <w:spacing w:after="0" w:line="240" w:lineRule="auto"/>
        <w:rPr>
          <w:rFonts w:asciiTheme="majorBidi" w:eastAsia="Times New Roman" w:hAnsiTheme="majorBidi" w:cstheme="majorBidi"/>
          <w:sz w:val="24"/>
          <w:szCs w:val="24"/>
        </w:rPr>
      </w:pPr>
    </w:p>
    <w:p w:rsidR="0076617B" w:rsidRDefault="00D46731" w:rsidP="0073601B">
      <w:pPr>
        <w:bidi w:val="0"/>
        <w:spacing w:after="0"/>
        <w:rPr>
          <w:rFonts w:asciiTheme="majorBidi" w:eastAsia="Times New Roman" w:hAnsiTheme="majorBidi" w:cstheme="majorBidi"/>
          <w:b/>
          <w:bCs/>
          <w:sz w:val="24"/>
          <w:szCs w:val="24"/>
        </w:rPr>
      </w:pPr>
      <w:r w:rsidRPr="0073601B">
        <w:rPr>
          <w:rFonts w:asciiTheme="majorBidi" w:eastAsia="Times New Roman" w:hAnsiTheme="majorBidi" w:cstheme="majorBidi"/>
          <w:b/>
          <w:bCs/>
          <w:sz w:val="24"/>
          <w:szCs w:val="24"/>
        </w:rPr>
        <w:t>Material</w:t>
      </w:r>
      <w:r w:rsidR="00D01700" w:rsidRPr="0073601B">
        <w:rPr>
          <w:rFonts w:asciiTheme="majorBidi" w:eastAsia="Times New Roman" w:hAnsiTheme="majorBidi" w:cstheme="majorBidi"/>
          <w:b/>
          <w:bCs/>
          <w:sz w:val="24"/>
          <w:szCs w:val="24"/>
        </w:rPr>
        <w:t>s</w:t>
      </w:r>
      <w:r w:rsidRPr="0073601B">
        <w:rPr>
          <w:rFonts w:asciiTheme="majorBidi" w:eastAsia="Times New Roman" w:hAnsiTheme="majorBidi" w:cstheme="majorBidi"/>
          <w:b/>
          <w:bCs/>
          <w:sz w:val="24"/>
          <w:szCs w:val="24"/>
        </w:rPr>
        <w:t xml:space="preserve"> and Methods</w:t>
      </w:r>
    </w:p>
    <w:p w:rsidR="001D19CA" w:rsidRPr="0073601B" w:rsidRDefault="001D19CA" w:rsidP="001D19CA">
      <w:pPr>
        <w:bidi w:val="0"/>
        <w:spacing w:after="0"/>
        <w:rPr>
          <w:rFonts w:asciiTheme="majorBidi" w:eastAsia="Times New Roman" w:hAnsiTheme="majorBidi" w:cstheme="majorBidi"/>
          <w:b/>
          <w:bCs/>
          <w:sz w:val="24"/>
          <w:szCs w:val="24"/>
        </w:rPr>
      </w:pPr>
    </w:p>
    <w:p w:rsidR="00A529C7" w:rsidRPr="000D12B1" w:rsidRDefault="00E530CD" w:rsidP="0073601B">
      <w:pPr>
        <w:bidi w:val="0"/>
        <w:spacing w:after="0"/>
        <w:rPr>
          <w:rFonts w:asciiTheme="majorBidi" w:eastAsia="Times New Roman" w:hAnsiTheme="majorBidi" w:cstheme="majorBidi"/>
          <w:sz w:val="24"/>
          <w:szCs w:val="24"/>
        </w:rPr>
      </w:pPr>
      <w:r w:rsidRPr="000D12B1">
        <w:rPr>
          <w:rFonts w:asciiTheme="majorBidi" w:eastAsia="Times New Roman" w:hAnsiTheme="majorBidi" w:cstheme="majorBidi"/>
          <w:sz w:val="24"/>
          <w:szCs w:val="24"/>
        </w:rPr>
        <w:t>Th</w:t>
      </w:r>
      <w:r w:rsidR="00CE0280" w:rsidRPr="000D12B1">
        <w:rPr>
          <w:rFonts w:asciiTheme="majorBidi" w:eastAsia="Times New Roman" w:hAnsiTheme="majorBidi" w:cstheme="majorBidi"/>
          <w:sz w:val="24"/>
          <w:szCs w:val="24"/>
        </w:rPr>
        <w:t xml:space="preserve">e study was carried out using </w:t>
      </w:r>
      <w:r w:rsidR="004A0C7D" w:rsidRPr="000D12B1">
        <w:rPr>
          <w:rFonts w:asciiTheme="majorBidi" w:eastAsia="Times New Roman" w:hAnsiTheme="majorBidi" w:cstheme="majorBidi"/>
          <w:sz w:val="24"/>
          <w:szCs w:val="24"/>
        </w:rPr>
        <w:t>fifty blood</w:t>
      </w:r>
      <w:r w:rsidR="00245B52" w:rsidRPr="000D12B1">
        <w:rPr>
          <w:rFonts w:asciiTheme="majorBidi" w:eastAsia="Times New Roman" w:hAnsiTheme="majorBidi" w:cstheme="majorBidi"/>
          <w:sz w:val="24"/>
          <w:szCs w:val="24"/>
        </w:rPr>
        <w:t xml:space="preserve"> samples</w:t>
      </w:r>
      <w:r w:rsidR="00CE0280" w:rsidRPr="000D12B1">
        <w:rPr>
          <w:rFonts w:asciiTheme="majorBidi" w:eastAsia="Times New Roman" w:hAnsiTheme="majorBidi" w:cstheme="majorBidi"/>
          <w:sz w:val="24"/>
          <w:szCs w:val="24"/>
        </w:rPr>
        <w:t xml:space="preserve"> collecte</w:t>
      </w:r>
      <w:r w:rsidR="00AD2A3B">
        <w:rPr>
          <w:rFonts w:asciiTheme="majorBidi" w:eastAsia="Times New Roman" w:hAnsiTheme="majorBidi" w:cstheme="majorBidi"/>
          <w:sz w:val="24"/>
          <w:szCs w:val="24"/>
        </w:rPr>
        <w:t>d from Medical Diabetic C</w:t>
      </w:r>
      <w:r w:rsidR="00CE0280" w:rsidRPr="000D12B1">
        <w:rPr>
          <w:rFonts w:asciiTheme="majorBidi" w:eastAsia="Times New Roman" w:hAnsiTheme="majorBidi" w:cstheme="majorBidi"/>
          <w:sz w:val="24"/>
          <w:szCs w:val="24"/>
        </w:rPr>
        <w:t>enter</w:t>
      </w:r>
      <w:r w:rsidR="00AD2A3B">
        <w:rPr>
          <w:rFonts w:asciiTheme="majorBidi" w:eastAsia="Times New Roman" w:hAnsiTheme="majorBidi" w:cstheme="majorBidi"/>
          <w:sz w:val="24"/>
          <w:szCs w:val="24"/>
        </w:rPr>
        <w:t xml:space="preserve"> in Medani,</w:t>
      </w:r>
      <w:r w:rsidR="00CE0280" w:rsidRPr="000D12B1">
        <w:rPr>
          <w:rFonts w:asciiTheme="majorBidi" w:eastAsia="Times New Roman" w:hAnsiTheme="majorBidi" w:cstheme="majorBidi"/>
          <w:sz w:val="24"/>
          <w:szCs w:val="24"/>
        </w:rPr>
        <w:t xml:space="preserve"> between 1. </w:t>
      </w:r>
      <w:r w:rsidR="004A0C7D">
        <w:rPr>
          <w:rFonts w:asciiTheme="majorBidi" w:eastAsia="Times New Roman" w:hAnsiTheme="majorBidi" w:cstheme="majorBidi"/>
          <w:sz w:val="24"/>
          <w:szCs w:val="24"/>
        </w:rPr>
        <w:t xml:space="preserve">July to 29 </w:t>
      </w:r>
      <w:r w:rsidR="004A0C7D" w:rsidRPr="000D12B1">
        <w:rPr>
          <w:rFonts w:asciiTheme="majorBidi" w:eastAsia="Times New Roman" w:hAnsiTheme="majorBidi" w:cstheme="majorBidi"/>
          <w:sz w:val="24"/>
          <w:szCs w:val="24"/>
        </w:rPr>
        <w:t>August</w:t>
      </w:r>
      <w:r w:rsidR="00CE0280" w:rsidRPr="000D12B1">
        <w:rPr>
          <w:rFonts w:asciiTheme="majorBidi" w:eastAsia="Times New Roman" w:hAnsiTheme="majorBidi" w:cstheme="majorBidi"/>
          <w:sz w:val="24"/>
          <w:szCs w:val="24"/>
        </w:rPr>
        <w:t xml:space="preserve"> 2013. Samples</w:t>
      </w:r>
      <w:r w:rsidR="00245B52" w:rsidRPr="000D12B1">
        <w:rPr>
          <w:rFonts w:asciiTheme="majorBidi" w:eastAsia="Times New Roman" w:hAnsiTheme="majorBidi" w:cstheme="majorBidi"/>
          <w:sz w:val="24"/>
          <w:szCs w:val="24"/>
        </w:rPr>
        <w:t xml:space="preserve"> collected in </w:t>
      </w:r>
      <w:r w:rsidR="004A0C7D" w:rsidRPr="000D12B1">
        <w:rPr>
          <w:rFonts w:asciiTheme="majorBidi" w:eastAsia="Times New Roman" w:hAnsiTheme="majorBidi" w:cstheme="majorBidi"/>
          <w:sz w:val="24"/>
          <w:szCs w:val="24"/>
        </w:rPr>
        <w:t>heparinized tubes</w:t>
      </w:r>
      <w:r w:rsidR="00245B52" w:rsidRPr="000D12B1">
        <w:rPr>
          <w:rFonts w:asciiTheme="majorBidi" w:eastAsia="Times New Roman" w:hAnsiTheme="majorBidi" w:cstheme="majorBidi"/>
          <w:sz w:val="24"/>
          <w:szCs w:val="24"/>
        </w:rPr>
        <w:t xml:space="preserve"> and were centrifuged for </w:t>
      </w:r>
      <w:proofErr w:type="spellStart"/>
      <w:r w:rsidR="00245B52" w:rsidRPr="000D12B1">
        <w:rPr>
          <w:rFonts w:asciiTheme="majorBidi" w:eastAsia="Times New Roman" w:hAnsiTheme="majorBidi" w:cstheme="majorBidi"/>
          <w:sz w:val="24"/>
          <w:szCs w:val="24"/>
        </w:rPr>
        <w:t>unhemolyzed</w:t>
      </w:r>
      <w:proofErr w:type="spellEnd"/>
      <w:r w:rsidR="00245B52" w:rsidRPr="000D12B1">
        <w:rPr>
          <w:rFonts w:asciiTheme="majorBidi" w:eastAsia="Times New Roman" w:hAnsiTheme="majorBidi" w:cstheme="majorBidi"/>
          <w:sz w:val="24"/>
          <w:szCs w:val="24"/>
        </w:rPr>
        <w:t xml:space="preserve"> serum collection</w:t>
      </w:r>
      <w:r w:rsidR="003E6D26" w:rsidRPr="000D12B1">
        <w:rPr>
          <w:rFonts w:asciiTheme="majorBidi" w:eastAsia="Times New Roman" w:hAnsiTheme="majorBidi" w:cstheme="majorBidi"/>
          <w:sz w:val="24"/>
          <w:szCs w:val="24"/>
        </w:rPr>
        <w:t xml:space="preserve"> for asse</w:t>
      </w:r>
      <w:r w:rsidR="00AD2A3B">
        <w:rPr>
          <w:rFonts w:asciiTheme="majorBidi" w:eastAsia="Times New Roman" w:hAnsiTheme="majorBidi" w:cstheme="majorBidi"/>
          <w:sz w:val="24"/>
          <w:szCs w:val="24"/>
        </w:rPr>
        <w:t xml:space="preserve">ssment of liver enzymes, ALT </w:t>
      </w:r>
      <w:r w:rsidR="00173CB4">
        <w:rPr>
          <w:rFonts w:asciiTheme="majorBidi" w:eastAsia="Times New Roman" w:hAnsiTheme="majorBidi" w:cstheme="majorBidi"/>
          <w:sz w:val="24"/>
          <w:szCs w:val="24"/>
        </w:rPr>
        <w:t>&amp;</w:t>
      </w:r>
      <w:r w:rsidR="003E6D26" w:rsidRPr="000D12B1">
        <w:rPr>
          <w:rFonts w:asciiTheme="majorBidi" w:eastAsia="Times New Roman" w:hAnsiTheme="majorBidi" w:cstheme="majorBidi"/>
          <w:sz w:val="24"/>
          <w:szCs w:val="24"/>
        </w:rPr>
        <w:t xml:space="preserve"> AST. </w:t>
      </w:r>
      <w:proofErr w:type="spellStart"/>
      <w:proofErr w:type="gramStart"/>
      <w:r w:rsidR="00C539CF" w:rsidRPr="000D12B1">
        <w:rPr>
          <w:rFonts w:asciiTheme="majorBidi" w:eastAsia="Times New Roman" w:hAnsiTheme="majorBidi" w:cstheme="majorBidi"/>
          <w:sz w:val="24"/>
          <w:szCs w:val="24"/>
        </w:rPr>
        <w:t>The</w:t>
      </w:r>
      <w:r w:rsidR="0082628B" w:rsidRPr="000D12B1">
        <w:rPr>
          <w:rFonts w:asciiTheme="majorBidi" w:eastAsia="Times New Roman" w:hAnsiTheme="majorBidi" w:cstheme="majorBidi"/>
          <w:sz w:val="24"/>
          <w:szCs w:val="24"/>
        </w:rPr>
        <w:t>principle</w:t>
      </w:r>
      <w:r w:rsidR="00A529C7" w:rsidRPr="000D12B1">
        <w:rPr>
          <w:rFonts w:asciiTheme="majorBidi" w:eastAsia="Times New Roman" w:hAnsiTheme="majorBidi" w:cstheme="majorBidi"/>
          <w:sz w:val="24"/>
          <w:szCs w:val="24"/>
        </w:rPr>
        <w:t>of</w:t>
      </w:r>
      <w:proofErr w:type="spellEnd"/>
      <w:r w:rsidR="00A529C7" w:rsidRPr="000D12B1">
        <w:rPr>
          <w:rFonts w:asciiTheme="majorBidi" w:eastAsia="Times New Roman" w:hAnsiTheme="majorBidi" w:cstheme="majorBidi"/>
          <w:sz w:val="24"/>
          <w:szCs w:val="24"/>
        </w:rPr>
        <w:t xml:space="preserve">  ALT</w:t>
      </w:r>
      <w:proofErr w:type="gramEnd"/>
      <w:r w:rsidR="00A529C7" w:rsidRPr="000D12B1">
        <w:rPr>
          <w:rFonts w:asciiTheme="majorBidi" w:eastAsia="Times New Roman" w:hAnsiTheme="majorBidi" w:cstheme="majorBidi"/>
          <w:sz w:val="24"/>
          <w:szCs w:val="24"/>
        </w:rPr>
        <w:t xml:space="preserve"> was determined by </w:t>
      </w:r>
      <w:proofErr w:type="spellStart"/>
      <w:r w:rsidR="00A529C7" w:rsidRPr="000D12B1">
        <w:rPr>
          <w:rFonts w:asciiTheme="majorBidi" w:eastAsia="Times New Roman" w:hAnsiTheme="majorBidi" w:cstheme="majorBidi"/>
          <w:sz w:val="24"/>
          <w:szCs w:val="24"/>
        </w:rPr>
        <w:t>enzymetic</w:t>
      </w:r>
      <w:proofErr w:type="spellEnd"/>
      <w:r w:rsidR="00A529C7" w:rsidRPr="000D12B1">
        <w:rPr>
          <w:rFonts w:asciiTheme="majorBidi" w:eastAsia="Times New Roman" w:hAnsiTheme="majorBidi" w:cstheme="majorBidi"/>
          <w:sz w:val="24"/>
          <w:szCs w:val="24"/>
        </w:rPr>
        <w:t xml:space="preserve"> kinetic methods using </w:t>
      </w:r>
      <w:proofErr w:type="spellStart"/>
      <w:r w:rsidR="00A529C7" w:rsidRPr="000D12B1">
        <w:rPr>
          <w:rFonts w:asciiTheme="majorBidi" w:eastAsia="Times New Roman" w:hAnsiTheme="majorBidi" w:cstheme="majorBidi"/>
          <w:sz w:val="24"/>
          <w:szCs w:val="24"/>
        </w:rPr>
        <w:t>AlT</w:t>
      </w:r>
      <w:proofErr w:type="spellEnd"/>
      <w:r w:rsidR="00A529C7" w:rsidRPr="000D12B1">
        <w:rPr>
          <w:rFonts w:asciiTheme="majorBidi" w:eastAsia="Times New Roman" w:hAnsiTheme="majorBidi" w:cstheme="majorBidi"/>
          <w:sz w:val="24"/>
          <w:szCs w:val="24"/>
        </w:rPr>
        <w:t xml:space="preserve"> estimation kit( Biosystem). This ALT method was based on transfers the amino group from alanine to 2- Oxoglutarate to form pyruvate and glutamate. The pyruvate enters </w:t>
      </w:r>
      <w:proofErr w:type="spellStart"/>
      <w:r w:rsidR="00A529C7" w:rsidRPr="000D12B1">
        <w:rPr>
          <w:rFonts w:asciiTheme="majorBidi" w:eastAsia="Times New Roman" w:hAnsiTheme="majorBidi" w:cstheme="majorBidi"/>
          <w:sz w:val="24"/>
          <w:szCs w:val="24"/>
        </w:rPr>
        <w:t>alactate</w:t>
      </w:r>
      <w:proofErr w:type="spellEnd"/>
      <w:r w:rsidR="00A529C7" w:rsidRPr="000D12B1">
        <w:rPr>
          <w:rFonts w:asciiTheme="majorBidi" w:eastAsia="Times New Roman" w:hAnsiTheme="majorBidi" w:cstheme="majorBidi"/>
          <w:sz w:val="24"/>
          <w:szCs w:val="24"/>
        </w:rPr>
        <w:t xml:space="preserve"> dehydrogenase catalyzed reaction with NADH to produce lactate and NAD+. The decreased in absorbance due to consumption of NADH is measured at 340 nm and was proportional to the Alt activity in the sample:</w:t>
      </w:r>
    </w:p>
    <w:p w:rsidR="00A529C7" w:rsidRPr="000D12B1" w:rsidRDefault="00EF0580" w:rsidP="00A529C7">
      <w:pPr>
        <w:bidi w:val="0"/>
        <w:rPr>
          <w:rFonts w:asciiTheme="majorBidi" w:eastAsia="Times New Roman" w:hAnsiTheme="majorBidi" w:cstheme="majorBidi"/>
          <w:sz w:val="24"/>
          <w:szCs w:val="24"/>
        </w:rPr>
      </w:pPr>
      <w:r>
        <w:rPr>
          <w:rFonts w:asciiTheme="majorBidi" w:eastAsia="Times New Roman" w:hAnsiTheme="majorBidi" w:cstheme="majorBidi"/>
          <w:noProof/>
          <w:sz w:val="24"/>
          <w:szCs w:val="24"/>
        </w:rPr>
        <w:pict>
          <v:shapetype id="_x0000_t202" coordsize="21600,21600" o:spt="202" path="m,l,21600r21600,l21600,xe">
            <v:stroke joinstyle="miter"/>
            <v:path gradientshapeok="t" o:connecttype="rect"/>
          </v:shapetype>
          <v:shape id="Text Box 5" o:spid="_x0000_s1026" type="#_x0000_t202" style="position:absolute;margin-left:124.8pt;margin-top:19.55pt;width:37.05pt;height:19.6pt;z-index:25166336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" filled="f" stroked="f">
            <v:textbox>
              <w:txbxContent>
                <w:p w:rsidR="00C65C45" w:rsidRPr="00C65C45" w:rsidRDefault="00C65C45" w:rsidP="00C65C45">
                  <w:pPr>
                    <w:rPr>
                      <w:lang w:bidi="ar-EG"/>
                    </w:rPr>
                  </w:pPr>
                  <w:r w:rsidRPr="00DB6375">
                    <w:rPr>
                      <w:rFonts w:asciiTheme="majorBidi" w:hAnsiTheme="majorBidi" w:cstheme="majorBidi"/>
                      <w:lang w:bidi="ar-EG"/>
                    </w:rPr>
                    <w:t>LDH</w:t>
                  </w:r>
                </w:p>
              </w:txbxContent>
            </v:textbox>
          </v:shape>
        </w:pict>
      </w:r>
      <w:r>
        <w:rPr>
          <w:rFonts w:asciiTheme="majorBidi" w:eastAsia="Times New Roman" w:hAnsiTheme="majorBidi" w:cstheme="majorBidi"/>
          <w:noProof/>
          <w:sz w:val="24"/>
          <w:szCs w:val="24"/>
        </w:rPr>
        <w:pict>
          <v:shapetype id="_x0000_t32" coordsize="21600,21600" o:spt="32" o:oned="t" path="m,l21600,21600e" filled="f">
            <v:path arrowok="t" fillok="f" o:connecttype="none"/>
            <o:lock v:ext="edit" shapetype="t"/>
          </v:shapetype>
          <v:shape id="AutoShape 8" o:spid="_x0000_s1029" type="#_x0000_t32" style="position:absolute;margin-left:125.4pt;margin-top:7.9pt;width:43.0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">
            <v:stroke endarrow="block"/>
          </v:shape>
        </w:pict>
      </w:r>
      <w:r w:rsidR="00A529C7" w:rsidRPr="000D12B1">
        <w:rPr>
          <w:rFonts w:asciiTheme="majorBidi" w:eastAsia="Times New Roman" w:hAnsiTheme="majorBidi" w:cstheme="majorBidi"/>
          <w:sz w:val="24"/>
          <w:szCs w:val="24"/>
        </w:rPr>
        <w:t>Alanine + 2- Oxoglutarate                      Pyruvate + Glutamate</w:t>
      </w:r>
    </w:p>
    <w:p w:rsidR="00A529C7" w:rsidRPr="000D12B1" w:rsidRDefault="00EF0580" w:rsidP="00A529C7">
      <w:pPr>
        <w:bidi w:val="0"/>
        <w:rPr>
          <w:rFonts w:asciiTheme="majorBidi" w:eastAsia="Times New Roman" w:hAnsiTheme="majorBidi" w:cstheme="majorBidi"/>
          <w:sz w:val="24"/>
          <w:szCs w:val="24"/>
        </w:rPr>
      </w:pPr>
      <w:r>
        <w:rPr>
          <w:rFonts w:asciiTheme="majorBidi" w:eastAsia="Times New Roman" w:hAnsiTheme="majorBidi" w:cstheme="majorBidi"/>
          <w:noProof/>
          <w:sz w:val="24"/>
          <w:szCs w:val="24"/>
        </w:rPr>
        <w:pict>
          <v:shape id="AutoShape 9" o:spid="_x0000_s1028" type="#_x0000_t32" style="position:absolute;margin-left:124.75pt;margin-top:8.55pt;width:43.05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">
            <v:stroke endarrow="block"/>
          </v:shape>
        </w:pict>
      </w:r>
      <w:r w:rsidR="00A529C7" w:rsidRPr="000D12B1">
        <w:rPr>
          <w:rFonts w:asciiTheme="majorBidi" w:eastAsia="Times New Roman" w:hAnsiTheme="majorBidi" w:cstheme="majorBidi"/>
          <w:sz w:val="24"/>
          <w:szCs w:val="24"/>
        </w:rPr>
        <w:t xml:space="preserve">Pyruvate + NADH+H+            L. </w:t>
      </w:r>
      <w:proofErr w:type="spellStart"/>
      <w:r w:rsidR="00A529C7" w:rsidRPr="000D12B1">
        <w:rPr>
          <w:rFonts w:asciiTheme="majorBidi" w:eastAsia="Times New Roman" w:hAnsiTheme="majorBidi" w:cstheme="majorBidi"/>
          <w:sz w:val="24"/>
          <w:szCs w:val="24"/>
        </w:rPr>
        <w:t>Lactate+NAD</w:t>
      </w:r>
      <w:proofErr w:type="spellEnd"/>
      <w:r w:rsidR="00A529C7" w:rsidRPr="000D12B1">
        <w:rPr>
          <w:rFonts w:asciiTheme="majorBidi" w:eastAsia="Times New Roman" w:hAnsiTheme="majorBidi" w:cstheme="majorBidi"/>
          <w:sz w:val="24"/>
          <w:szCs w:val="24"/>
        </w:rPr>
        <w:t xml:space="preserve">+  </w:t>
      </w:r>
    </w:p>
    <w:p w:rsidR="00A529C7" w:rsidRPr="000D12B1" w:rsidRDefault="00A529C7" w:rsidP="00A529C7">
      <w:pPr>
        <w:pStyle w:val="NoSpacing"/>
        <w:bidi w:val="0"/>
        <w:rPr>
          <w:rFonts w:asciiTheme="majorBidi" w:eastAsia="Times New Roman" w:hAnsiTheme="majorBidi" w:cstheme="majorBidi"/>
          <w:sz w:val="24"/>
          <w:szCs w:val="24"/>
        </w:rPr>
      </w:pPr>
      <w:r w:rsidRPr="000D12B1">
        <w:rPr>
          <w:rFonts w:asciiTheme="majorBidi" w:eastAsia="Times New Roman" w:hAnsiTheme="majorBidi" w:cstheme="majorBidi"/>
          <w:sz w:val="24"/>
          <w:szCs w:val="24"/>
        </w:rPr>
        <w:t xml:space="preserve">The kit </w:t>
      </w:r>
      <w:proofErr w:type="gramStart"/>
      <w:r w:rsidRPr="000D12B1">
        <w:rPr>
          <w:rFonts w:asciiTheme="majorBidi" w:eastAsia="Times New Roman" w:hAnsiTheme="majorBidi" w:cstheme="majorBidi"/>
          <w:sz w:val="24"/>
          <w:szCs w:val="24"/>
        </w:rPr>
        <w:t>contents ,</w:t>
      </w:r>
      <w:proofErr w:type="gramEnd"/>
      <w:r w:rsidRPr="000D12B1">
        <w:rPr>
          <w:rFonts w:asciiTheme="majorBidi" w:eastAsia="Times New Roman" w:hAnsiTheme="majorBidi" w:cstheme="majorBidi"/>
          <w:sz w:val="24"/>
          <w:szCs w:val="24"/>
        </w:rPr>
        <w:t xml:space="preserve"> two reagents A and B. The composition of reagent A: Tris 150 mmol/L, lactate dehydrogenase &gt;1350 U/L, pH 7.3. Reagent B composed of: NADH 1.3 mmol/L, 2-oxoglutarate 75 mmol/L, Sodium hydroxide 148 mmol/L, sodium </w:t>
      </w:r>
      <w:proofErr w:type="spellStart"/>
      <w:r w:rsidRPr="000D12B1">
        <w:rPr>
          <w:rFonts w:asciiTheme="majorBidi" w:eastAsia="Times New Roman" w:hAnsiTheme="majorBidi" w:cstheme="majorBidi"/>
          <w:sz w:val="24"/>
          <w:szCs w:val="24"/>
        </w:rPr>
        <w:t>azide</w:t>
      </w:r>
      <w:proofErr w:type="spellEnd"/>
      <w:r w:rsidRPr="000D12B1">
        <w:rPr>
          <w:rFonts w:asciiTheme="majorBidi" w:eastAsia="Times New Roman" w:hAnsiTheme="majorBidi" w:cstheme="majorBidi"/>
          <w:sz w:val="24"/>
          <w:szCs w:val="24"/>
        </w:rPr>
        <w:t xml:space="preserve"> 9.5 g/L. Procedure:</w:t>
      </w:r>
      <w:r w:rsidR="0069167D" w:rsidRPr="000D12B1">
        <w:rPr>
          <w:rFonts w:asciiTheme="majorBidi" w:eastAsia="Times New Roman" w:hAnsiTheme="majorBidi" w:cstheme="majorBidi"/>
          <w:sz w:val="24"/>
          <w:szCs w:val="24"/>
        </w:rPr>
        <w:t xml:space="preserve"> to 50 </w:t>
      </w:r>
      <w:r w:rsidR="0069167D" w:rsidRPr="000D12B1">
        <w:rPr>
          <w:rFonts w:asciiTheme="majorBidi" w:eastAsia="Times New Roman" w:hAnsiTheme="majorBidi" w:cstheme="majorBidi"/>
          <w:sz w:val="24"/>
          <w:szCs w:val="24"/>
        </w:rPr>
        <w:sym w:font="Symbol" w:char="F06D"/>
      </w:r>
      <w:r w:rsidRPr="000D12B1">
        <w:rPr>
          <w:rFonts w:asciiTheme="majorBidi" w:eastAsia="Times New Roman" w:hAnsiTheme="majorBidi" w:cstheme="majorBidi"/>
          <w:sz w:val="24"/>
          <w:szCs w:val="24"/>
        </w:rPr>
        <w:t xml:space="preserve">L of sample, 1.0 mL of working reagent </w:t>
      </w:r>
      <w:proofErr w:type="gramStart"/>
      <w:r w:rsidRPr="000D12B1">
        <w:rPr>
          <w:rFonts w:asciiTheme="majorBidi" w:eastAsia="Times New Roman" w:hAnsiTheme="majorBidi" w:cstheme="majorBidi"/>
          <w:sz w:val="24"/>
          <w:szCs w:val="24"/>
        </w:rPr>
        <w:t>( 4</w:t>
      </w:r>
      <w:proofErr w:type="gramEnd"/>
      <w:r w:rsidRPr="000D12B1">
        <w:rPr>
          <w:rFonts w:asciiTheme="majorBidi" w:eastAsia="Times New Roman" w:hAnsiTheme="majorBidi" w:cstheme="majorBidi"/>
          <w:sz w:val="24"/>
          <w:szCs w:val="24"/>
        </w:rPr>
        <w:t xml:space="preserve"> ml reagent A + 1 ml reagent B was added to the mixture, after 1 minute record initial absorbance and  1 minute intervals thereafter for 3 minutes and then after that calculate the difference between consecutive absorbances, and the average absorbance difference per minute. Calculations: The ALT/GPT concentration in the sample is calculated using the following general formula: </w:t>
      </w:r>
    </w:p>
    <w:p w:rsidR="00A529C7" w:rsidRPr="000D12B1" w:rsidRDefault="00A529C7" w:rsidP="00A529C7">
      <w:pPr>
        <w:pStyle w:val="NoSpacing"/>
        <w:bidi w:val="0"/>
        <w:rPr>
          <w:rFonts w:asciiTheme="majorBidi" w:eastAsia="Times New Roman" w:hAnsiTheme="majorBidi" w:cstheme="majorBidi"/>
          <w:sz w:val="24"/>
          <w:szCs w:val="24"/>
        </w:rPr>
      </w:pPr>
      <m:oMath>
        <m:r>
          <m:rPr>
            <m:sty m:val="p"/>
          </m:rPr>
          <w:rPr>
            <w:rFonts w:ascii="Cambria Math" w:eastAsia="Times New Roman" w:hAnsi="Cambria Math" w:cstheme="majorBidi"/>
            <w:sz w:val="24"/>
            <w:szCs w:val="24"/>
          </w:rPr>
          <m:t>∆A/min×</m:t>
        </m:r>
        <m:f>
          <m:fPr>
            <m:ctrlPr>
              <w:rPr>
                <w:rFonts w:ascii="Cambria Math" w:eastAsia="Times New Roman" w:hAnsi="Cambria Math" w:cstheme="majorBidi"/>
                <w:sz w:val="24"/>
                <w:szCs w:val="24"/>
              </w:rPr>
            </m:ctrlPr>
          </m:fPr>
          <m:num>
            <m:r>
              <m:rPr>
                <m:sty m:val="p"/>
              </m:rPr>
              <w:rPr>
                <w:rFonts w:ascii="Cambria Math" w:eastAsia="Times New Roman" w:hAnsi="Cambria Math" w:cstheme="majorBidi"/>
                <w:sz w:val="24"/>
                <w:szCs w:val="24"/>
              </w:rPr>
              <m:t>Vt×10</m:t>
            </m:r>
          </m:num>
          <m:den>
            <m:r>
              <m:rPr>
                <m:sty m:val="p"/>
              </m:rPr>
              <w:rPr>
                <w:rFonts w:ascii="Cambria Math" w:eastAsia="Times New Roman" w:hAnsi="Cambria Math" w:cstheme="majorBidi"/>
                <w:sz w:val="24"/>
                <w:szCs w:val="24"/>
              </w:rPr>
              <m:t>∈ ×I ×VS</m:t>
            </m:r>
          </m:den>
        </m:f>
      </m:oMath>
      <w:r w:rsidRPr="000D12B1">
        <w:rPr>
          <w:rFonts w:asciiTheme="majorBidi" w:eastAsia="Times New Roman" w:hAnsiTheme="majorBidi" w:cstheme="majorBidi"/>
          <w:sz w:val="24"/>
          <w:szCs w:val="24"/>
        </w:rPr>
        <w:t xml:space="preserve"> = U/L</w:t>
      </w:r>
    </w:p>
    <w:p w:rsidR="00245B52" w:rsidRPr="000D12B1" w:rsidRDefault="00245B52" w:rsidP="00245B52">
      <w:pPr>
        <w:pStyle w:val="NoSpacing"/>
        <w:tabs>
          <w:tab w:val="right" w:pos="142"/>
        </w:tabs>
        <w:bidi w:val="0"/>
        <w:rPr>
          <w:rFonts w:asciiTheme="majorBidi" w:eastAsia="Times New Roman" w:hAnsiTheme="majorBidi" w:cstheme="majorBidi"/>
          <w:sz w:val="24"/>
          <w:szCs w:val="24"/>
        </w:rPr>
      </w:pPr>
      <w:r w:rsidRPr="000D12B1">
        <w:rPr>
          <w:rFonts w:asciiTheme="majorBidi" w:eastAsia="Times New Roman" w:hAnsiTheme="majorBidi" w:cstheme="majorBidi"/>
          <w:sz w:val="24"/>
          <w:szCs w:val="24"/>
        </w:rPr>
        <w:t xml:space="preserve">The molar </w:t>
      </w:r>
      <w:proofErr w:type="spellStart"/>
      <w:r w:rsidR="00076C3D" w:rsidRPr="000D12B1">
        <w:rPr>
          <w:rFonts w:asciiTheme="majorBidi" w:eastAsia="Times New Roman" w:hAnsiTheme="majorBidi" w:cstheme="majorBidi"/>
          <w:sz w:val="24"/>
          <w:szCs w:val="24"/>
        </w:rPr>
        <w:t>sorbance</w:t>
      </w:r>
      <w:proofErr w:type="spellEnd"/>
      <w:r w:rsidR="00076C3D" w:rsidRPr="000D12B1">
        <w:rPr>
          <w:rFonts w:asciiTheme="majorBidi" w:eastAsia="Times New Roman" w:hAnsiTheme="majorBidi" w:cstheme="majorBidi"/>
          <w:sz w:val="24"/>
          <w:szCs w:val="24"/>
        </w:rPr>
        <w:t xml:space="preserve"> (£) of NADH at 340 nm is 6300, the </w:t>
      </w:r>
      <w:proofErr w:type="spellStart"/>
      <w:r w:rsidR="00076C3D" w:rsidRPr="000D12B1">
        <w:rPr>
          <w:rFonts w:asciiTheme="majorBidi" w:eastAsia="Times New Roman" w:hAnsiTheme="majorBidi" w:cstheme="majorBidi"/>
          <w:sz w:val="24"/>
          <w:szCs w:val="24"/>
        </w:rPr>
        <w:t>lightpath</w:t>
      </w:r>
      <w:proofErr w:type="spellEnd"/>
      <w:r w:rsidRPr="000D12B1">
        <w:rPr>
          <w:rFonts w:asciiTheme="majorBidi" w:eastAsia="Times New Roman" w:hAnsiTheme="majorBidi" w:cstheme="majorBidi"/>
          <w:sz w:val="24"/>
          <w:szCs w:val="24"/>
        </w:rPr>
        <w:t>(I)</w:t>
      </w:r>
      <w:r w:rsidR="00076C3D" w:rsidRPr="000D12B1">
        <w:rPr>
          <w:rFonts w:asciiTheme="majorBidi" w:eastAsia="Times New Roman" w:hAnsiTheme="majorBidi" w:cstheme="majorBidi"/>
          <w:sz w:val="24"/>
          <w:szCs w:val="24"/>
        </w:rPr>
        <w:t xml:space="preserve"> is</w:t>
      </w:r>
      <w:r w:rsidRPr="000D12B1">
        <w:rPr>
          <w:rFonts w:asciiTheme="majorBidi" w:eastAsia="Times New Roman" w:hAnsiTheme="majorBidi" w:cstheme="majorBidi"/>
          <w:sz w:val="24"/>
          <w:szCs w:val="24"/>
        </w:rPr>
        <w:t xml:space="preserve"> 1</w:t>
      </w:r>
      <w:r w:rsidR="00076C3D" w:rsidRPr="000D12B1">
        <w:rPr>
          <w:rFonts w:asciiTheme="majorBidi" w:eastAsia="Times New Roman" w:hAnsiTheme="majorBidi" w:cstheme="majorBidi"/>
          <w:sz w:val="24"/>
          <w:szCs w:val="24"/>
        </w:rPr>
        <w:t xml:space="preserve"> c</w:t>
      </w:r>
      <w:r w:rsidRPr="000D12B1">
        <w:rPr>
          <w:rFonts w:asciiTheme="majorBidi" w:eastAsia="Times New Roman" w:hAnsiTheme="majorBidi" w:cstheme="majorBidi"/>
          <w:sz w:val="24"/>
          <w:szCs w:val="24"/>
        </w:rPr>
        <w:t>m</w:t>
      </w:r>
      <w:r w:rsidR="00076C3D" w:rsidRPr="000D12B1">
        <w:rPr>
          <w:rFonts w:asciiTheme="majorBidi" w:eastAsia="Times New Roman" w:hAnsiTheme="majorBidi" w:cstheme="majorBidi"/>
          <w:sz w:val="24"/>
          <w:szCs w:val="24"/>
        </w:rPr>
        <w:t xml:space="preserve">, the total reaction </w:t>
      </w:r>
      <w:proofErr w:type="gramStart"/>
      <w:r w:rsidR="00076C3D" w:rsidRPr="000D12B1">
        <w:rPr>
          <w:rFonts w:asciiTheme="majorBidi" w:eastAsia="Times New Roman" w:hAnsiTheme="majorBidi" w:cstheme="majorBidi"/>
          <w:sz w:val="24"/>
          <w:szCs w:val="24"/>
        </w:rPr>
        <w:t>volume(</w:t>
      </w:r>
      <w:proofErr w:type="gramEnd"/>
      <w:r w:rsidR="00076C3D" w:rsidRPr="000D12B1">
        <w:rPr>
          <w:rFonts w:asciiTheme="majorBidi" w:eastAsia="Times New Roman" w:hAnsiTheme="majorBidi" w:cstheme="majorBidi"/>
          <w:sz w:val="24"/>
          <w:szCs w:val="24"/>
        </w:rPr>
        <w:t>Vt) is 1.05 at 37</w:t>
      </w:r>
      <w:r w:rsidR="00076C3D" w:rsidRPr="000D12B1">
        <w:rPr>
          <w:rFonts w:asciiTheme="majorBidi" w:eastAsia="Times New Roman" w:hAnsiTheme="majorBidi" w:cstheme="majorBidi"/>
          <w:sz w:val="24"/>
          <w:szCs w:val="24"/>
        </w:rPr>
        <w:sym w:font="Symbol" w:char="F0B0"/>
      </w:r>
      <w:r w:rsidR="00076C3D" w:rsidRPr="000D12B1">
        <w:rPr>
          <w:rFonts w:asciiTheme="majorBidi" w:eastAsia="Times New Roman" w:hAnsiTheme="majorBidi" w:cstheme="majorBidi"/>
          <w:sz w:val="24"/>
          <w:szCs w:val="24"/>
        </w:rPr>
        <w:t>C and 1.1 at 30</w:t>
      </w:r>
      <w:r w:rsidR="00076C3D" w:rsidRPr="000D12B1">
        <w:rPr>
          <w:rFonts w:asciiTheme="majorBidi" w:eastAsia="Times New Roman" w:hAnsiTheme="majorBidi" w:cstheme="majorBidi"/>
          <w:sz w:val="24"/>
          <w:szCs w:val="24"/>
        </w:rPr>
        <w:sym w:font="Symbol" w:char="F0B0"/>
      </w:r>
      <w:r w:rsidR="00076C3D" w:rsidRPr="000D12B1">
        <w:rPr>
          <w:rFonts w:asciiTheme="majorBidi" w:eastAsia="Times New Roman" w:hAnsiTheme="majorBidi" w:cstheme="majorBidi"/>
          <w:sz w:val="24"/>
          <w:szCs w:val="24"/>
        </w:rPr>
        <w:t>C, the sample volume (Vs) is 0.05 at 37</w:t>
      </w:r>
      <w:r w:rsidR="00076C3D" w:rsidRPr="000D12B1">
        <w:rPr>
          <w:rFonts w:asciiTheme="majorBidi" w:eastAsia="Times New Roman" w:hAnsiTheme="majorBidi" w:cstheme="majorBidi"/>
          <w:sz w:val="24"/>
          <w:szCs w:val="24"/>
        </w:rPr>
        <w:sym w:font="Symbol" w:char="F0B0"/>
      </w:r>
      <w:r w:rsidR="00076C3D" w:rsidRPr="000D12B1">
        <w:rPr>
          <w:rFonts w:asciiTheme="majorBidi" w:eastAsia="Times New Roman" w:hAnsiTheme="majorBidi" w:cstheme="majorBidi"/>
          <w:sz w:val="24"/>
          <w:szCs w:val="24"/>
        </w:rPr>
        <w:t>C</w:t>
      </w:r>
      <w:r w:rsidRPr="000D12B1">
        <w:rPr>
          <w:rFonts w:asciiTheme="majorBidi" w:eastAsia="Times New Roman" w:hAnsiTheme="majorBidi" w:cstheme="majorBidi"/>
          <w:sz w:val="24"/>
          <w:szCs w:val="24"/>
        </w:rPr>
        <w:t xml:space="preserve"> and 0.1 at 30</w:t>
      </w:r>
      <w:r w:rsidRPr="000D12B1">
        <w:rPr>
          <w:rFonts w:asciiTheme="majorBidi" w:eastAsia="Times New Roman" w:hAnsiTheme="majorBidi" w:cstheme="majorBidi"/>
          <w:sz w:val="24"/>
          <w:szCs w:val="24"/>
        </w:rPr>
        <w:sym w:font="Symbol" w:char="F0B0"/>
      </w:r>
      <w:proofErr w:type="spellStart"/>
      <w:r w:rsidRPr="000D12B1">
        <w:rPr>
          <w:rFonts w:asciiTheme="majorBidi" w:eastAsia="Times New Roman" w:hAnsiTheme="majorBidi" w:cstheme="majorBidi"/>
          <w:sz w:val="24"/>
          <w:szCs w:val="24"/>
        </w:rPr>
        <w:t>C,and</w:t>
      </w:r>
      <w:proofErr w:type="spellEnd"/>
      <w:r w:rsidRPr="000D12B1">
        <w:rPr>
          <w:rFonts w:asciiTheme="majorBidi" w:eastAsia="Times New Roman" w:hAnsiTheme="majorBidi" w:cstheme="majorBidi"/>
          <w:sz w:val="24"/>
          <w:szCs w:val="24"/>
        </w:rPr>
        <w:t xml:space="preserve"> 1 U/L are 0.0166 </w:t>
      </w:r>
      <w:r w:rsidRPr="000D12B1">
        <w:rPr>
          <w:rFonts w:asciiTheme="majorBidi" w:eastAsia="Times New Roman" w:hAnsiTheme="majorBidi" w:cstheme="majorBidi"/>
          <w:sz w:val="24"/>
          <w:szCs w:val="24"/>
        </w:rPr>
        <w:sym w:font="Symbol" w:char="F06D"/>
      </w:r>
      <w:proofErr w:type="spellStart"/>
      <w:r w:rsidRPr="000D12B1">
        <w:rPr>
          <w:rFonts w:asciiTheme="majorBidi" w:eastAsia="Times New Roman" w:hAnsiTheme="majorBidi" w:cstheme="majorBidi"/>
          <w:sz w:val="24"/>
          <w:szCs w:val="24"/>
        </w:rPr>
        <w:t>kat</w:t>
      </w:r>
      <w:proofErr w:type="spellEnd"/>
      <w:r w:rsidRPr="000D12B1">
        <w:rPr>
          <w:rFonts w:asciiTheme="majorBidi" w:eastAsia="Times New Roman" w:hAnsiTheme="majorBidi" w:cstheme="majorBidi"/>
          <w:sz w:val="24"/>
          <w:szCs w:val="24"/>
        </w:rPr>
        <w:t xml:space="preserve">/L. The following formulas are deduced for calculation of the catalytic </w:t>
      </w:r>
      <w:r w:rsidR="001D19CA" w:rsidRPr="000D12B1">
        <w:rPr>
          <w:rFonts w:asciiTheme="majorBidi" w:eastAsia="Times New Roman" w:hAnsiTheme="majorBidi" w:cstheme="majorBidi"/>
          <w:sz w:val="24"/>
          <w:szCs w:val="24"/>
        </w:rPr>
        <w:t>concentration</w:t>
      </w:r>
      <w:r w:rsidRPr="000D12B1">
        <w:rPr>
          <w:rFonts w:asciiTheme="majorBidi" w:eastAsia="Times New Roman" w:hAnsiTheme="majorBidi" w:cstheme="majorBidi"/>
          <w:sz w:val="24"/>
          <w:szCs w:val="24"/>
        </w:rPr>
        <w:t>:</w:t>
      </w:r>
    </w:p>
    <w:tbl>
      <w:tblPr>
        <w:tblStyle w:val="TableGrid"/>
        <w:tblpPr w:leftFromText="180" w:rightFromText="180" w:vertAnchor="text" w:horzAnchor="margin" w:tblpXSpec="center" w:tblpY="280"/>
        <w:tblOverlap w:val="never"/>
        <w:tblW w:w="0" w:type="auto"/>
        <w:tblLook w:val="04A0" w:firstRow="1" w:lastRow="0" w:firstColumn="1" w:lastColumn="0" w:noHBand="0" w:noVBand="1"/>
      </w:tblPr>
      <w:tblGrid>
        <w:gridCol w:w="1062"/>
        <w:gridCol w:w="1549"/>
        <w:gridCol w:w="1601"/>
      </w:tblGrid>
      <w:tr w:rsidR="00076C3D" w:rsidRPr="000D12B1" w:rsidTr="00245B52">
        <w:trPr>
          <w:gridBefore w:val="1"/>
          <w:wBefore w:w="1062" w:type="dxa"/>
        </w:trPr>
        <w:tc>
          <w:tcPr>
            <w:tcW w:w="1549" w:type="dxa"/>
            <w:vAlign w:val="center"/>
          </w:tcPr>
          <w:p w:rsidR="00076C3D" w:rsidRPr="000D12B1" w:rsidRDefault="00076C3D" w:rsidP="00245B52">
            <w:pPr>
              <w:bidi w:val="0"/>
              <w:jc w:val="center"/>
              <w:rPr>
                <w:rFonts w:asciiTheme="majorBidi" w:eastAsia="Times New Roman" w:hAnsiTheme="majorBidi" w:cstheme="majorBidi"/>
                <w:sz w:val="24"/>
                <w:szCs w:val="24"/>
              </w:rPr>
            </w:pPr>
            <w:r w:rsidRPr="000D12B1">
              <w:rPr>
                <w:rFonts w:asciiTheme="majorBidi" w:eastAsia="Times New Roman" w:hAnsiTheme="majorBidi" w:cstheme="majorBidi"/>
                <w:sz w:val="24"/>
                <w:szCs w:val="24"/>
              </w:rPr>
              <w:t>37</w:t>
            </w:r>
            <w:r w:rsidRPr="000D12B1">
              <w:rPr>
                <w:rFonts w:asciiTheme="majorBidi" w:eastAsia="Times New Roman" w:hAnsiTheme="majorBidi" w:cstheme="majorBidi"/>
                <w:sz w:val="24"/>
                <w:szCs w:val="24"/>
              </w:rPr>
              <w:sym w:font="Symbol" w:char="F0B0"/>
            </w:r>
            <w:r w:rsidRPr="000D12B1">
              <w:rPr>
                <w:rFonts w:asciiTheme="majorBidi" w:eastAsia="Times New Roman" w:hAnsiTheme="majorBidi" w:cstheme="majorBidi"/>
                <w:sz w:val="24"/>
                <w:szCs w:val="24"/>
              </w:rPr>
              <w:t>C</w:t>
            </w:r>
          </w:p>
        </w:tc>
        <w:tc>
          <w:tcPr>
            <w:tcW w:w="1601" w:type="dxa"/>
            <w:vAlign w:val="center"/>
          </w:tcPr>
          <w:p w:rsidR="00076C3D" w:rsidRPr="000D12B1" w:rsidRDefault="00076C3D" w:rsidP="00245B52">
            <w:pPr>
              <w:bidi w:val="0"/>
              <w:jc w:val="center"/>
              <w:rPr>
                <w:rFonts w:asciiTheme="majorBidi" w:eastAsia="Times New Roman" w:hAnsiTheme="majorBidi" w:cstheme="majorBidi"/>
                <w:sz w:val="24"/>
                <w:szCs w:val="24"/>
              </w:rPr>
            </w:pPr>
            <w:r w:rsidRPr="000D12B1">
              <w:rPr>
                <w:rFonts w:asciiTheme="majorBidi" w:eastAsia="Times New Roman" w:hAnsiTheme="majorBidi" w:cstheme="majorBidi"/>
                <w:sz w:val="24"/>
                <w:szCs w:val="24"/>
              </w:rPr>
              <w:t>30</w:t>
            </w:r>
            <w:r w:rsidRPr="000D12B1">
              <w:rPr>
                <w:rFonts w:asciiTheme="majorBidi" w:eastAsia="Times New Roman" w:hAnsiTheme="majorBidi" w:cstheme="majorBidi"/>
                <w:sz w:val="24"/>
                <w:szCs w:val="24"/>
              </w:rPr>
              <w:sym w:font="Symbol" w:char="F0B0"/>
            </w:r>
            <w:r w:rsidRPr="000D12B1">
              <w:rPr>
                <w:rFonts w:asciiTheme="majorBidi" w:eastAsia="Times New Roman" w:hAnsiTheme="majorBidi" w:cstheme="majorBidi"/>
                <w:sz w:val="24"/>
                <w:szCs w:val="24"/>
              </w:rPr>
              <w:t>C</w:t>
            </w:r>
          </w:p>
        </w:tc>
      </w:tr>
      <w:tr w:rsidR="00772B17" w:rsidRPr="000D12B1" w:rsidTr="00245B52">
        <w:tc>
          <w:tcPr>
            <w:tcW w:w="1062" w:type="dxa"/>
            <w:tcBorders>
              <w:bottom w:val="single" w:sz="4" w:space="0" w:color="auto"/>
            </w:tcBorders>
            <w:vAlign w:val="center"/>
          </w:tcPr>
          <w:p w:rsidR="00772B17" w:rsidRPr="000D12B1" w:rsidRDefault="00461F95" w:rsidP="00245B52">
            <w:pPr>
              <w:bidi w:val="0"/>
              <w:jc w:val="center"/>
              <w:rPr>
                <w:rFonts w:asciiTheme="majorBidi" w:eastAsia="Times New Roman" w:hAnsiTheme="majorBidi" w:cstheme="majorBidi"/>
                <w:sz w:val="24"/>
                <w:szCs w:val="24"/>
              </w:rPr>
            </w:pPr>
            <m:oMathPara>
              <m:oMath>
                <m:r>
                  <m:rPr>
                    <m:sty m:val="p"/>
                  </m:rPr>
                  <w:rPr>
                    <w:rFonts w:ascii="Cambria Math" w:eastAsia="Times New Roman" w:hAnsi="Cambria Math" w:cstheme="majorBidi"/>
                    <w:sz w:val="24"/>
                    <w:szCs w:val="24"/>
                  </w:rPr>
                  <m:t>∆A/m</m:t>
                </m:r>
              </m:oMath>
            </m:oMathPara>
          </w:p>
        </w:tc>
        <w:tc>
          <w:tcPr>
            <w:tcW w:w="1549" w:type="dxa"/>
            <w:vAlign w:val="center"/>
          </w:tcPr>
          <w:p w:rsidR="00772B17" w:rsidRPr="000D12B1" w:rsidRDefault="00461F95" w:rsidP="00245B52">
            <w:pPr>
              <w:bidi w:val="0"/>
              <w:jc w:val="center"/>
              <w:rPr>
                <w:rFonts w:asciiTheme="majorBidi" w:eastAsia="Times New Roman" w:hAnsiTheme="majorBidi" w:cstheme="majorBidi"/>
                <w:sz w:val="24"/>
                <w:szCs w:val="24"/>
              </w:rPr>
            </w:pPr>
            <w:r w:rsidRPr="000D12B1">
              <w:rPr>
                <w:rFonts w:asciiTheme="majorBidi" w:eastAsia="Times New Roman" w:hAnsiTheme="majorBidi" w:cstheme="majorBidi"/>
                <w:sz w:val="24"/>
                <w:szCs w:val="24"/>
              </w:rPr>
              <w:t>×3333 = U/L</w:t>
            </w:r>
          </w:p>
          <w:p w:rsidR="00461F95" w:rsidRPr="000D12B1" w:rsidRDefault="00461F95" w:rsidP="00245B52">
            <w:pPr>
              <w:bidi w:val="0"/>
              <w:jc w:val="center"/>
              <w:rPr>
                <w:rFonts w:asciiTheme="majorBidi" w:eastAsia="Times New Roman" w:hAnsiTheme="majorBidi" w:cstheme="majorBidi"/>
                <w:sz w:val="24"/>
                <w:szCs w:val="24"/>
              </w:rPr>
            </w:pPr>
            <w:r w:rsidRPr="000D12B1">
              <w:rPr>
                <w:rFonts w:asciiTheme="majorBidi" w:eastAsia="Times New Roman" w:hAnsiTheme="majorBidi" w:cstheme="majorBidi"/>
                <w:sz w:val="24"/>
                <w:szCs w:val="24"/>
              </w:rPr>
              <w:t xml:space="preserve">× 5555 = </w:t>
            </w:r>
            <m:oMath>
              <m:r>
                <m:rPr>
                  <m:sty m:val="p"/>
                </m:rPr>
                <w:rPr>
                  <w:rFonts w:ascii="Cambria Math" w:eastAsia="Times New Roman" w:hAnsi="Cambria Math" w:cstheme="majorBidi"/>
                  <w:sz w:val="24"/>
                  <w:szCs w:val="24"/>
                </w:rPr>
                <w:sym w:font="Symbol" w:char="F06D"/>
              </m:r>
              <m:r>
                <m:rPr>
                  <m:sty m:val="p"/>
                </m:rPr>
                <w:rPr>
                  <w:rFonts w:ascii="Cambria Math" w:eastAsia="Times New Roman" w:hAnsi="Cambria Math" w:cstheme="majorBidi"/>
                  <w:sz w:val="24"/>
                  <w:szCs w:val="24"/>
                </w:rPr>
                <m:t xml:space="preserve"> kat/ L</m:t>
              </m:r>
            </m:oMath>
          </w:p>
        </w:tc>
        <w:tc>
          <w:tcPr>
            <w:tcW w:w="1601" w:type="dxa"/>
            <w:vAlign w:val="center"/>
          </w:tcPr>
          <w:p w:rsidR="00772B17" w:rsidRPr="000D12B1" w:rsidRDefault="00461F95" w:rsidP="00245B52">
            <w:pPr>
              <w:bidi w:val="0"/>
              <w:jc w:val="center"/>
              <w:rPr>
                <w:rFonts w:asciiTheme="majorBidi" w:eastAsia="Times New Roman" w:hAnsiTheme="majorBidi" w:cstheme="majorBidi"/>
                <w:sz w:val="24"/>
                <w:szCs w:val="24"/>
              </w:rPr>
            </w:pPr>
            <w:r w:rsidRPr="000D12B1">
              <w:rPr>
                <w:rFonts w:asciiTheme="majorBidi" w:eastAsia="Times New Roman" w:hAnsiTheme="majorBidi" w:cstheme="majorBidi"/>
                <w:sz w:val="24"/>
                <w:szCs w:val="24"/>
              </w:rPr>
              <w:t>× 1746 = U/L</w:t>
            </w:r>
          </w:p>
          <w:p w:rsidR="00461F95" w:rsidRPr="000D12B1" w:rsidRDefault="00461F95" w:rsidP="00245B52">
            <w:pPr>
              <w:bidi w:val="0"/>
              <w:jc w:val="center"/>
              <w:rPr>
                <w:rFonts w:asciiTheme="majorBidi" w:eastAsia="Times New Roman" w:hAnsiTheme="majorBidi" w:cstheme="majorBidi"/>
                <w:sz w:val="24"/>
                <w:szCs w:val="24"/>
              </w:rPr>
            </w:pPr>
            <w:r w:rsidRPr="000D12B1">
              <w:rPr>
                <w:rFonts w:asciiTheme="majorBidi" w:eastAsia="Times New Roman" w:hAnsiTheme="majorBidi" w:cstheme="majorBidi"/>
                <w:sz w:val="24"/>
                <w:szCs w:val="24"/>
              </w:rPr>
              <w:t xml:space="preserve">×29.1 = </w:t>
            </w:r>
            <w:r w:rsidRPr="000D12B1">
              <w:rPr>
                <w:rFonts w:asciiTheme="majorBidi" w:eastAsia="Times New Roman" w:hAnsiTheme="majorBidi" w:cstheme="majorBidi"/>
                <w:sz w:val="24"/>
                <w:szCs w:val="24"/>
              </w:rPr>
              <w:sym w:font="Symbol" w:char="F06D"/>
            </w:r>
            <w:proofErr w:type="spellStart"/>
            <w:r w:rsidRPr="000D12B1">
              <w:rPr>
                <w:rFonts w:asciiTheme="majorBidi" w:eastAsia="Times New Roman" w:hAnsiTheme="majorBidi" w:cstheme="majorBidi"/>
                <w:sz w:val="24"/>
                <w:szCs w:val="24"/>
              </w:rPr>
              <w:t>kat</w:t>
            </w:r>
            <w:proofErr w:type="spellEnd"/>
            <w:r w:rsidRPr="000D12B1">
              <w:rPr>
                <w:rFonts w:asciiTheme="majorBidi" w:eastAsia="Times New Roman" w:hAnsiTheme="majorBidi" w:cstheme="majorBidi"/>
                <w:sz w:val="24"/>
                <w:szCs w:val="24"/>
              </w:rPr>
              <w:t xml:space="preserve"> / L</w:t>
            </w:r>
          </w:p>
          <w:p w:rsidR="00461F95" w:rsidRPr="000D12B1" w:rsidRDefault="00461F95" w:rsidP="00245B52">
            <w:pPr>
              <w:bidi w:val="0"/>
              <w:jc w:val="center"/>
              <w:rPr>
                <w:rFonts w:asciiTheme="majorBidi" w:eastAsia="Times New Roman" w:hAnsiTheme="majorBidi" w:cstheme="majorBidi"/>
                <w:sz w:val="24"/>
                <w:szCs w:val="24"/>
              </w:rPr>
            </w:pPr>
          </w:p>
        </w:tc>
      </w:tr>
    </w:tbl>
    <w:p w:rsidR="001D19CA" w:rsidRDefault="001D19CA" w:rsidP="001D19CA">
      <w:pPr>
        <w:bidi w:val="0"/>
        <w:spacing w:after="0"/>
        <w:jc w:val="center"/>
        <w:rPr>
          <w:rFonts w:asciiTheme="majorBidi" w:eastAsia="Times New Roman" w:hAnsiTheme="majorBidi" w:cstheme="majorBidi"/>
          <w:sz w:val="24"/>
          <w:szCs w:val="24"/>
        </w:rPr>
      </w:pPr>
    </w:p>
    <w:p w:rsidR="001D19CA" w:rsidRDefault="001D19CA" w:rsidP="001D19CA">
      <w:pPr>
        <w:bidi w:val="0"/>
        <w:spacing w:after="0"/>
        <w:jc w:val="center"/>
        <w:rPr>
          <w:rFonts w:asciiTheme="majorBidi" w:eastAsia="Times New Roman" w:hAnsiTheme="majorBidi" w:cstheme="majorBidi"/>
          <w:sz w:val="24"/>
          <w:szCs w:val="24"/>
        </w:rPr>
      </w:pPr>
    </w:p>
    <w:p w:rsidR="001D19CA" w:rsidRDefault="001D19CA" w:rsidP="001D19CA">
      <w:pPr>
        <w:bidi w:val="0"/>
        <w:spacing w:after="0"/>
        <w:jc w:val="center"/>
        <w:rPr>
          <w:rFonts w:asciiTheme="majorBidi" w:eastAsia="Times New Roman" w:hAnsiTheme="majorBidi" w:cstheme="majorBidi"/>
          <w:sz w:val="24"/>
          <w:szCs w:val="24"/>
        </w:rPr>
      </w:pPr>
    </w:p>
    <w:p w:rsidR="001D19CA" w:rsidRDefault="001D19CA" w:rsidP="001D19CA">
      <w:pPr>
        <w:bidi w:val="0"/>
        <w:spacing w:after="0"/>
        <w:jc w:val="center"/>
        <w:rPr>
          <w:rFonts w:asciiTheme="majorBidi" w:eastAsia="Times New Roman" w:hAnsiTheme="majorBidi" w:cstheme="majorBidi"/>
          <w:sz w:val="24"/>
          <w:szCs w:val="24"/>
        </w:rPr>
      </w:pPr>
    </w:p>
    <w:p w:rsidR="001D19CA" w:rsidRDefault="001D19CA" w:rsidP="001D19CA">
      <w:pPr>
        <w:bidi w:val="0"/>
        <w:spacing w:after="0"/>
        <w:jc w:val="center"/>
        <w:rPr>
          <w:rFonts w:asciiTheme="majorBidi" w:eastAsia="Times New Roman" w:hAnsiTheme="majorBidi" w:cstheme="majorBidi"/>
          <w:sz w:val="24"/>
          <w:szCs w:val="24"/>
        </w:rPr>
      </w:pPr>
    </w:p>
    <w:p w:rsidR="00593C7C" w:rsidRDefault="00C539CF" w:rsidP="001D19CA">
      <w:pPr>
        <w:bidi w:val="0"/>
        <w:spacing w:after="0"/>
        <w:rPr>
          <w:rFonts w:asciiTheme="majorBidi" w:hAnsiTheme="majorBidi" w:cstheme="majorBidi"/>
          <w:sz w:val="24"/>
          <w:szCs w:val="24"/>
        </w:rPr>
      </w:pPr>
      <w:r w:rsidRPr="000D12B1">
        <w:rPr>
          <w:rFonts w:asciiTheme="majorBidi" w:eastAsia="Times New Roman" w:hAnsiTheme="majorBidi" w:cstheme="majorBidi"/>
          <w:sz w:val="24"/>
          <w:szCs w:val="24"/>
        </w:rPr>
        <w:t>The assay of AST</w:t>
      </w:r>
      <w:r w:rsidR="000D1347" w:rsidRPr="000D12B1">
        <w:rPr>
          <w:rFonts w:asciiTheme="majorBidi" w:eastAsia="Times New Roman" w:hAnsiTheme="majorBidi" w:cstheme="majorBidi"/>
          <w:sz w:val="24"/>
          <w:szCs w:val="24"/>
        </w:rPr>
        <w:t xml:space="preserve"> based on catalyzes the </w:t>
      </w:r>
      <w:proofErr w:type="spellStart"/>
      <w:r w:rsidR="000D1347" w:rsidRPr="000D12B1">
        <w:rPr>
          <w:rFonts w:asciiTheme="majorBidi" w:eastAsia="Times New Roman" w:hAnsiTheme="majorBidi" w:cstheme="majorBidi"/>
          <w:sz w:val="24"/>
          <w:szCs w:val="24"/>
        </w:rPr>
        <w:t>tranmission</w:t>
      </w:r>
      <w:proofErr w:type="spellEnd"/>
      <w:r w:rsidR="000D1347" w:rsidRPr="000D12B1">
        <w:rPr>
          <w:rFonts w:asciiTheme="majorBidi" w:eastAsia="Times New Roman" w:hAnsiTheme="majorBidi" w:cstheme="majorBidi"/>
          <w:sz w:val="24"/>
          <w:szCs w:val="24"/>
        </w:rPr>
        <w:t xml:space="preserve"> of aspartate and alpha- oxoglutarate</w:t>
      </w:r>
      <w:r w:rsidR="00F91E45" w:rsidRPr="000D12B1">
        <w:rPr>
          <w:rFonts w:asciiTheme="majorBidi" w:eastAsia="Times New Roman" w:hAnsiTheme="majorBidi" w:cstheme="majorBidi"/>
          <w:sz w:val="24"/>
          <w:szCs w:val="24"/>
        </w:rPr>
        <w:t xml:space="preserve">, forming </w:t>
      </w:r>
      <w:r w:rsidR="000D1347" w:rsidRPr="000D12B1">
        <w:rPr>
          <w:rFonts w:asciiTheme="majorBidi" w:eastAsia="Times New Roman" w:hAnsiTheme="majorBidi" w:cstheme="majorBidi"/>
          <w:sz w:val="24"/>
          <w:szCs w:val="24"/>
        </w:rPr>
        <w:t xml:space="preserve">glutamate and </w:t>
      </w:r>
      <w:proofErr w:type="spellStart"/>
      <w:r w:rsidR="000D1347" w:rsidRPr="000D12B1">
        <w:rPr>
          <w:rFonts w:asciiTheme="majorBidi" w:eastAsia="Times New Roman" w:hAnsiTheme="majorBidi" w:cstheme="majorBidi"/>
          <w:sz w:val="24"/>
          <w:szCs w:val="24"/>
        </w:rPr>
        <w:t>oxalacetate</w:t>
      </w:r>
      <w:proofErr w:type="spellEnd"/>
      <w:r w:rsidR="000D1347" w:rsidRPr="000D12B1">
        <w:rPr>
          <w:rFonts w:asciiTheme="majorBidi" w:eastAsia="Times New Roman" w:hAnsiTheme="majorBidi" w:cstheme="majorBidi"/>
          <w:sz w:val="24"/>
          <w:szCs w:val="24"/>
        </w:rPr>
        <w:t xml:space="preserve">. The </w:t>
      </w:r>
      <w:proofErr w:type="spellStart"/>
      <w:r w:rsidR="000D1347" w:rsidRPr="000D12B1">
        <w:rPr>
          <w:rFonts w:asciiTheme="majorBidi" w:eastAsia="Times New Roman" w:hAnsiTheme="majorBidi" w:cstheme="majorBidi"/>
          <w:sz w:val="24"/>
          <w:szCs w:val="24"/>
        </w:rPr>
        <w:t>oxalacetate</w:t>
      </w:r>
      <w:proofErr w:type="spellEnd"/>
      <w:r w:rsidR="000D1347" w:rsidRPr="000D12B1">
        <w:rPr>
          <w:rFonts w:asciiTheme="majorBidi" w:eastAsia="Times New Roman" w:hAnsiTheme="majorBidi" w:cstheme="majorBidi"/>
          <w:sz w:val="24"/>
          <w:szCs w:val="24"/>
        </w:rPr>
        <w:t xml:space="preserve"> was then reduced to L-malate dehydrogenase, while the NADH was simultaneously converted to NAD</w:t>
      </w:r>
      <w:r w:rsidR="000D1347" w:rsidRPr="000D12B1">
        <w:rPr>
          <w:rFonts w:asciiTheme="majorBidi" w:eastAsia="Times New Roman" w:hAnsiTheme="majorBidi" w:cstheme="majorBidi"/>
          <w:sz w:val="24"/>
          <w:szCs w:val="24"/>
        </w:rPr>
        <w:sym w:font="Symbol" w:char="F02B"/>
      </w:r>
      <w:r w:rsidR="000D1347" w:rsidRPr="000D12B1">
        <w:rPr>
          <w:rFonts w:asciiTheme="majorBidi" w:eastAsia="Times New Roman" w:hAnsiTheme="majorBidi" w:cstheme="majorBidi"/>
          <w:sz w:val="24"/>
          <w:szCs w:val="24"/>
        </w:rPr>
        <w:t>. The decreased in absorbance due to consumption of NADH was measure</w:t>
      </w:r>
      <w:r w:rsidR="00F91E45" w:rsidRPr="000D12B1">
        <w:rPr>
          <w:rFonts w:asciiTheme="majorBidi" w:eastAsia="Times New Roman" w:hAnsiTheme="majorBidi" w:cstheme="majorBidi"/>
          <w:sz w:val="24"/>
          <w:szCs w:val="24"/>
        </w:rPr>
        <w:t xml:space="preserve">d at 340 nm, by means </w:t>
      </w:r>
      <w:proofErr w:type="spellStart"/>
      <w:r w:rsidR="00F91E45" w:rsidRPr="000D12B1">
        <w:rPr>
          <w:rFonts w:asciiTheme="majorBidi" w:eastAsia="Times New Roman" w:hAnsiTheme="majorBidi" w:cstheme="majorBidi"/>
          <w:sz w:val="24"/>
          <w:szCs w:val="24"/>
        </w:rPr>
        <w:t>ofthe</w:t>
      </w:r>
      <w:proofErr w:type="spellEnd"/>
      <w:r w:rsidR="00F91E45" w:rsidRPr="000D12B1">
        <w:rPr>
          <w:rFonts w:asciiTheme="majorBidi" w:eastAsia="Times New Roman" w:hAnsiTheme="majorBidi" w:cstheme="majorBidi"/>
          <w:sz w:val="24"/>
          <w:szCs w:val="24"/>
        </w:rPr>
        <w:t xml:space="preserve"> malate dehyd</w:t>
      </w:r>
      <w:r w:rsidR="0073601B">
        <w:rPr>
          <w:rFonts w:asciiTheme="majorBidi" w:eastAsia="Times New Roman" w:hAnsiTheme="majorBidi" w:cstheme="majorBidi"/>
          <w:sz w:val="24"/>
          <w:szCs w:val="24"/>
        </w:rPr>
        <w:t xml:space="preserve">rogenase (MDH) coupled </w:t>
      </w:r>
      <w:proofErr w:type="spellStart"/>
      <w:proofErr w:type="gramStart"/>
      <w:r w:rsidR="0073601B">
        <w:rPr>
          <w:rFonts w:asciiTheme="majorBidi" w:eastAsia="Times New Roman" w:hAnsiTheme="majorBidi" w:cstheme="majorBidi"/>
          <w:sz w:val="24"/>
          <w:szCs w:val="24"/>
        </w:rPr>
        <w:t>reaction.</w:t>
      </w:r>
      <w:r w:rsidR="00036E50" w:rsidRPr="000D12B1">
        <w:rPr>
          <w:rFonts w:asciiTheme="majorBidi" w:eastAsia="Times New Roman" w:hAnsiTheme="majorBidi" w:cstheme="majorBidi"/>
          <w:sz w:val="24"/>
          <w:szCs w:val="24"/>
        </w:rPr>
        <w:t>Reference</w:t>
      </w:r>
      <w:proofErr w:type="spellEnd"/>
      <w:proofErr w:type="gramEnd"/>
      <w:r w:rsidR="00036E50" w:rsidRPr="000D12B1">
        <w:rPr>
          <w:rFonts w:asciiTheme="majorBidi" w:eastAsia="Times New Roman" w:hAnsiTheme="majorBidi" w:cstheme="majorBidi"/>
          <w:sz w:val="24"/>
          <w:szCs w:val="24"/>
        </w:rPr>
        <w:t xml:space="preserve"> value = 40 U/L</w:t>
      </w:r>
    </w:p>
    <w:p w:rsidR="001D19CA" w:rsidRPr="001D19CA" w:rsidRDefault="001D19CA" w:rsidP="001D19CA">
      <w:pPr>
        <w:bidi w:val="0"/>
        <w:spacing w:after="0"/>
        <w:rPr>
          <w:rFonts w:asciiTheme="majorBidi" w:hAnsiTheme="majorBidi" w:cstheme="majorBidi"/>
          <w:sz w:val="24"/>
          <w:szCs w:val="24"/>
        </w:rPr>
      </w:pPr>
    </w:p>
    <w:p w:rsidR="0076617B" w:rsidRDefault="00674AF0" w:rsidP="00593C7C">
      <w:pPr>
        <w:bidi w:val="0"/>
        <w:spacing w:after="0"/>
        <w:rPr>
          <w:rFonts w:asciiTheme="majorBidi" w:eastAsia="Times New Roman" w:hAnsiTheme="majorBidi" w:cstheme="majorBidi"/>
          <w:sz w:val="24"/>
          <w:szCs w:val="24"/>
        </w:rPr>
      </w:pPr>
      <w:r w:rsidRPr="000D12B1">
        <w:rPr>
          <w:rFonts w:ascii="Times New Roman" w:eastAsia="Times New Roman" w:hAnsi="Times New Roman" w:cs="Times New Roman"/>
          <w:b/>
          <w:bCs/>
          <w:sz w:val="24"/>
          <w:szCs w:val="24"/>
        </w:rPr>
        <w:t>Results</w:t>
      </w:r>
    </w:p>
    <w:p w:rsidR="001D19CA" w:rsidRPr="00593C7C" w:rsidRDefault="001D19CA" w:rsidP="001D19CA">
      <w:pPr>
        <w:bidi w:val="0"/>
        <w:spacing w:after="0"/>
        <w:rPr>
          <w:rFonts w:asciiTheme="majorBidi" w:eastAsia="Times New Roman" w:hAnsiTheme="majorBidi" w:cstheme="majorBidi"/>
          <w:sz w:val="24"/>
          <w:szCs w:val="24"/>
        </w:rPr>
      </w:pPr>
    </w:p>
    <w:p w:rsidR="005971E8" w:rsidRDefault="00173CB4" w:rsidP="00593C7C">
      <w:pPr>
        <w:bidi w:val="0"/>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The s</w:t>
      </w:r>
      <w:r w:rsidR="004B2BA8" w:rsidRPr="000D12B1">
        <w:rPr>
          <w:rFonts w:asciiTheme="majorBidi" w:eastAsia="Times New Roman" w:hAnsiTheme="majorBidi" w:cstheme="majorBidi"/>
          <w:sz w:val="24"/>
          <w:szCs w:val="24"/>
        </w:rPr>
        <w:t>tudy revealed the fasting blood glucose was increased in 86% (43)</w:t>
      </w:r>
      <w:r w:rsidR="00761CF9">
        <w:rPr>
          <w:rFonts w:asciiTheme="majorBidi" w:eastAsia="Times New Roman" w:hAnsiTheme="majorBidi" w:cstheme="majorBidi"/>
          <w:sz w:val="24"/>
          <w:szCs w:val="24"/>
        </w:rPr>
        <w:t xml:space="preserve"> </w:t>
      </w:r>
      <w:r w:rsidR="001D19CA">
        <w:rPr>
          <w:rFonts w:asciiTheme="majorBidi" w:eastAsia="Times New Roman" w:hAnsiTheme="majorBidi" w:cstheme="majorBidi"/>
          <w:sz w:val="24"/>
          <w:szCs w:val="24"/>
        </w:rPr>
        <w:t>(</w:t>
      </w:r>
      <w:r w:rsidR="00761CF9">
        <w:rPr>
          <w:rFonts w:asciiTheme="majorBidi" w:eastAsia="Times New Roman" w:hAnsiTheme="majorBidi" w:cstheme="majorBidi"/>
          <w:sz w:val="24"/>
          <w:szCs w:val="24"/>
        </w:rPr>
        <w:t>fig 1</w:t>
      </w:r>
      <w:r w:rsidR="001D19CA">
        <w:rPr>
          <w:rFonts w:asciiTheme="majorBidi" w:eastAsia="Times New Roman" w:hAnsiTheme="majorBidi" w:cstheme="majorBidi"/>
          <w:sz w:val="24"/>
          <w:szCs w:val="24"/>
        </w:rPr>
        <w:t>)</w:t>
      </w:r>
      <w:r w:rsidR="004B2BA8" w:rsidRPr="000D12B1">
        <w:rPr>
          <w:rFonts w:asciiTheme="majorBidi" w:eastAsia="Times New Roman" w:hAnsiTheme="majorBidi" w:cstheme="majorBidi"/>
          <w:sz w:val="24"/>
          <w:szCs w:val="24"/>
        </w:rPr>
        <w:t>, aspartate aminotransferase was increased in 8% (4)</w:t>
      </w:r>
      <w:r w:rsidR="00761CF9">
        <w:rPr>
          <w:rFonts w:asciiTheme="majorBidi" w:eastAsia="Times New Roman" w:hAnsiTheme="majorBidi" w:cstheme="majorBidi"/>
          <w:sz w:val="24"/>
          <w:szCs w:val="24"/>
        </w:rPr>
        <w:t xml:space="preserve"> fig 2</w:t>
      </w:r>
      <w:r w:rsidR="004B2BA8" w:rsidRPr="000D12B1">
        <w:rPr>
          <w:rFonts w:asciiTheme="majorBidi" w:eastAsia="Times New Roman" w:hAnsiTheme="majorBidi" w:cstheme="majorBidi"/>
          <w:sz w:val="24"/>
          <w:szCs w:val="24"/>
        </w:rPr>
        <w:t xml:space="preserve"> and alanine aminotransferase was i</w:t>
      </w:r>
      <w:r w:rsidR="00B40D30">
        <w:rPr>
          <w:rFonts w:asciiTheme="majorBidi" w:eastAsia="Times New Roman" w:hAnsiTheme="majorBidi" w:cstheme="majorBidi"/>
          <w:sz w:val="24"/>
          <w:szCs w:val="24"/>
        </w:rPr>
        <w:t>ncreased in 8% (4) patients</w:t>
      </w:r>
      <w:r w:rsidR="00761CF9">
        <w:rPr>
          <w:rFonts w:asciiTheme="majorBidi" w:eastAsia="Times New Roman" w:hAnsiTheme="majorBidi" w:cstheme="majorBidi"/>
          <w:sz w:val="24"/>
          <w:szCs w:val="24"/>
        </w:rPr>
        <w:t xml:space="preserve"> fig 3</w:t>
      </w:r>
      <w:r w:rsidR="00B40D30">
        <w:rPr>
          <w:rFonts w:asciiTheme="majorBidi" w:eastAsia="Times New Roman" w:hAnsiTheme="majorBidi" w:cstheme="majorBidi"/>
          <w:sz w:val="24"/>
          <w:szCs w:val="24"/>
        </w:rPr>
        <w:t>. A</w:t>
      </w:r>
      <w:r w:rsidR="004B2BA8" w:rsidRPr="000D12B1">
        <w:rPr>
          <w:rFonts w:asciiTheme="majorBidi" w:eastAsia="Times New Roman" w:hAnsiTheme="majorBidi" w:cstheme="majorBidi"/>
          <w:sz w:val="24"/>
          <w:szCs w:val="24"/>
        </w:rPr>
        <w:t xml:space="preserve">lanine aminotransferase and aspartate aminotransferase were both significantly raised in patient with DM type 2 </w:t>
      </w:r>
      <w:r w:rsidR="00593C7C">
        <w:rPr>
          <w:rFonts w:asciiTheme="majorBidi" w:eastAsia="Times New Roman" w:hAnsiTheme="majorBidi" w:cstheme="majorBidi"/>
          <w:sz w:val="24"/>
          <w:szCs w:val="24"/>
        </w:rPr>
        <w:t xml:space="preserve">on oral hypoglycemic </w:t>
      </w:r>
      <w:r w:rsidR="004A0C7D">
        <w:rPr>
          <w:rFonts w:asciiTheme="majorBidi" w:eastAsia="Times New Roman" w:hAnsiTheme="majorBidi" w:cstheme="majorBidi"/>
          <w:sz w:val="24"/>
          <w:szCs w:val="24"/>
        </w:rPr>
        <w:t>agents'</w:t>
      </w:r>
      <w:r w:rsidR="00593C7C">
        <w:rPr>
          <w:rFonts w:asciiTheme="majorBidi" w:eastAsia="Times New Roman" w:hAnsiTheme="majorBidi" w:cstheme="majorBidi"/>
          <w:sz w:val="24"/>
          <w:szCs w:val="24"/>
        </w:rPr>
        <w:t xml:space="preserve"> </w:t>
      </w:r>
      <w:r w:rsidR="001D19CA">
        <w:rPr>
          <w:rFonts w:asciiTheme="majorBidi" w:eastAsia="Times New Roman" w:hAnsiTheme="majorBidi" w:cstheme="majorBidi"/>
          <w:sz w:val="24"/>
          <w:szCs w:val="24"/>
        </w:rPr>
        <w:t>(</w:t>
      </w:r>
      <w:r w:rsidR="00593C7C">
        <w:rPr>
          <w:rFonts w:asciiTheme="majorBidi" w:eastAsia="Times New Roman" w:hAnsiTheme="majorBidi" w:cstheme="majorBidi"/>
          <w:sz w:val="24"/>
          <w:szCs w:val="24"/>
        </w:rPr>
        <w:t>fig 4</w:t>
      </w:r>
      <w:r w:rsidR="001D19CA">
        <w:rPr>
          <w:rFonts w:asciiTheme="majorBidi" w:eastAsia="Times New Roman" w:hAnsiTheme="majorBidi" w:cstheme="majorBidi"/>
          <w:sz w:val="24"/>
          <w:szCs w:val="24"/>
        </w:rPr>
        <w:t>)</w:t>
      </w:r>
      <w:r w:rsidR="00642FBF" w:rsidRPr="000D12B1">
        <w:rPr>
          <w:rFonts w:asciiTheme="majorBidi" w:eastAsia="Times New Roman" w:hAnsiTheme="majorBidi" w:cstheme="majorBidi"/>
          <w:sz w:val="24"/>
          <w:szCs w:val="24"/>
        </w:rPr>
        <w:t>.</w:t>
      </w:r>
    </w:p>
    <w:p w:rsidR="00761CF9" w:rsidRPr="000D12B1" w:rsidRDefault="00761CF9" w:rsidP="00761CF9">
      <w:pPr>
        <w:bidi w:val="0"/>
        <w:rPr>
          <w:rFonts w:asciiTheme="majorBidi" w:eastAsia="Times New Roman" w:hAnsiTheme="majorBidi" w:cstheme="majorBidi"/>
          <w:sz w:val="24"/>
          <w:szCs w:val="24"/>
        </w:rPr>
      </w:pPr>
      <w:r>
        <w:rPr>
          <w:rFonts w:asciiTheme="majorBidi" w:hAnsiTheme="majorBidi" w:cstheme="majorBidi"/>
          <w:sz w:val="24"/>
          <w:szCs w:val="24"/>
        </w:rPr>
        <w:t>Figure 1</w:t>
      </w:r>
      <w:r w:rsidRPr="00F045ED">
        <w:rPr>
          <w:rFonts w:asciiTheme="majorBidi" w:hAnsiTheme="majorBidi" w:cstheme="majorBidi"/>
          <w:sz w:val="24"/>
          <w:szCs w:val="24"/>
        </w:rPr>
        <w:t>: Shows the percentage of fasting blood glucose.</w:t>
      </w:r>
      <w:r w:rsidRPr="00F045ED">
        <w:rPr>
          <w:rFonts w:ascii="Arial" w:hAnsi="Arial"/>
          <w:noProof/>
          <w:sz w:val="24"/>
          <w:szCs w:val="24"/>
        </w:rPr>
        <w:drawing>
          <wp:inline distT="0" distB="0" distL="0" distR="0">
            <wp:extent cx="5274310" cy="6107157"/>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107157"/>
                    </a:xfrm>
                    <a:prstGeom prst="rect">
                      <a:avLst/>
                    </a:prstGeom>
                    <a:noFill/>
                    <a:ln>
                      <a:noFill/>
                    </a:ln>
                  </pic:spPr>
                </pic:pic>
              </a:graphicData>
            </a:graphic>
          </wp:inline>
        </w:drawing>
      </w:r>
    </w:p>
    <w:p w:rsidR="00442205" w:rsidRPr="00F045ED" w:rsidRDefault="00761CF9" w:rsidP="00442205">
      <w:pPr>
        <w:bidi w:val="0"/>
        <w:rPr>
          <w:rFonts w:asciiTheme="majorBidi" w:hAnsiTheme="majorBidi" w:cstheme="majorBidi"/>
          <w:sz w:val="24"/>
          <w:szCs w:val="24"/>
        </w:rPr>
      </w:pPr>
      <w:r>
        <w:rPr>
          <w:rFonts w:asciiTheme="majorBidi" w:eastAsia="Times New Roman" w:hAnsiTheme="majorBidi" w:cstheme="majorBidi"/>
          <w:sz w:val="24"/>
          <w:szCs w:val="24"/>
        </w:rPr>
        <w:t>Figure 2</w:t>
      </w:r>
      <w:r w:rsidR="00442205" w:rsidRPr="000D12B1">
        <w:rPr>
          <w:rFonts w:asciiTheme="majorBidi" w:eastAsia="Times New Roman" w:hAnsiTheme="majorBidi" w:cstheme="majorBidi"/>
          <w:sz w:val="24"/>
          <w:szCs w:val="24"/>
        </w:rPr>
        <w:t>: Shows the percentage of aspartate aminotransferase</w:t>
      </w:r>
      <w:r w:rsidR="00442205" w:rsidRPr="00F045ED">
        <w:rPr>
          <w:rFonts w:ascii="Arial" w:hAnsi="Arial"/>
          <w:noProof/>
          <w:sz w:val="24"/>
          <w:szCs w:val="24"/>
        </w:rPr>
        <w:t xml:space="preserve">. </w:t>
      </w:r>
      <w:r w:rsidR="005971E8" w:rsidRPr="00F045ED">
        <w:rPr>
          <w:rFonts w:ascii="Arial" w:hAnsi="Arial"/>
          <w:noProof/>
          <w:sz w:val="24"/>
          <w:szCs w:val="24"/>
        </w:rPr>
        <w:drawing>
          <wp:inline distT="0" distB="0" distL="0" distR="0">
            <wp:extent cx="5273898" cy="6720211"/>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6720736"/>
                    </a:xfrm>
                    <a:prstGeom prst="rect">
                      <a:avLst/>
                    </a:prstGeom>
                    <a:noFill/>
                    <a:ln>
                      <a:noFill/>
                    </a:ln>
                  </pic:spPr>
                </pic:pic>
              </a:graphicData>
            </a:graphic>
          </wp:inline>
        </w:drawing>
      </w:r>
    </w:p>
    <w:p w:rsidR="005971E8" w:rsidRPr="00F045ED" w:rsidRDefault="005971E8" w:rsidP="00761CF9">
      <w:pPr>
        <w:tabs>
          <w:tab w:val="left" w:pos="2809"/>
        </w:tabs>
        <w:bidi w:val="0"/>
        <w:rPr>
          <w:rFonts w:asciiTheme="majorBidi" w:hAnsiTheme="majorBidi" w:cstheme="majorBidi"/>
          <w:sz w:val="24"/>
          <w:szCs w:val="24"/>
        </w:rPr>
      </w:pPr>
    </w:p>
    <w:p w:rsidR="001C45BB" w:rsidRDefault="005971E8" w:rsidP="00651421">
      <w:pPr>
        <w:bidi w:val="0"/>
        <w:rPr>
          <w:rFonts w:asciiTheme="majorBidi" w:hAnsiTheme="majorBidi" w:cstheme="majorBidi"/>
          <w:sz w:val="24"/>
          <w:szCs w:val="24"/>
        </w:rPr>
      </w:pPr>
      <w:r w:rsidRPr="00F045ED">
        <w:rPr>
          <w:rFonts w:ascii="Arial" w:hAnsi="Arial"/>
          <w:noProof/>
          <w:sz w:val="24"/>
          <w:szCs w:val="24"/>
        </w:rPr>
        <w:drawing>
          <wp:inline distT="0" distB="0" distL="0" distR="0">
            <wp:extent cx="5274310" cy="539898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398984"/>
                    </a:xfrm>
                    <a:prstGeom prst="rect">
                      <a:avLst/>
                    </a:prstGeom>
                    <a:noFill/>
                    <a:ln>
                      <a:noFill/>
                    </a:ln>
                  </pic:spPr>
                </pic:pic>
              </a:graphicData>
            </a:graphic>
          </wp:inline>
        </w:drawing>
      </w:r>
    </w:p>
    <w:p w:rsidR="005971E8" w:rsidRPr="00F045ED" w:rsidRDefault="00761CF9" w:rsidP="001C45BB">
      <w:pPr>
        <w:bidi w:val="0"/>
        <w:rPr>
          <w:rFonts w:asciiTheme="majorBidi" w:hAnsiTheme="majorBidi" w:cstheme="majorBidi"/>
          <w:sz w:val="24"/>
          <w:szCs w:val="24"/>
        </w:rPr>
      </w:pPr>
      <w:r>
        <w:rPr>
          <w:rFonts w:asciiTheme="majorBidi" w:hAnsiTheme="majorBidi" w:cstheme="majorBidi"/>
          <w:sz w:val="24"/>
          <w:szCs w:val="24"/>
        </w:rPr>
        <w:t>Figure 3</w:t>
      </w:r>
      <w:r w:rsidR="00651421" w:rsidRPr="00F045ED">
        <w:rPr>
          <w:rFonts w:asciiTheme="majorBidi" w:hAnsiTheme="majorBidi" w:cstheme="majorBidi"/>
          <w:sz w:val="24"/>
          <w:szCs w:val="24"/>
        </w:rPr>
        <w:t>: Shows the percentage of ALT.</w:t>
      </w:r>
    </w:p>
    <w:p w:rsidR="001C45BB" w:rsidRDefault="001C45BB" w:rsidP="00764692">
      <w:pPr>
        <w:bidi w:val="0"/>
        <w:rPr>
          <w:rFonts w:asciiTheme="majorBidi" w:hAnsiTheme="majorBidi" w:cstheme="majorBidi"/>
          <w:sz w:val="24"/>
          <w:szCs w:val="24"/>
        </w:rPr>
      </w:pPr>
    </w:p>
    <w:p w:rsidR="006D7214" w:rsidRDefault="006D7214" w:rsidP="001C45BB">
      <w:pPr>
        <w:bidi w:val="0"/>
        <w:rPr>
          <w:rFonts w:asciiTheme="majorBidi" w:hAnsiTheme="majorBidi" w:cstheme="majorBidi"/>
          <w:sz w:val="24"/>
          <w:szCs w:val="24"/>
        </w:rPr>
      </w:pPr>
    </w:p>
    <w:p w:rsidR="006D7214" w:rsidRDefault="006D7214" w:rsidP="006D7214">
      <w:pPr>
        <w:bidi w:val="0"/>
        <w:rPr>
          <w:rFonts w:asciiTheme="majorBidi" w:hAnsiTheme="majorBidi" w:cstheme="majorBidi"/>
          <w:sz w:val="24"/>
          <w:szCs w:val="24"/>
        </w:rPr>
      </w:pPr>
    </w:p>
    <w:p w:rsidR="006D7214" w:rsidRDefault="006D7214" w:rsidP="006D7214">
      <w:pPr>
        <w:bidi w:val="0"/>
        <w:rPr>
          <w:rFonts w:asciiTheme="majorBidi" w:hAnsiTheme="majorBidi" w:cstheme="majorBidi"/>
          <w:sz w:val="24"/>
          <w:szCs w:val="24"/>
        </w:rPr>
      </w:pPr>
    </w:p>
    <w:p w:rsidR="005971E8" w:rsidRPr="00F045ED" w:rsidRDefault="005971E8" w:rsidP="00761CF9">
      <w:pPr>
        <w:bidi w:val="0"/>
        <w:rPr>
          <w:rFonts w:asciiTheme="majorBidi" w:hAnsiTheme="majorBidi" w:cstheme="majorBidi"/>
          <w:sz w:val="24"/>
          <w:szCs w:val="24"/>
        </w:rPr>
      </w:pPr>
    </w:p>
    <w:p w:rsidR="005971E8" w:rsidRPr="00F045ED" w:rsidRDefault="005971E8" w:rsidP="005971E8">
      <w:pPr>
        <w:bidi w:val="0"/>
        <w:rPr>
          <w:rFonts w:asciiTheme="majorBidi" w:hAnsiTheme="majorBidi" w:cstheme="majorBidi"/>
          <w:sz w:val="24"/>
          <w:szCs w:val="24"/>
        </w:rPr>
      </w:pPr>
    </w:p>
    <w:p w:rsidR="005971E8" w:rsidRPr="00F045ED" w:rsidRDefault="005971E8" w:rsidP="005971E8">
      <w:pPr>
        <w:bidi w:val="0"/>
        <w:rPr>
          <w:rFonts w:asciiTheme="majorBidi" w:hAnsiTheme="majorBidi" w:cstheme="majorBidi"/>
          <w:sz w:val="24"/>
          <w:szCs w:val="24"/>
        </w:rPr>
      </w:pPr>
    </w:p>
    <w:p w:rsidR="005971E8" w:rsidRPr="00F045ED" w:rsidRDefault="005971E8" w:rsidP="005971E8">
      <w:pPr>
        <w:bidi w:val="0"/>
        <w:rPr>
          <w:rFonts w:asciiTheme="majorBidi" w:hAnsiTheme="majorBidi" w:cstheme="majorBidi"/>
          <w:sz w:val="24"/>
          <w:szCs w:val="24"/>
        </w:rPr>
      </w:pPr>
    </w:p>
    <w:p w:rsidR="005971E8" w:rsidRPr="00F045ED" w:rsidRDefault="005971E8" w:rsidP="005971E8">
      <w:pPr>
        <w:bidi w:val="0"/>
        <w:rPr>
          <w:rFonts w:asciiTheme="majorBidi" w:hAnsiTheme="majorBidi" w:cstheme="majorBidi"/>
          <w:sz w:val="24"/>
          <w:szCs w:val="24"/>
        </w:rPr>
      </w:pPr>
    </w:p>
    <w:p w:rsidR="005971E8" w:rsidRPr="00F045ED" w:rsidRDefault="005971E8" w:rsidP="005971E8">
      <w:pPr>
        <w:bidi w:val="0"/>
        <w:rPr>
          <w:rFonts w:asciiTheme="majorBidi" w:hAnsiTheme="majorBidi" w:cstheme="majorBidi"/>
          <w:sz w:val="24"/>
          <w:szCs w:val="24"/>
        </w:rPr>
      </w:pPr>
      <w:r w:rsidRPr="00F045ED">
        <w:rPr>
          <w:noProof/>
          <w:sz w:val="24"/>
          <w:szCs w:val="24"/>
        </w:rPr>
        <w:drawing>
          <wp:inline distT="0" distB="0" distL="0" distR="0">
            <wp:extent cx="5274310" cy="421719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217194"/>
                    </a:xfrm>
                    <a:prstGeom prst="rect">
                      <a:avLst/>
                    </a:prstGeom>
                    <a:noFill/>
                    <a:ln>
                      <a:noFill/>
                    </a:ln>
                  </pic:spPr>
                </pic:pic>
              </a:graphicData>
            </a:graphic>
          </wp:inline>
        </w:drawing>
      </w:r>
    </w:p>
    <w:p w:rsidR="005971E8" w:rsidRPr="00F045ED" w:rsidRDefault="00761CF9" w:rsidP="00761CF9">
      <w:pPr>
        <w:bidi w:val="0"/>
        <w:rPr>
          <w:rFonts w:asciiTheme="majorBidi" w:hAnsiTheme="majorBidi" w:cstheme="majorBidi"/>
          <w:sz w:val="24"/>
          <w:szCs w:val="24"/>
        </w:rPr>
      </w:pPr>
      <w:r>
        <w:rPr>
          <w:rFonts w:asciiTheme="majorBidi" w:hAnsiTheme="majorBidi" w:cstheme="majorBidi"/>
          <w:sz w:val="24"/>
          <w:szCs w:val="24"/>
        </w:rPr>
        <w:t>Figure 4</w:t>
      </w:r>
      <w:r w:rsidR="00651421" w:rsidRPr="00F045ED">
        <w:rPr>
          <w:rFonts w:asciiTheme="majorBidi" w:hAnsiTheme="majorBidi" w:cstheme="majorBidi"/>
          <w:sz w:val="24"/>
          <w:szCs w:val="24"/>
        </w:rPr>
        <w:t>: Shows types of</w:t>
      </w:r>
      <w:r>
        <w:rPr>
          <w:rFonts w:asciiTheme="majorBidi" w:hAnsiTheme="majorBidi" w:cstheme="majorBidi"/>
          <w:sz w:val="24"/>
          <w:szCs w:val="24"/>
        </w:rPr>
        <w:t xml:space="preserve"> treatment in diabetic patients.</w:t>
      </w:r>
    </w:p>
    <w:p w:rsidR="00674AF0" w:rsidRDefault="00674AF0" w:rsidP="00761CF9">
      <w:pPr>
        <w:bidi w:val="0"/>
        <w:spacing w:after="0"/>
        <w:rPr>
          <w:rFonts w:asciiTheme="majorBidi" w:hAnsiTheme="majorBidi" w:cstheme="majorBidi"/>
          <w:sz w:val="24"/>
          <w:szCs w:val="24"/>
        </w:rPr>
      </w:pPr>
      <w:r w:rsidRPr="00F045ED">
        <w:rPr>
          <w:rFonts w:ascii="Times New Roman" w:eastAsia="Times New Roman" w:hAnsi="Times New Roman" w:cs="Times New Roman"/>
          <w:b/>
          <w:bCs/>
          <w:sz w:val="24"/>
          <w:szCs w:val="24"/>
        </w:rPr>
        <w:t>Discussion</w:t>
      </w:r>
    </w:p>
    <w:p w:rsidR="001D19CA" w:rsidRPr="00F045ED" w:rsidRDefault="001D19CA" w:rsidP="001D19CA">
      <w:pPr>
        <w:bidi w:val="0"/>
        <w:spacing w:after="0"/>
        <w:rPr>
          <w:rFonts w:asciiTheme="majorBidi" w:hAnsiTheme="majorBidi" w:cstheme="majorBidi"/>
          <w:sz w:val="24"/>
          <w:szCs w:val="24"/>
        </w:rPr>
      </w:pPr>
    </w:p>
    <w:p w:rsidR="00761CF9" w:rsidRDefault="00AF1B50" w:rsidP="00761CF9">
      <w:pPr>
        <w:bidi w:val="0"/>
        <w:spacing w:after="0"/>
        <w:rPr>
          <w:rFonts w:asciiTheme="majorBidi" w:eastAsia="Times New Roman" w:hAnsiTheme="majorBidi" w:cstheme="majorBidi"/>
          <w:sz w:val="24"/>
          <w:szCs w:val="24"/>
        </w:rPr>
      </w:pPr>
      <w:r>
        <w:rPr>
          <w:rFonts w:asciiTheme="majorBidi" w:hAnsiTheme="majorBidi" w:cstheme="majorBidi"/>
          <w:sz w:val="24"/>
          <w:szCs w:val="24"/>
        </w:rPr>
        <w:t>The</w:t>
      </w:r>
      <w:r w:rsidR="001C58F3" w:rsidRPr="000D12B1">
        <w:rPr>
          <w:rFonts w:asciiTheme="majorBidi" w:eastAsia="Times New Roman" w:hAnsiTheme="majorBidi" w:cstheme="majorBidi"/>
          <w:sz w:val="24"/>
          <w:szCs w:val="24"/>
        </w:rPr>
        <w:t xml:space="preserve"> study revealed the fasting blood glucose was increased in 86% (43)</w:t>
      </w:r>
      <w:r w:rsidR="007608C9" w:rsidRPr="000D12B1">
        <w:rPr>
          <w:rFonts w:asciiTheme="majorBidi" w:eastAsia="Times New Roman" w:hAnsiTheme="majorBidi" w:cstheme="majorBidi"/>
          <w:sz w:val="24"/>
          <w:szCs w:val="24"/>
        </w:rPr>
        <w:t xml:space="preserve"> of cases</w:t>
      </w:r>
      <w:r w:rsidR="001C58F3" w:rsidRPr="000D12B1">
        <w:rPr>
          <w:rFonts w:asciiTheme="majorBidi" w:eastAsia="Times New Roman" w:hAnsiTheme="majorBidi" w:cstheme="majorBidi"/>
          <w:sz w:val="24"/>
          <w:szCs w:val="24"/>
        </w:rPr>
        <w:t>, aspartate aminotransferase was increased in 8% (4)</w:t>
      </w:r>
      <w:r w:rsidR="007608C9" w:rsidRPr="000D12B1">
        <w:rPr>
          <w:rFonts w:asciiTheme="majorBidi" w:eastAsia="Times New Roman" w:hAnsiTheme="majorBidi" w:cstheme="majorBidi"/>
          <w:sz w:val="24"/>
          <w:szCs w:val="24"/>
        </w:rPr>
        <w:t xml:space="preserve"> cases</w:t>
      </w:r>
      <w:r w:rsidR="001C58F3" w:rsidRPr="000D12B1">
        <w:rPr>
          <w:rFonts w:asciiTheme="majorBidi" w:eastAsia="Times New Roman" w:hAnsiTheme="majorBidi" w:cstheme="majorBidi"/>
          <w:sz w:val="24"/>
          <w:szCs w:val="24"/>
        </w:rPr>
        <w:t xml:space="preserve"> and alanine aminotransferase was </w:t>
      </w:r>
      <w:r w:rsidR="0051103E">
        <w:rPr>
          <w:rFonts w:asciiTheme="majorBidi" w:eastAsia="Times New Roman" w:hAnsiTheme="majorBidi" w:cstheme="majorBidi"/>
          <w:sz w:val="24"/>
          <w:szCs w:val="24"/>
        </w:rPr>
        <w:t xml:space="preserve">increased in 8% </w:t>
      </w:r>
      <w:r>
        <w:rPr>
          <w:rFonts w:asciiTheme="majorBidi" w:eastAsia="Times New Roman" w:hAnsiTheme="majorBidi" w:cstheme="majorBidi"/>
          <w:sz w:val="24"/>
          <w:szCs w:val="24"/>
        </w:rPr>
        <w:t xml:space="preserve">of </w:t>
      </w:r>
      <w:r w:rsidR="0051103E">
        <w:rPr>
          <w:rFonts w:asciiTheme="majorBidi" w:eastAsia="Times New Roman" w:hAnsiTheme="majorBidi" w:cstheme="majorBidi"/>
          <w:sz w:val="24"/>
          <w:szCs w:val="24"/>
        </w:rPr>
        <w:t xml:space="preserve">(4) </w:t>
      </w:r>
      <w:proofErr w:type="spellStart"/>
      <w:proofErr w:type="gramStart"/>
      <w:r w:rsidR="0051103E">
        <w:rPr>
          <w:rFonts w:asciiTheme="majorBidi" w:eastAsia="Times New Roman" w:hAnsiTheme="majorBidi" w:cstheme="majorBidi"/>
          <w:sz w:val="24"/>
          <w:szCs w:val="24"/>
        </w:rPr>
        <w:t>patients.</w:t>
      </w:r>
      <w:r w:rsidR="003F2EA2" w:rsidRPr="000D12B1">
        <w:rPr>
          <w:rFonts w:asciiTheme="majorBidi" w:eastAsia="Times New Roman" w:hAnsiTheme="majorBidi" w:cstheme="majorBidi"/>
          <w:sz w:val="24"/>
          <w:szCs w:val="24"/>
        </w:rPr>
        <w:t>The</w:t>
      </w:r>
      <w:proofErr w:type="spellEnd"/>
      <w:proofErr w:type="gramEnd"/>
      <w:r w:rsidR="003F2EA2" w:rsidRPr="000D12B1">
        <w:rPr>
          <w:rFonts w:asciiTheme="majorBidi" w:eastAsia="Times New Roman" w:hAnsiTheme="majorBidi" w:cstheme="majorBidi"/>
          <w:sz w:val="24"/>
          <w:szCs w:val="24"/>
        </w:rPr>
        <w:t xml:space="preserve"> </w:t>
      </w:r>
      <w:proofErr w:type="spellStart"/>
      <w:r w:rsidR="004B2BA8" w:rsidRPr="000D12B1">
        <w:rPr>
          <w:rFonts w:asciiTheme="majorBidi" w:eastAsia="Times New Roman" w:hAnsiTheme="majorBidi" w:cstheme="majorBidi"/>
          <w:sz w:val="24"/>
          <w:szCs w:val="24"/>
        </w:rPr>
        <w:t>studyshows</w:t>
      </w:r>
      <w:proofErr w:type="spellEnd"/>
      <w:r w:rsidR="004B2BA8" w:rsidRPr="000D12B1">
        <w:rPr>
          <w:rFonts w:asciiTheme="majorBidi" w:eastAsia="Times New Roman" w:hAnsiTheme="majorBidi" w:cstheme="majorBidi"/>
          <w:sz w:val="24"/>
          <w:szCs w:val="24"/>
        </w:rPr>
        <w:t xml:space="preserve"> </w:t>
      </w:r>
      <w:r w:rsidR="001C58F3" w:rsidRPr="000D12B1">
        <w:rPr>
          <w:rFonts w:asciiTheme="majorBidi" w:eastAsia="Times New Roman" w:hAnsiTheme="majorBidi" w:cstheme="majorBidi"/>
          <w:sz w:val="24"/>
          <w:szCs w:val="24"/>
        </w:rPr>
        <w:t>that the</w:t>
      </w:r>
      <w:r w:rsidR="008C581A" w:rsidRPr="000D12B1">
        <w:rPr>
          <w:rFonts w:asciiTheme="majorBidi" w:eastAsia="Times New Roman" w:hAnsiTheme="majorBidi" w:cstheme="majorBidi"/>
          <w:sz w:val="24"/>
          <w:szCs w:val="24"/>
        </w:rPr>
        <w:t xml:space="preserve"> prevalence of elevated of ALT and </w:t>
      </w:r>
      <w:r w:rsidR="00832714" w:rsidRPr="000D12B1">
        <w:rPr>
          <w:rFonts w:asciiTheme="majorBidi" w:eastAsia="Times New Roman" w:hAnsiTheme="majorBidi" w:cstheme="majorBidi"/>
          <w:sz w:val="24"/>
          <w:szCs w:val="24"/>
        </w:rPr>
        <w:t>AST were</w:t>
      </w:r>
      <w:r w:rsidR="008C581A" w:rsidRPr="000D12B1">
        <w:rPr>
          <w:rFonts w:asciiTheme="majorBidi" w:eastAsia="Times New Roman" w:hAnsiTheme="majorBidi" w:cstheme="majorBidi"/>
          <w:sz w:val="24"/>
          <w:szCs w:val="24"/>
        </w:rPr>
        <w:t xml:space="preserve"> equally high</w:t>
      </w:r>
      <w:r>
        <w:rPr>
          <w:rFonts w:asciiTheme="majorBidi" w:eastAsia="Times New Roman" w:hAnsiTheme="majorBidi" w:cstheme="majorBidi"/>
          <w:sz w:val="24"/>
          <w:szCs w:val="24"/>
        </w:rPr>
        <w:t>er in</w:t>
      </w:r>
      <w:r w:rsidR="008C581A" w:rsidRPr="000D12B1">
        <w:rPr>
          <w:rFonts w:asciiTheme="majorBidi" w:eastAsia="Times New Roman" w:hAnsiTheme="majorBidi" w:cstheme="majorBidi"/>
          <w:sz w:val="24"/>
          <w:szCs w:val="24"/>
        </w:rPr>
        <w:t xml:space="preserve"> type 2 diabetes mellitus</w:t>
      </w:r>
      <w:r w:rsidR="00761CF9">
        <w:rPr>
          <w:rFonts w:asciiTheme="majorBidi" w:eastAsia="Times New Roman" w:hAnsiTheme="majorBidi" w:cstheme="majorBidi"/>
          <w:sz w:val="24"/>
          <w:szCs w:val="24"/>
        </w:rPr>
        <w:t>, in</w:t>
      </w:r>
      <w:r w:rsidR="007608C9" w:rsidRPr="000D12B1">
        <w:rPr>
          <w:rFonts w:asciiTheme="majorBidi" w:eastAsia="Times New Roman" w:hAnsiTheme="majorBidi" w:cstheme="majorBidi"/>
          <w:sz w:val="24"/>
          <w:szCs w:val="24"/>
        </w:rPr>
        <w:t xml:space="preserve"> patients</w:t>
      </w:r>
      <w:r w:rsidR="00CF5A32" w:rsidRPr="000D12B1">
        <w:rPr>
          <w:rFonts w:asciiTheme="majorBidi" w:eastAsia="Times New Roman" w:hAnsiTheme="majorBidi" w:cstheme="majorBidi"/>
          <w:sz w:val="24"/>
          <w:szCs w:val="24"/>
        </w:rPr>
        <w:t xml:space="preserve"> on hypoglycemic agents</w:t>
      </w:r>
      <w:r w:rsidR="00761CF9">
        <w:rPr>
          <w:rFonts w:asciiTheme="majorBidi" w:eastAsia="Times New Roman" w:hAnsiTheme="majorBidi" w:cstheme="majorBidi"/>
          <w:sz w:val="24"/>
          <w:szCs w:val="24"/>
        </w:rPr>
        <w:t xml:space="preserve">. </w:t>
      </w:r>
      <w:r w:rsidR="00E1507A" w:rsidRPr="000D12B1">
        <w:rPr>
          <w:rFonts w:asciiTheme="majorBidi" w:eastAsia="Times New Roman" w:hAnsiTheme="majorBidi" w:cstheme="majorBidi"/>
          <w:sz w:val="24"/>
          <w:szCs w:val="24"/>
        </w:rPr>
        <w:t>Further studies investigating the causes and the pathogenesis of this elevation of the liver enzymes in diabetic patients may reveal the actual reasons for the elevation and suggest appropriate early intervention.</w:t>
      </w:r>
    </w:p>
    <w:p w:rsidR="00642FBF" w:rsidRPr="00761CF9" w:rsidRDefault="0022462D" w:rsidP="00761CF9">
      <w:pPr>
        <w:bidi w:val="0"/>
        <w:spacing w:after="0"/>
        <w:rPr>
          <w:rFonts w:asciiTheme="majorBidi" w:eastAsia="Times New Roman" w:hAnsiTheme="majorBidi" w:cstheme="majorBidi"/>
          <w:sz w:val="24"/>
          <w:szCs w:val="24"/>
        </w:rPr>
      </w:pPr>
      <w:r w:rsidRPr="00134B7B">
        <w:rPr>
          <w:rFonts w:asciiTheme="majorBidi" w:eastAsia="Times New Roman" w:hAnsiTheme="majorBidi" w:cstheme="majorBidi"/>
          <w:b/>
          <w:bCs/>
          <w:sz w:val="24"/>
          <w:szCs w:val="24"/>
        </w:rPr>
        <w:t>Conclusion:</w:t>
      </w:r>
    </w:p>
    <w:p w:rsidR="00642FBF" w:rsidRPr="000D12B1" w:rsidRDefault="00642FBF" w:rsidP="00761CF9">
      <w:pPr>
        <w:bidi w:val="0"/>
        <w:spacing w:after="0"/>
        <w:rPr>
          <w:rFonts w:asciiTheme="majorBidi" w:eastAsia="Times New Roman" w:hAnsiTheme="majorBidi" w:cstheme="majorBidi"/>
          <w:sz w:val="24"/>
          <w:szCs w:val="24"/>
        </w:rPr>
      </w:pPr>
      <w:r w:rsidRPr="000D12B1">
        <w:rPr>
          <w:rFonts w:asciiTheme="majorBidi" w:eastAsia="Times New Roman" w:hAnsiTheme="majorBidi" w:cstheme="majorBidi"/>
          <w:sz w:val="24"/>
          <w:szCs w:val="24"/>
        </w:rPr>
        <w:t>The overall of thi</w:t>
      </w:r>
      <w:r w:rsidR="00C47700">
        <w:rPr>
          <w:rFonts w:asciiTheme="majorBidi" w:eastAsia="Times New Roman" w:hAnsiTheme="majorBidi" w:cstheme="majorBidi"/>
          <w:sz w:val="24"/>
          <w:szCs w:val="24"/>
        </w:rPr>
        <w:t xml:space="preserve">s study, indicated that the </w:t>
      </w:r>
      <w:r w:rsidRPr="000D12B1">
        <w:rPr>
          <w:rFonts w:asciiTheme="majorBidi" w:eastAsia="Times New Roman" w:hAnsiTheme="majorBidi" w:cstheme="majorBidi"/>
          <w:sz w:val="24"/>
          <w:szCs w:val="24"/>
        </w:rPr>
        <w:t>(8) of patients</w:t>
      </w:r>
      <w:r w:rsidR="00C47700">
        <w:rPr>
          <w:rFonts w:asciiTheme="majorBidi" w:eastAsia="Times New Roman" w:hAnsiTheme="majorBidi" w:cstheme="majorBidi"/>
          <w:sz w:val="24"/>
          <w:szCs w:val="24"/>
        </w:rPr>
        <w:t>, which represents 16%,</w:t>
      </w:r>
      <w:r w:rsidRPr="000D12B1">
        <w:rPr>
          <w:rFonts w:asciiTheme="majorBidi" w:eastAsia="Times New Roman" w:hAnsiTheme="majorBidi" w:cstheme="majorBidi"/>
          <w:sz w:val="24"/>
          <w:szCs w:val="24"/>
        </w:rPr>
        <w:t xml:space="preserve"> had at least some changes of abnormal one or both liver enzymes in type 2 diabetes melli</w:t>
      </w:r>
      <w:r w:rsidR="00DD4F8E">
        <w:rPr>
          <w:rFonts w:asciiTheme="majorBidi" w:eastAsia="Times New Roman" w:hAnsiTheme="majorBidi" w:cstheme="majorBidi"/>
          <w:sz w:val="24"/>
          <w:szCs w:val="24"/>
        </w:rPr>
        <w:t xml:space="preserve">tus </w:t>
      </w:r>
      <w:r w:rsidR="001C45BB" w:rsidRPr="000D12B1">
        <w:rPr>
          <w:rFonts w:asciiTheme="majorBidi" w:eastAsia="Times New Roman" w:hAnsiTheme="majorBidi" w:cstheme="majorBidi"/>
          <w:sz w:val="24"/>
          <w:szCs w:val="24"/>
        </w:rPr>
        <w:t>in patients</w:t>
      </w:r>
      <w:r w:rsidRPr="000D12B1">
        <w:rPr>
          <w:rFonts w:asciiTheme="majorBidi" w:eastAsia="Times New Roman" w:hAnsiTheme="majorBidi" w:cstheme="majorBidi"/>
          <w:sz w:val="24"/>
          <w:szCs w:val="24"/>
        </w:rPr>
        <w:t xml:space="preserve"> on hypoglycemi</w:t>
      </w:r>
      <w:r w:rsidR="00DD4F8E">
        <w:rPr>
          <w:rFonts w:asciiTheme="majorBidi" w:eastAsia="Times New Roman" w:hAnsiTheme="majorBidi" w:cstheme="majorBidi"/>
          <w:sz w:val="24"/>
          <w:szCs w:val="24"/>
        </w:rPr>
        <w:t>c</w:t>
      </w:r>
      <w:r w:rsidR="00F00A0C">
        <w:rPr>
          <w:rFonts w:asciiTheme="majorBidi" w:eastAsia="Times New Roman" w:hAnsiTheme="majorBidi" w:cstheme="majorBidi"/>
          <w:sz w:val="24"/>
          <w:szCs w:val="24"/>
        </w:rPr>
        <w:t xml:space="preserve"> agents.</w:t>
      </w:r>
    </w:p>
    <w:p w:rsidR="00CF5A32" w:rsidRDefault="00CF5A32" w:rsidP="009853D5">
      <w:pPr>
        <w:bidi w:val="0"/>
        <w:spacing w:before="240" w:after="0"/>
        <w:rPr>
          <w:rFonts w:asciiTheme="majorBidi" w:hAnsiTheme="majorBidi" w:cstheme="majorBidi"/>
          <w:sz w:val="24"/>
          <w:szCs w:val="24"/>
        </w:rPr>
      </w:pPr>
      <w:r w:rsidRPr="00F045ED">
        <w:rPr>
          <w:rFonts w:ascii="Times New Roman" w:eastAsia="Times New Roman" w:hAnsi="Times New Roman" w:cs="Times New Roman"/>
          <w:b/>
          <w:bCs/>
          <w:sz w:val="24"/>
          <w:szCs w:val="24"/>
        </w:rPr>
        <w:t>References</w:t>
      </w:r>
    </w:p>
    <w:p w:rsidR="00750492" w:rsidRDefault="00750492" w:rsidP="00750492">
      <w:pPr>
        <w:bidi w:val="0"/>
        <w:spacing w:before="240" w:after="0"/>
        <w:rPr>
          <w:rFonts w:asciiTheme="majorBidi" w:hAnsiTheme="majorBidi" w:cstheme="majorBidi"/>
          <w:sz w:val="24"/>
          <w:szCs w:val="24"/>
        </w:rPr>
      </w:pPr>
    </w:p>
    <w:p w:rsidR="008A2EBC" w:rsidRPr="004B6506" w:rsidRDefault="008A2EBC" w:rsidP="004B6506">
      <w:pPr>
        <w:bidi w:val="0"/>
        <w:spacing w:after="0" w:line="240" w:lineRule="auto"/>
        <w:ind w:left="-340"/>
        <w:rPr>
          <w:rFonts w:asciiTheme="majorBidi" w:eastAsia="Times New Roman" w:hAnsiTheme="majorBidi" w:cstheme="majorBidi"/>
          <w:sz w:val="24"/>
          <w:szCs w:val="24"/>
        </w:rPr>
      </w:pPr>
      <w:r w:rsidRPr="004B6506">
        <w:rPr>
          <w:rFonts w:asciiTheme="majorBidi" w:eastAsia="Times New Roman" w:hAnsiTheme="majorBidi" w:cstheme="majorBidi"/>
          <w:sz w:val="24"/>
          <w:szCs w:val="24"/>
        </w:rPr>
        <w:t xml:space="preserve">Angulo P GI epidemiology: nonalcoholic fatty liver disease. Aliment </w:t>
      </w:r>
      <w:proofErr w:type="spellStart"/>
      <w:r w:rsidRPr="004B6506">
        <w:rPr>
          <w:rFonts w:asciiTheme="majorBidi" w:eastAsia="Times New Roman" w:hAnsiTheme="majorBidi" w:cstheme="majorBidi"/>
          <w:sz w:val="24"/>
          <w:szCs w:val="24"/>
        </w:rPr>
        <w:t>PharmacolTher</w:t>
      </w:r>
      <w:proofErr w:type="spellEnd"/>
      <w:r w:rsidRPr="004B6506">
        <w:rPr>
          <w:rFonts w:asciiTheme="majorBidi" w:eastAsia="Times New Roman" w:hAnsiTheme="majorBidi" w:cstheme="majorBidi"/>
          <w:sz w:val="24"/>
          <w:szCs w:val="24"/>
        </w:rPr>
        <w:t xml:space="preserve"> 25:883</w:t>
      </w:r>
      <w:proofErr w:type="gramStart"/>
      <w:r w:rsidRPr="004B6506">
        <w:rPr>
          <w:rFonts w:asciiTheme="majorBidi" w:eastAsia="Times New Roman" w:hAnsiTheme="majorBidi" w:cstheme="majorBidi"/>
          <w:sz w:val="24"/>
          <w:szCs w:val="24"/>
        </w:rPr>
        <w:t>–</w:t>
      </w:r>
      <w:r w:rsidR="004B6506" w:rsidRPr="004B6506">
        <w:rPr>
          <w:rFonts w:asciiTheme="majorBidi" w:eastAsia="Times New Roman" w:hAnsiTheme="majorBidi" w:cstheme="majorBidi"/>
          <w:sz w:val="24"/>
          <w:szCs w:val="24"/>
        </w:rPr>
        <w:t xml:space="preserve">  </w:t>
      </w:r>
      <w:r w:rsidRPr="004B6506">
        <w:rPr>
          <w:rFonts w:asciiTheme="majorBidi" w:eastAsia="Times New Roman" w:hAnsiTheme="majorBidi" w:cstheme="majorBidi"/>
          <w:sz w:val="24"/>
          <w:szCs w:val="24"/>
        </w:rPr>
        <w:t>889</w:t>
      </w:r>
      <w:proofErr w:type="gramEnd"/>
      <w:r w:rsidRPr="004B6506">
        <w:rPr>
          <w:rFonts w:asciiTheme="majorBidi" w:eastAsia="Times New Roman" w:hAnsiTheme="majorBidi" w:cstheme="majorBidi"/>
          <w:sz w:val="24"/>
          <w:szCs w:val="24"/>
        </w:rPr>
        <w:t>, 2007 : Nonalcoholic fatty liver disease increases risk of death among patients with diabetes: a community-based cohort study. Am J Gastroenterol105.</w:t>
      </w:r>
    </w:p>
    <w:p w:rsidR="008A2EBC" w:rsidRPr="004B6506" w:rsidRDefault="008A2EBC" w:rsidP="004B6506">
      <w:pPr>
        <w:bidi w:val="0"/>
        <w:spacing w:after="0" w:line="240" w:lineRule="auto"/>
        <w:ind w:left="-340"/>
        <w:rPr>
          <w:rFonts w:asciiTheme="majorBidi" w:eastAsia="Times New Roman" w:hAnsiTheme="majorBidi" w:cstheme="majorBidi"/>
          <w:sz w:val="24"/>
          <w:szCs w:val="24"/>
        </w:rPr>
      </w:pPr>
      <w:proofErr w:type="spellStart"/>
      <w:r w:rsidRPr="004B6506">
        <w:rPr>
          <w:rFonts w:asciiTheme="majorBidi" w:eastAsia="Times New Roman" w:hAnsiTheme="majorBidi" w:cstheme="majorBidi"/>
          <w:sz w:val="24"/>
          <w:szCs w:val="24"/>
        </w:rPr>
        <w:t>Bjornstorp</w:t>
      </w:r>
      <w:proofErr w:type="spellEnd"/>
      <w:r w:rsidRPr="004B6506">
        <w:rPr>
          <w:rFonts w:asciiTheme="majorBidi" w:eastAsia="Times New Roman" w:hAnsiTheme="majorBidi" w:cstheme="majorBidi"/>
          <w:sz w:val="24"/>
          <w:szCs w:val="24"/>
        </w:rPr>
        <w:t xml:space="preserve"> P, Sjostrom L: Carbohydrate storage in man: speculations and some quantitative considerations. Metabolism 27 (Suppl. 2):1853-65, 1978.</w:t>
      </w:r>
    </w:p>
    <w:p w:rsidR="008A2EBC" w:rsidRPr="004B6506" w:rsidRDefault="00CF5A32" w:rsidP="004B6506">
      <w:pPr>
        <w:bidi w:val="0"/>
        <w:spacing w:after="0" w:line="240" w:lineRule="auto"/>
        <w:ind w:left="-340"/>
        <w:rPr>
          <w:rFonts w:asciiTheme="majorBidi" w:eastAsia="Times New Roman" w:hAnsiTheme="majorBidi" w:cstheme="majorBidi"/>
          <w:sz w:val="24"/>
          <w:szCs w:val="24"/>
        </w:rPr>
      </w:pPr>
      <w:r w:rsidRPr="004B6506">
        <w:rPr>
          <w:rFonts w:asciiTheme="majorBidi" w:eastAsia="Times New Roman" w:hAnsiTheme="majorBidi" w:cstheme="majorBidi"/>
          <w:sz w:val="24"/>
          <w:szCs w:val="24"/>
        </w:rPr>
        <w:t xml:space="preserve">Dufour DR et al: Diagnosis and monitoring of hepatic injury. I. Performance characteristics of laboratory tests. </w:t>
      </w:r>
      <w:proofErr w:type="spellStart"/>
      <w:r w:rsidRPr="004B6506">
        <w:rPr>
          <w:rFonts w:asciiTheme="majorBidi" w:eastAsia="Times New Roman" w:hAnsiTheme="majorBidi" w:cstheme="majorBidi"/>
          <w:sz w:val="24"/>
          <w:szCs w:val="24"/>
        </w:rPr>
        <w:t>ClinChem</w:t>
      </w:r>
      <w:proofErr w:type="spellEnd"/>
      <w:r w:rsidRPr="004B6506">
        <w:rPr>
          <w:rFonts w:asciiTheme="majorBidi" w:eastAsia="Times New Roman" w:hAnsiTheme="majorBidi" w:cstheme="majorBidi"/>
          <w:sz w:val="24"/>
          <w:szCs w:val="24"/>
        </w:rPr>
        <w:t xml:space="preserve"> 46:2027, 2000</w:t>
      </w:r>
      <w:r w:rsidR="001C45BB" w:rsidRPr="004B6506">
        <w:rPr>
          <w:rFonts w:asciiTheme="majorBidi" w:eastAsia="Times New Roman" w:hAnsiTheme="majorBidi" w:cstheme="majorBidi"/>
          <w:sz w:val="24"/>
          <w:szCs w:val="24"/>
        </w:rPr>
        <w:t>.</w:t>
      </w:r>
    </w:p>
    <w:p w:rsidR="00CF5A32" w:rsidRPr="004B6506" w:rsidRDefault="00CF5A32" w:rsidP="004B6506">
      <w:pPr>
        <w:pStyle w:val="ListParagraph"/>
        <w:numPr>
          <w:ilvl w:val="0"/>
          <w:numId w:val="27"/>
        </w:numPr>
        <w:bidi w:val="0"/>
        <w:spacing w:after="0" w:line="240" w:lineRule="auto"/>
        <w:rPr>
          <w:rFonts w:ascii="Times New Roman" w:eastAsia="Times New Roman" w:hAnsi="Times New Roman" w:cs="Times New Roman"/>
          <w:sz w:val="24"/>
          <w:szCs w:val="24"/>
        </w:rPr>
      </w:pPr>
      <w:r w:rsidRPr="004B6506">
        <w:rPr>
          <w:rFonts w:ascii="Times New Roman" w:eastAsia="Times New Roman" w:hAnsi="Times New Roman" w:cs="Times New Roman"/>
          <w:sz w:val="24"/>
          <w:szCs w:val="24"/>
        </w:rPr>
        <w:t xml:space="preserve">Dufour DR et al: Diagnosis and monitoring of hepatic injury. II. Recommendations for use of laboratory tests in screening, diagnosis, and monitoring. </w:t>
      </w:r>
      <w:proofErr w:type="spellStart"/>
      <w:r w:rsidRPr="004B6506">
        <w:rPr>
          <w:rFonts w:ascii="Times New Roman" w:eastAsia="Times New Roman" w:hAnsi="Times New Roman" w:cs="Times New Roman"/>
          <w:sz w:val="24"/>
          <w:szCs w:val="24"/>
        </w:rPr>
        <w:t>ClinChem</w:t>
      </w:r>
      <w:proofErr w:type="spellEnd"/>
      <w:r w:rsidRPr="004B6506">
        <w:rPr>
          <w:rFonts w:ascii="Times New Roman" w:eastAsia="Times New Roman" w:hAnsi="Times New Roman" w:cs="Times New Roman"/>
          <w:sz w:val="24"/>
          <w:szCs w:val="24"/>
        </w:rPr>
        <w:t xml:space="preserve"> 46:2050, 2000</w:t>
      </w:r>
      <w:r w:rsidR="008A2EBC" w:rsidRPr="004B6506">
        <w:rPr>
          <w:rFonts w:ascii="Times New Roman" w:eastAsia="Times New Roman" w:hAnsi="Times New Roman" w:cs="Times New Roman"/>
          <w:sz w:val="24"/>
          <w:szCs w:val="24"/>
        </w:rPr>
        <w:t>.</w:t>
      </w:r>
    </w:p>
    <w:p w:rsidR="008A2EBC" w:rsidRPr="004B6506" w:rsidRDefault="008A2EBC" w:rsidP="004B6506">
      <w:pPr>
        <w:pStyle w:val="ListParagraph"/>
        <w:numPr>
          <w:ilvl w:val="0"/>
          <w:numId w:val="27"/>
        </w:numPr>
        <w:bidi w:val="0"/>
        <w:spacing w:after="0" w:line="240" w:lineRule="auto"/>
        <w:rPr>
          <w:rFonts w:ascii="Times New Roman" w:eastAsia="Times New Roman" w:hAnsi="Times New Roman" w:cs="Times New Roman"/>
          <w:sz w:val="24"/>
          <w:szCs w:val="24"/>
        </w:rPr>
      </w:pPr>
      <w:proofErr w:type="spellStart"/>
      <w:r w:rsidRPr="004B6506">
        <w:rPr>
          <w:rFonts w:ascii="Times New Roman" w:eastAsia="Times New Roman" w:hAnsi="Times New Roman" w:cs="Times New Roman"/>
          <w:sz w:val="24"/>
          <w:szCs w:val="24"/>
        </w:rPr>
        <w:t>Elgouhari</w:t>
      </w:r>
      <w:proofErr w:type="spellEnd"/>
      <w:r w:rsidRPr="004B6506">
        <w:rPr>
          <w:rFonts w:ascii="Times New Roman" w:eastAsia="Times New Roman" w:hAnsi="Times New Roman" w:cs="Times New Roman"/>
          <w:sz w:val="24"/>
          <w:szCs w:val="24"/>
        </w:rPr>
        <w:t xml:space="preserve"> HM, </w:t>
      </w:r>
      <w:proofErr w:type="spellStart"/>
      <w:r w:rsidRPr="004B6506">
        <w:rPr>
          <w:rFonts w:ascii="Times New Roman" w:eastAsia="Times New Roman" w:hAnsi="Times New Roman" w:cs="Times New Roman"/>
          <w:sz w:val="24"/>
          <w:szCs w:val="24"/>
        </w:rPr>
        <w:t>Zein</w:t>
      </w:r>
      <w:proofErr w:type="spellEnd"/>
      <w:r w:rsidRPr="004B6506">
        <w:rPr>
          <w:rFonts w:ascii="Times New Roman" w:eastAsia="Times New Roman" w:hAnsi="Times New Roman" w:cs="Times New Roman"/>
          <w:sz w:val="24"/>
          <w:szCs w:val="24"/>
        </w:rPr>
        <w:t xml:space="preserve"> CO, </w:t>
      </w:r>
      <w:proofErr w:type="spellStart"/>
      <w:r w:rsidRPr="004B6506">
        <w:rPr>
          <w:rFonts w:ascii="Times New Roman" w:eastAsia="Times New Roman" w:hAnsi="Times New Roman" w:cs="Times New Roman"/>
          <w:sz w:val="24"/>
          <w:szCs w:val="24"/>
        </w:rPr>
        <w:t>Hanouneh</w:t>
      </w:r>
      <w:proofErr w:type="spellEnd"/>
      <w:r w:rsidRPr="004B6506">
        <w:rPr>
          <w:rFonts w:ascii="Times New Roman" w:eastAsia="Times New Roman" w:hAnsi="Times New Roman" w:cs="Times New Roman"/>
          <w:sz w:val="24"/>
          <w:szCs w:val="24"/>
        </w:rPr>
        <w:t xml:space="preserve"> I, Feldstein AE, </w:t>
      </w:r>
      <w:proofErr w:type="spellStart"/>
      <w:proofErr w:type="gramStart"/>
      <w:r w:rsidRPr="004B6506">
        <w:rPr>
          <w:rFonts w:ascii="Times New Roman" w:eastAsia="Times New Roman" w:hAnsi="Times New Roman" w:cs="Times New Roman"/>
          <w:sz w:val="24"/>
          <w:szCs w:val="24"/>
        </w:rPr>
        <w:t>ZeinNN,Incidence</w:t>
      </w:r>
      <w:proofErr w:type="spellEnd"/>
      <w:proofErr w:type="gramEnd"/>
      <w:r w:rsidRPr="004B6506">
        <w:rPr>
          <w:rFonts w:ascii="Times New Roman" w:eastAsia="Times New Roman" w:hAnsi="Times New Roman" w:cs="Times New Roman"/>
          <w:sz w:val="24"/>
          <w:szCs w:val="24"/>
        </w:rPr>
        <w:t xml:space="preserve"> of type 2 diabetes mellitus and glucose abnormalities in patients with chronic hepatitis C infection by response to treatment: </w:t>
      </w:r>
      <w:r w:rsidRPr="004B6506">
        <w:rPr>
          <w:rFonts w:ascii="Times New Roman" w:eastAsia="Times New Roman" w:hAnsi="Times New Roman" w:cs="Times New Roman"/>
          <w:sz w:val="24"/>
          <w:szCs w:val="24"/>
        </w:rPr>
        <w:tab/>
        <w:t>results of a cohort study. Am J Gastroenterol 103:2481–2487, 2008.</w:t>
      </w:r>
    </w:p>
    <w:p w:rsidR="008A2EBC" w:rsidRPr="004B6506" w:rsidRDefault="008A2EBC" w:rsidP="004B6506">
      <w:pPr>
        <w:pStyle w:val="ListParagraph"/>
        <w:numPr>
          <w:ilvl w:val="0"/>
          <w:numId w:val="27"/>
        </w:numPr>
        <w:bidi w:val="0"/>
        <w:spacing w:after="0" w:line="240" w:lineRule="auto"/>
        <w:rPr>
          <w:rFonts w:ascii="Times New Roman" w:eastAsia="Times New Roman" w:hAnsi="Times New Roman" w:cs="Times New Roman"/>
          <w:sz w:val="24"/>
          <w:szCs w:val="24"/>
        </w:rPr>
      </w:pPr>
      <w:r w:rsidRPr="004B6506">
        <w:rPr>
          <w:rFonts w:ascii="Times New Roman" w:eastAsia="Times New Roman" w:hAnsi="Times New Roman" w:cs="Times New Roman"/>
          <w:sz w:val="24"/>
          <w:szCs w:val="24"/>
        </w:rPr>
        <w:t>García-</w:t>
      </w:r>
      <w:proofErr w:type="spellStart"/>
      <w:r w:rsidRPr="004B6506">
        <w:rPr>
          <w:rFonts w:ascii="Times New Roman" w:eastAsia="Times New Roman" w:hAnsi="Times New Roman" w:cs="Times New Roman"/>
          <w:sz w:val="24"/>
          <w:szCs w:val="24"/>
        </w:rPr>
        <w:t>Compean</w:t>
      </w:r>
      <w:proofErr w:type="spellEnd"/>
      <w:r w:rsidRPr="004B6506">
        <w:rPr>
          <w:rFonts w:ascii="Times New Roman" w:eastAsia="Times New Roman" w:hAnsi="Times New Roman" w:cs="Times New Roman"/>
          <w:sz w:val="24"/>
          <w:szCs w:val="24"/>
        </w:rPr>
        <w:t xml:space="preserve"> D, Jaquez-Quintana JO, Maldonado-Garza H Liver disease and diabetes </w:t>
      </w:r>
      <w:proofErr w:type="spellStart"/>
      <w:proofErr w:type="gramStart"/>
      <w:r w:rsidRPr="004B6506">
        <w:rPr>
          <w:rFonts w:ascii="Times New Roman" w:eastAsia="Times New Roman" w:hAnsi="Times New Roman" w:cs="Times New Roman"/>
          <w:sz w:val="24"/>
          <w:szCs w:val="24"/>
        </w:rPr>
        <w:t>mellitus.Diabetes</w:t>
      </w:r>
      <w:proofErr w:type="spellEnd"/>
      <w:proofErr w:type="gramEnd"/>
      <w:r w:rsidRPr="004B6506">
        <w:rPr>
          <w:rFonts w:ascii="Times New Roman" w:eastAsia="Times New Roman" w:hAnsi="Times New Roman" w:cs="Times New Roman"/>
          <w:sz w:val="24"/>
          <w:szCs w:val="24"/>
        </w:rPr>
        <w:t xml:space="preserve"> Rev 2:1–18, 1994,Hepatogenous diabetes: current views of an ancient problem. Ann </w:t>
      </w:r>
      <w:proofErr w:type="spellStart"/>
      <w:r w:rsidRPr="004B6506">
        <w:rPr>
          <w:rFonts w:ascii="Times New Roman" w:eastAsia="Times New Roman" w:hAnsi="Times New Roman" w:cs="Times New Roman"/>
          <w:sz w:val="24"/>
          <w:szCs w:val="24"/>
        </w:rPr>
        <w:t>Hepatol</w:t>
      </w:r>
      <w:proofErr w:type="spellEnd"/>
      <w:r w:rsidRPr="004B6506">
        <w:rPr>
          <w:rFonts w:ascii="Times New Roman" w:eastAsia="Times New Roman" w:hAnsi="Times New Roman" w:cs="Times New Roman"/>
          <w:sz w:val="24"/>
          <w:szCs w:val="24"/>
        </w:rPr>
        <w:t xml:space="preserve"> 8:13–20, 2009.</w:t>
      </w:r>
    </w:p>
    <w:p w:rsidR="008A2EBC" w:rsidRPr="004B6506" w:rsidRDefault="008A2EBC" w:rsidP="004B6506">
      <w:pPr>
        <w:pStyle w:val="ListParagraph"/>
        <w:numPr>
          <w:ilvl w:val="0"/>
          <w:numId w:val="27"/>
        </w:numPr>
        <w:bidi w:val="0"/>
        <w:spacing w:after="0" w:line="240" w:lineRule="auto"/>
        <w:rPr>
          <w:rFonts w:ascii="Times New Roman" w:eastAsia="Times New Roman" w:hAnsi="Times New Roman" w:cs="Times New Roman"/>
          <w:sz w:val="24"/>
          <w:szCs w:val="24"/>
        </w:rPr>
      </w:pPr>
      <w:r w:rsidRPr="004B6506">
        <w:rPr>
          <w:rFonts w:ascii="Times New Roman" w:eastAsia="Times New Roman" w:hAnsi="Times New Roman" w:cs="Times New Roman"/>
          <w:sz w:val="24"/>
          <w:szCs w:val="24"/>
        </w:rPr>
        <w:t xml:space="preserve">Katz LD, Glickman MG, Rapaport S, </w:t>
      </w:r>
      <w:proofErr w:type="spellStart"/>
      <w:r w:rsidRPr="004B6506">
        <w:rPr>
          <w:rFonts w:ascii="Times New Roman" w:eastAsia="Times New Roman" w:hAnsi="Times New Roman" w:cs="Times New Roman"/>
          <w:sz w:val="24"/>
          <w:szCs w:val="24"/>
        </w:rPr>
        <w:t>Ferrannini</w:t>
      </w:r>
      <w:proofErr w:type="spellEnd"/>
      <w:r w:rsidRPr="004B6506">
        <w:rPr>
          <w:rFonts w:ascii="Times New Roman" w:eastAsia="Times New Roman" w:hAnsi="Times New Roman" w:cs="Times New Roman"/>
          <w:sz w:val="24"/>
          <w:szCs w:val="24"/>
        </w:rPr>
        <w:t xml:space="preserve"> E, De </w:t>
      </w:r>
      <w:proofErr w:type="spellStart"/>
      <w:r w:rsidRPr="004B6506">
        <w:rPr>
          <w:rFonts w:ascii="Times New Roman" w:eastAsia="Times New Roman" w:hAnsi="Times New Roman" w:cs="Times New Roman"/>
          <w:sz w:val="24"/>
          <w:szCs w:val="24"/>
        </w:rPr>
        <w:t>Fronzo</w:t>
      </w:r>
      <w:proofErr w:type="spellEnd"/>
      <w:r w:rsidRPr="004B6506">
        <w:rPr>
          <w:rFonts w:ascii="Times New Roman" w:eastAsia="Times New Roman" w:hAnsi="Times New Roman" w:cs="Times New Roman"/>
          <w:sz w:val="24"/>
          <w:szCs w:val="24"/>
        </w:rPr>
        <w:t xml:space="preserve"> RA: Splanchnic and peripheral disposal of oral glucose in man. Diabetes 32:675-79, 1983.</w:t>
      </w:r>
    </w:p>
    <w:p w:rsidR="008A2EBC" w:rsidRPr="004B6506" w:rsidRDefault="008A2EBC" w:rsidP="004B6506">
      <w:pPr>
        <w:pStyle w:val="ListParagraph"/>
        <w:numPr>
          <w:ilvl w:val="0"/>
          <w:numId w:val="27"/>
        </w:numPr>
        <w:bidi w:val="0"/>
        <w:spacing w:after="0" w:line="240" w:lineRule="auto"/>
        <w:rPr>
          <w:rFonts w:ascii="Times New Roman" w:eastAsia="Times New Roman" w:hAnsi="Times New Roman" w:cs="Times New Roman"/>
          <w:sz w:val="24"/>
          <w:szCs w:val="24"/>
        </w:rPr>
      </w:pPr>
      <w:proofErr w:type="spellStart"/>
      <w:r w:rsidRPr="004B6506">
        <w:rPr>
          <w:rFonts w:ascii="Times New Roman" w:eastAsia="Times New Roman" w:hAnsi="Times New Roman" w:cs="Times New Roman"/>
          <w:sz w:val="24"/>
          <w:szCs w:val="24"/>
        </w:rPr>
        <w:t>Karem</w:t>
      </w:r>
      <w:proofErr w:type="spellEnd"/>
      <w:r w:rsidRPr="004B6506">
        <w:rPr>
          <w:rFonts w:ascii="Times New Roman" w:eastAsia="Times New Roman" w:hAnsi="Times New Roman" w:cs="Times New Roman"/>
          <w:sz w:val="24"/>
          <w:szCs w:val="24"/>
        </w:rPr>
        <w:t xml:space="preserve"> JH, </w:t>
      </w:r>
      <w:proofErr w:type="spellStart"/>
      <w:r w:rsidRPr="004B6506">
        <w:rPr>
          <w:rFonts w:ascii="Times New Roman" w:eastAsia="Times New Roman" w:hAnsi="Times New Roman" w:cs="Times New Roman"/>
          <w:sz w:val="24"/>
          <w:szCs w:val="24"/>
        </w:rPr>
        <w:t>Forsham</w:t>
      </w:r>
      <w:proofErr w:type="spellEnd"/>
      <w:r w:rsidRPr="004B6506">
        <w:rPr>
          <w:rFonts w:ascii="Times New Roman" w:eastAsia="Times New Roman" w:hAnsi="Times New Roman" w:cs="Times New Roman"/>
          <w:sz w:val="24"/>
          <w:szCs w:val="24"/>
        </w:rPr>
        <w:t xml:space="preserve"> PH: Pancreatic hormones and diabetes mellitus. In Basic and Clinical Endocrinology.4th edition. Greenspan FS, Baxter JD, Eds. Norwalk, Conn., Appleton and Lange, 1994, p. 571-634.</w:t>
      </w:r>
    </w:p>
    <w:p w:rsidR="008A2EBC" w:rsidRPr="004B6506" w:rsidRDefault="00CF5A32" w:rsidP="004B6506">
      <w:pPr>
        <w:pStyle w:val="ListParagraph"/>
        <w:numPr>
          <w:ilvl w:val="0"/>
          <w:numId w:val="27"/>
        </w:numPr>
        <w:bidi w:val="0"/>
        <w:spacing w:after="0" w:line="240" w:lineRule="auto"/>
        <w:rPr>
          <w:rFonts w:ascii="Times New Roman" w:eastAsia="Times New Roman" w:hAnsi="Times New Roman" w:cs="Times New Roman"/>
          <w:sz w:val="24"/>
          <w:szCs w:val="24"/>
        </w:rPr>
      </w:pPr>
      <w:r w:rsidRPr="004B6506">
        <w:rPr>
          <w:rFonts w:ascii="Times New Roman" w:eastAsia="Times New Roman" w:hAnsi="Times New Roman" w:cs="Times New Roman"/>
          <w:sz w:val="24"/>
          <w:szCs w:val="24"/>
        </w:rPr>
        <w:t xml:space="preserve">Mihaela C. </w:t>
      </w:r>
      <w:proofErr w:type="spellStart"/>
      <w:r w:rsidRPr="004B6506">
        <w:rPr>
          <w:rFonts w:ascii="Times New Roman" w:eastAsia="Times New Roman" w:hAnsi="Times New Roman" w:cs="Times New Roman"/>
          <w:sz w:val="24"/>
          <w:szCs w:val="24"/>
        </w:rPr>
        <w:t>Blendea</w:t>
      </w:r>
      <w:proofErr w:type="spellEnd"/>
      <w:r w:rsidRPr="004B6506">
        <w:rPr>
          <w:rFonts w:ascii="Times New Roman" w:eastAsia="Times New Roman" w:hAnsi="Times New Roman" w:cs="Times New Roman"/>
          <w:sz w:val="24"/>
          <w:szCs w:val="24"/>
        </w:rPr>
        <w:t xml:space="preserve">, MD, PhD, is an assistant professor, and Samir Malkani, MD, is a </w:t>
      </w:r>
      <w:r w:rsidR="00C47700" w:rsidRPr="004B6506">
        <w:rPr>
          <w:rFonts w:ascii="Times New Roman" w:eastAsia="Times New Roman" w:hAnsi="Times New Roman" w:cs="Times New Roman"/>
          <w:sz w:val="24"/>
          <w:szCs w:val="24"/>
        </w:rPr>
        <w:t>Cl</w:t>
      </w:r>
      <w:r w:rsidRPr="004B6506">
        <w:rPr>
          <w:rFonts w:ascii="Times New Roman" w:eastAsia="Times New Roman" w:hAnsi="Times New Roman" w:cs="Times New Roman"/>
          <w:sz w:val="24"/>
          <w:szCs w:val="24"/>
        </w:rPr>
        <w:t xml:space="preserve">inical associate professor of medicine in the University </w:t>
      </w:r>
      <w:r w:rsidR="00C47700" w:rsidRPr="004B6506">
        <w:rPr>
          <w:rFonts w:ascii="Times New Roman" w:eastAsia="Times New Roman" w:hAnsi="Times New Roman" w:cs="Times New Roman"/>
          <w:sz w:val="24"/>
          <w:szCs w:val="24"/>
        </w:rPr>
        <w:t xml:space="preserve">of Massachusetts </w:t>
      </w:r>
      <w:proofErr w:type="gramStart"/>
      <w:r w:rsidR="00C47700" w:rsidRPr="004B6506">
        <w:rPr>
          <w:rFonts w:ascii="Times New Roman" w:eastAsia="Times New Roman" w:hAnsi="Times New Roman" w:cs="Times New Roman"/>
          <w:sz w:val="24"/>
          <w:szCs w:val="24"/>
        </w:rPr>
        <w:t xml:space="preserve">Medical  </w:t>
      </w:r>
      <w:r w:rsidR="00C47700" w:rsidRPr="004B6506">
        <w:rPr>
          <w:rFonts w:ascii="Times New Roman" w:eastAsia="Times New Roman" w:hAnsi="Times New Roman" w:cs="Times New Roman"/>
          <w:sz w:val="24"/>
          <w:szCs w:val="24"/>
        </w:rPr>
        <w:tab/>
      </w:r>
      <w:proofErr w:type="spellStart"/>
      <w:proofErr w:type="gramEnd"/>
      <w:r w:rsidR="00C47700" w:rsidRPr="004B6506">
        <w:rPr>
          <w:rFonts w:ascii="Times New Roman" w:eastAsia="Times New Roman" w:hAnsi="Times New Roman" w:cs="Times New Roman"/>
          <w:sz w:val="24"/>
          <w:szCs w:val="24"/>
        </w:rPr>
        <w:t>Center,Department</w:t>
      </w:r>
      <w:proofErr w:type="spellEnd"/>
      <w:r w:rsidR="00C47700" w:rsidRPr="004B6506">
        <w:rPr>
          <w:rFonts w:ascii="Times New Roman" w:eastAsia="Times New Roman" w:hAnsi="Times New Roman" w:cs="Times New Roman"/>
          <w:sz w:val="24"/>
          <w:szCs w:val="24"/>
        </w:rPr>
        <w:t xml:space="preserve"> </w:t>
      </w:r>
      <w:r w:rsidRPr="004B6506">
        <w:rPr>
          <w:rFonts w:ascii="Times New Roman" w:eastAsia="Times New Roman" w:hAnsi="Times New Roman" w:cs="Times New Roman"/>
          <w:sz w:val="24"/>
          <w:szCs w:val="24"/>
        </w:rPr>
        <w:t xml:space="preserve"> of Medicine, Division of Endocrinology and Diabetes, in Worcester, Mass. </w:t>
      </w:r>
    </w:p>
    <w:p w:rsidR="00C47700" w:rsidRPr="004B6506" w:rsidRDefault="00CF5A32" w:rsidP="004B6506">
      <w:pPr>
        <w:pStyle w:val="ListParagraph"/>
        <w:numPr>
          <w:ilvl w:val="0"/>
          <w:numId w:val="27"/>
        </w:numPr>
        <w:bidi w:val="0"/>
        <w:spacing w:after="0" w:line="240" w:lineRule="auto"/>
        <w:rPr>
          <w:rFonts w:ascii="Times New Roman" w:eastAsia="Times New Roman" w:hAnsi="Times New Roman" w:cs="Times New Roman"/>
          <w:sz w:val="24"/>
          <w:szCs w:val="24"/>
        </w:rPr>
      </w:pPr>
      <w:r w:rsidRPr="004B6506">
        <w:rPr>
          <w:rFonts w:ascii="Times New Roman" w:eastAsia="Times New Roman" w:hAnsi="Times New Roman" w:cs="Times New Roman"/>
          <w:sz w:val="24"/>
          <w:szCs w:val="24"/>
        </w:rPr>
        <w:t>Michael J. Thompson, MD, is an associate professor of medicine in the George Washington University Department of Medicine, Division of Endocrinology and Metabolism, in Washington, D.C.</w:t>
      </w:r>
    </w:p>
    <w:p w:rsidR="00CA332F" w:rsidRPr="004B6506" w:rsidRDefault="00CF5A32" w:rsidP="004B6506">
      <w:pPr>
        <w:pStyle w:val="ListParagraph"/>
        <w:numPr>
          <w:ilvl w:val="0"/>
          <w:numId w:val="27"/>
        </w:numPr>
        <w:bidi w:val="0"/>
        <w:spacing w:after="0" w:line="240" w:lineRule="auto"/>
        <w:rPr>
          <w:rFonts w:ascii="Times New Roman" w:eastAsia="Times New Roman" w:hAnsi="Times New Roman" w:cs="Times New Roman"/>
          <w:sz w:val="24"/>
          <w:szCs w:val="24"/>
        </w:rPr>
      </w:pPr>
      <w:r w:rsidRPr="004B6506">
        <w:rPr>
          <w:rFonts w:ascii="Times New Roman" w:eastAsia="Times New Roman" w:hAnsi="Times New Roman" w:cs="Times New Roman"/>
          <w:sz w:val="24"/>
          <w:szCs w:val="24"/>
        </w:rPr>
        <w:t xml:space="preserve">Mann FC, </w:t>
      </w:r>
      <w:proofErr w:type="spellStart"/>
      <w:r w:rsidRPr="004B6506">
        <w:rPr>
          <w:rFonts w:ascii="Times New Roman" w:eastAsia="Times New Roman" w:hAnsi="Times New Roman" w:cs="Times New Roman"/>
          <w:sz w:val="24"/>
          <w:szCs w:val="24"/>
        </w:rPr>
        <w:t>Magath</w:t>
      </w:r>
      <w:proofErr w:type="spellEnd"/>
      <w:r w:rsidRPr="004B6506">
        <w:rPr>
          <w:rFonts w:ascii="Times New Roman" w:eastAsia="Times New Roman" w:hAnsi="Times New Roman" w:cs="Times New Roman"/>
          <w:sz w:val="24"/>
          <w:szCs w:val="24"/>
        </w:rPr>
        <w:t xml:space="preserve"> TB: Studies on the physiology of the liver. II. The effect of the removal of the liver on the blood sugar level. Arch Intern Med 30:73-84, 1922.</w:t>
      </w:r>
    </w:p>
    <w:p w:rsidR="00CA332F" w:rsidRPr="004B6506" w:rsidRDefault="00CF5A32" w:rsidP="004B6506">
      <w:pPr>
        <w:pStyle w:val="ListParagraph"/>
        <w:numPr>
          <w:ilvl w:val="0"/>
          <w:numId w:val="27"/>
        </w:numPr>
        <w:bidi w:val="0"/>
        <w:spacing w:after="0" w:line="240" w:lineRule="auto"/>
        <w:rPr>
          <w:rFonts w:ascii="Times New Roman" w:eastAsia="Times New Roman" w:hAnsi="Times New Roman" w:cs="Times New Roman"/>
          <w:sz w:val="24"/>
          <w:szCs w:val="24"/>
        </w:rPr>
      </w:pPr>
      <w:r w:rsidRPr="004B6506">
        <w:rPr>
          <w:rFonts w:ascii="Times New Roman" w:eastAsia="Times New Roman" w:hAnsi="Times New Roman" w:cs="Times New Roman"/>
          <w:sz w:val="24"/>
          <w:szCs w:val="24"/>
        </w:rPr>
        <w:t xml:space="preserve">Mann FC, </w:t>
      </w:r>
      <w:proofErr w:type="spellStart"/>
      <w:r w:rsidRPr="004B6506">
        <w:rPr>
          <w:rFonts w:ascii="Times New Roman" w:eastAsia="Times New Roman" w:hAnsi="Times New Roman" w:cs="Times New Roman"/>
          <w:sz w:val="24"/>
          <w:szCs w:val="24"/>
        </w:rPr>
        <w:t>Magath</w:t>
      </w:r>
      <w:proofErr w:type="spellEnd"/>
      <w:r w:rsidRPr="004B6506">
        <w:rPr>
          <w:rFonts w:ascii="Times New Roman" w:eastAsia="Times New Roman" w:hAnsi="Times New Roman" w:cs="Times New Roman"/>
          <w:sz w:val="24"/>
          <w:szCs w:val="24"/>
        </w:rPr>
        <w:t xml:space="preserve"> TB: Studies on the physiology of the liver. IV. The effect of total removal of the liver after pancreatectomy on the blood sugar level. Arch Intern Med 31:797-806, 1923.</w:t>
      </w:r>
    </w:p>
    <w:p w:rsidR="009853D5" w:rsidRPr="004B6506" w:rsidRDefault="00CF5A32" w:rsidP="004B6506">
      <w:pPr>
        <w:pStyle w:val="ListParagraph"/>
        <w:numPr>
          <w:ilvl w:val="0"/>
          <w:numId w:val="27"/>
        </w:numPr>
        <w:bidi w:val="0"/>
        <w:spacing w:after="0" w:line="240" w:lineRule="auto"/>
        <w:rPr>
          <w:rFonts w:ascii="Times New Roman" w:eastAsia="Times New Roman" w:hAnsi="Times New Roman" w:cs="Times New Roman"/>
          <w:sz w:val="24"/>
          <w:szCs w:val="24"/>
        </w:rPr>
      </w:pPr>
      <w:r w:rsidRPr="004B6506">
        <w:rPr>
          <w:rFonts w:ascii="Times New Roman" w:eastAsia="Times New Roman" w:hAnsi="Times New Roman" w:cs="Times New Roman"/>
          <w:sz w:val="24"/>
          <w:szCs w:val="24"/>
        </w:rPr>
        <w:t xml:space="preserve">McGilvery RW, Goldstein G: Biochemistry: </w:t>
      </w:r>
      <w:proofErr w:type="gramStart"/>
      <w:r w:rsidRPr="004B6506">
        <w:rPr>
          <w:rFonts w:ascii="Times New Roman" w:eastAsia="Times New Roman" w:hAnsi="Times New Roman" w:cs="Times New Roman"/>
          <w:sz w:val="24"/>
          <w:szCs w:val="24"/>
        </w:rPr>
        <w:t>a</w:t>
      </w:r>
      <w:proofErr w:type="gramEnd"/>
      <w:r w:rsidRPr="004B6506">
        <w:rPr>
          <w:rFonts w:ascii="Times New Roman" w:eastAsia="Times New Roman" w:hAnsi="Times New Roman" w:cs="Times New Roman"/>
          <w:sz w:val="24"/>
          <w:szCs w:val="24"/>
        </w:rPr>
        <w:t xml:space="preserve"> Functional Approach.2nd edition. Philadelphia, Pa., W.B. Saunders, 1979.</w:t>
      </w:r>
    </w:p>
    <w:p w:rsidR="00CF5A32" w:rsidRPr="004B6506" w:rsidRDefault="00CF5A32" w:rsidP="004B6506">
      <w:pPr>
        <w:pStyle w:val="ListParagraph"/>
        <w:numPr>
          <w:ilvl w:val="0"/>
          <w:numId w:val="27"/>
        </w:numPr>
        <w:bidi w:val="0"/>
        <w:spacing w:after="0" w:line="240" w:lineRule="auto"/>
        <w:rPr>
          <w:rFonts w:ascii="Times New Roman" w:eastAsia="Times New Roman" w:hAnsi="Times New Roman" w:cs="Times New Roman"/>
          <w:sz w:val="24"/>
          <w:szCs w:val="24"/>
        </w:rPr>
      </w:pPr>
      <w:r w:rsidRPr="004B6506">
        <w:rPr>
          <w:rFonts w:ascii="Times New Roman" w:eastAsia="Times New Roman" w:hAnsi="Times New Roman" w:cs="Times New Roman"/>
          <w:sz w:val="24"/>
          <w:szCs w:val="24"/>
        </w:rPr>
        <w:t xml:space="preserve">Scofield RF, </w:t>
      </w:r>
      <w:proofErr w:type="spellStart"/>
      <w:r w:rsidRPr="004B6506">
        <w:rPr>
          <w:rFonts w:ascii="Times New Roman" w:eastAsia="Times New Roman" w:hAnsi="Times New Roman" w:cs="Times New Roman"/>
          <w:sz w:val="24"/>
          <w:szCs w:val="24"/>
        </w:rPr>
        <w:t>Kosugi</w:t>
      </w:r>
      <w:proofErr w:type="spellEnd"/>
      <w:r w:rsidRPr="004B6506">
        <w:rPr>
          <w:rFonts w:ascii="Times New Roman" w:eastAsia="Times New Roman" w:hAnsi="Times New Roman" w:cs="Times New Roman"/>
          <w:sz w:val="24"/>
          <w:szCs w:val="24"/>
        </w:rPr>
        <w:t xml:space="preserve"> K, Schumann WC, Kumaran K, Landau BR: Quantitative estimation of the pathways followed in the conversion to glycogen of glucose administered to the fasted rat. J BiolChem260:8777-82, 1985.</w:t>
      </w:r>
    </w:p>
    <w:p w:rsidR="006657DF" w:rsidRPr="00F045ED" w:rsidRDefault="006657DF" w:rsidP="003F7E6F">
      <w:pPr>
        <w:tabs>
          <w:tab w:val="left" w:pos="3610"/>
        </w:tabs>
        <w:bidi w:val="0"/>
        <w:rPr>
          <w:sz w:val="24"/>
          <w:szCs w:val="24"/>
        </w:rPr>
      </w:pPr>
    </w:p>
    <w:sectPr w:rsidR="006657DF" w:rsidRPr="00F045ED" w:rsidSect="00CA332F">
      <w:pgSz w:w="11906" w:h="16838" w:code="9"/>
      <w:pgMar w:top="1418" w:right="1418" w:bottom="1418" w:left="1418"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4DDC"/>
    <w:multiLevelType w:val="multilevel"/>
    <w:tmpl w:val="62C0C108"/>
    <w:lvl w:ilvl="0">
      <w:start w:val="1"/>
      <w:numFmt w:val="decimal"/>
      <w:lvlText w:val="%1."/>
      <w:lvlJc w:val="left"/>
      <w:pPr>
        <w:tabs>
          <w:tab w:val="num" w:pos="1495"/>
        </w:tabs>
        <w:ind w:left="1495" w:hanging="360"/>
      </w:pPr>
    </w:lvl>
    <w:lvl w:ilvl="1">
      <w:start w:val="1"/>
      <w:numFmt w:val="decimal"/>
      <w:lvlText w:val="%2."/>
      <w:lvlJc w:val="left"/>
      <w:pPr>
        <w:tabs>
          <w:tab w:val="num" w:pos="1778"/>
        </w:tabs>
        <w:ind w:left="1778" w:hanging="360"/>
      </w:pPr>
    </w:lvl>
    <w:lvl w:ilvl="2" w:tentative="1">
      <w:start w:val="1"/>
      <w:numFmt w:val="decimal"/>
      <w:lvlText w:val="%3."/>
      <w:lvlJc w:val="left"/>
      <w:pPr>
        <w:tabs>
          <w:tab w:val="num" w:pos="2935"/>
        </w:tabs>
        <w:ind w:left="2935" w:hanging="360"/>
      </w:pPr>
    </w:lvl>
    <w:lvl w:ilvl="3" w:tentative="1">
      <w:start w:val="1"/>
      <w:numFmt w:val="decimal"/>
      <w:lvlText w:val="%4."/>
      <w:lvlJc w:val="left"/>
      <w:pPr>
        <w:tabs>
          <w:tab w:val="num" w:pos="3655"/>
        </w:tabs>
        <w:ind w:left="3655" w:hanging="360"/>
      </w:pPr>
    </w:lvl>
    <w:lvl w:ilvl="4" w:tentative="1">
      <w:start w:val="1"/>
      <w:numFmt w:val="decimal"/>
      <w:lvlText w:val="%5."/>
      <w:lvlJc w:val="left"/>
      <w:pPr>
        <w:tabs>
          <w:tab w:val="num" w:pos="4375"/>
        </w:tabs>
        <w:ind w:left="4375" w:hanging="360"/>
      </w:pPr>
    </w:lvl>
    <w:lvl w:ilvl="5" w:tentative="1">
      <w:start w:val="1"/>
      <w:numFmt w:val="decimal"/>
      <w:lvlText w:val="%6."/>
      <w:lvlJc w:val="left"/>
      <w:pPr>
        <w:tabs>
          <w:tab w:val="num" w:pos="5095"/>
        </w:tabs>
        <w:ind w:left="5095" w:hanging="360"/>
      </w:pPr>
    </w:lvl>
    <w:lvl w:ilvl="6" w:tentative="1">
      <w:start w:val="1"/>
      <w:numFmt w:val="decimal"/>
      <w:lvlText w:val="%7."/>
      <w:lvlJc w:val="left"/>
      <w:pPr>
        <w:tabs>
          <w:tab w:val="num" w:pos="5815"/>
        </w:tabs>
        <w:ind w:left="5815" w:hanging="360"/>
      </w:pPr>
    </w:lvl>
    <w:lvl w:ilvl="7" w:tentative="1">
      <w:start w:val="1"/>
      <w:numFmt w:val="decimal"/>
      <w:lvlText w:val="%8."/>
      <w:lvlJc w:val="left"/>
      <w:pPr>
        <w:tabs>
          <w:tab w:val="num" w:pos="6535"/>
        </w:tabs>
        <w:ind w:left="6535" w:hanging="360"/>
      </w:pPr>
    </w:lvl>
    <w:lvl w:ilvl="8" w:tentative="1">
      <w:start w:val="1"/>
      <w:numFmt w:val="decimal"/>
      <w:lvlText w:val="%9."/>
      <w:lvlJc w:val="left"/>
      <w:pPr>
        <w:tabs>
          <w:tab w:val="num" w:pos="7255"/>
        </w:tabs>
        <w:ind w:left="7255" w:hanging="360"/>
      </w:pPr>
    </w:lvl>
  </w:abstractNum>
  <w:abstractNum w:abstractNumId="1" w15:restartNumberingAfterBreak="0">
    <w:nsid w:val="05386612"/>
    <w:multiLevelType w:val="multilevel"/>
    <w:tmpl w:val="2FD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F6ACC"/>
    <w:multiLevelType w:val="multilevel"/>
    <w:tmpl w:val="DFA4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77C8B"/>
    <w:multiLevelType w:val="multilevel"/>
    <w:tmpl w:val="6E4C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84EE9"/>
    <w:multiLevelType w:val="multilevel"/>
    <w:tmpl w:val="F096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54DF3"/>
    <w:multiLevelType w:val="hybridMultilevel"/>
    <w:tmpl w:val="DF0099A8"/>
    <w:lvl w:ilvl="0" w:tplc="497CACBC">
      <w:start w:val="1"/>
      <w:numFmt w:val="decimal"/>
      <w:lvlText w:val="%1."/>
      <w:lvlJc w:val="left"/>
      <w:pPr>
        <w:tabs>
          <w:tab w:val="num" w:pos="540"/>
        </w:tabs>
        <w:ind w:left="540" w:hanging="360"/>
      </w:pPr>
    </w:lvl>
    <w:lvl w:ilvl="1" w:tplc="3D9618F6">
      <w:numFmt w:val="none"/>
      <w:lvlText w:val=""/>
      <w:lvlJc w:val="left"/>
      <w:pPr>
        <w:tabs>
          <w:tab w:val="num" w:pos="360"/>
        </w:tabs>
        <w:ind w:left="0" w:firstLine="0"/>
      </w:pPr>
    </w:lvl>
    <w:lvl w:ilvl="2" w:tplc="11507C72">
      <w:numFmt w:val="none"/>
      <w:lvlText w:val=""/>
      <w:lvlJc w:val="left"/>
      <w:pPr>
        <w:tabs>
          <w:tab w:val="num" w:pos="360"/>
        </w:tabs>
        <w:ind w:left="0" w:firstLine="0"/>
      </w:pPr>
    </w:lvl>
    <w:lvl w:ilvl="3" w:tplc="83E44F1E">
      <w:numFmt w:val="none"/>
      <w:lvlText w:val=""/>
      <w:lvlJc w:val="left"/>
      <w:pPr>
        <w:tabs>
          <w:tab w:val="num" w:pos="360"/>
        </w:tabs>
        <w:ind w:left="0" w:firstLine="0"/>
      </w:pPr>
    </w:lvl>
    <w:lvl w:ilvl="4" w:tplc="A162DC9E">
      <w:numFmt w:val="none"/>
      <w:lvlText w:val=""/>
      <w:lvlJc w:val="left"/>
      <w:pPr>
        <w:tabs>
          <w:tab w:val="num" w:pos="360"/>
        </w:tabs>
        <w:ind w:left="0" w:firstLine="0"/>
      </w:pPr>
    </w:lvl>
    <w:lvl w:ilvl="5" w:tplc="1734A63E">
      <w:numFmt w:val="none"/>
      <w:lvlText w:val=""/>
      <w:lvlJc w:val="left"/>
      <w:pPr>
        <w:tabs>
          <w:tab w:val="num" w:pos="360"/>
        </w:tabs>
        <w:ind w:left="0" w:firstLine="0"/>
      </w:pPr>
    </w:lvl>
    <w:lvl w:ilvl="6" w:tplc="1BF036EA">
      <w:numFmt w:val="none"/>
      <w:lvlText w:val=""/>
      <w:lvlJc w:val="left"/>
      <w:pPr>
        <w:tabs>
          <w:tab w:val="num" w:pos="360"/>
        </w:tabs>
        <w:ind w:left="0" w:firstLine="0"/>
      </w:pPr>
    </w:lvl>
    <w:lvl w:ilvl="7" w:tplc="F5EE70AE">
      <w:numFmt w:val="none"/>
      <w:lvlText w:val=""/>
      <w:lvlJc w:val="left"/>
      <w:pPr>
        <w:tabs>
          <w:tab w:val="num" w:pos="360"/>
        </w:tabs>
        <w:ind w:left="0" w:firstLine="0"/>
      </w:pPr>
    </w:lvl>
    <w:lvl w:ilvl="8" w:tplc="1BDE760E">
      <w:numFmt w:val="none"/>
      <w:lvlText w:val=""/>
      <w:lvlJc w:val="left"/>
      <w:pPr>
        <w:tabs>
          <w:tab w:val="num" w:pos="360"/>
        </w:tabs>
        <w:ind w:left="0" w:firstLine="0"/>
      </w:pPr>
    </w:lvl>
  </w:abstractNum>
  <w:abstractNum w:abstractNumId="6" w15:restartNumberingAfterBreak="0">
    <w:nsid w:val="2F7012A0"/>
    <w:multiLevelType w:val="multilevel"/>
    <w:tmpl w:val="4D02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3174E"/>
    <w:multiLevelType w:val="hybridMultilevel"/>
    <w:tmpl w:val="BB703B5A"/>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3467118D"/>
    <w:multiLevelType w:val="multilevel"/>
    <w:tmpl w:val="FA04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E1305"/>
    <w:multiLevelType w:val="multilevel"/>
    <w:tmpl w:val="D7D2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95F01"/>
    <w:multiLevelType w:val="multilevel"/>
    <w:tmpl w:val="03F4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966084"/>
    <w:multiLevelType w:val="multilevel"/>
    <w:tmpl w:val="F6441916"/>
    <w:lvl w:ilvl="0">
      <w:start w:val="4"/>
      <w:numFmt w:val="decimal"/>
      <w:lvlText w:val="%1"/>
      <w:lvlJc w:val="left"/>
      <w:pPr>
        <w:ind w:left="990" w:hanging="990"/>
      </w:pPr>
      <w:rPr>
        <w:rFonts w:hint="default"/>
      </w:rPr>
    </w:lvl>
    <w:lvl w:ilvl="1">
      <w:start w:val="3"/>
      <w:numFmt w:val="decimal"/>
      <w:lvlText w:val="%1.%2"/>
      <w:lvlJc w:val="left"/>
      <w:pPr>
        <w:ind w:left="990" w:hanging="990"/>
      </w:pPr>
      <w:rPr>
        <w:rFonts w:hint="default"/>
      </w:rPr>
    </w:lvl>
    <w:lvl w:ilvl="2">
      <w:start w:val="3"/>
      <w:numFmt w:val="decimal"/>
      <w:lvlText w:val="%1.%2.%3"/>
      <w:lvlJc w:val="left"/>
      <w:pPr>
        <w:ind w:left="990" w:hanging="99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1FF0906"/>
    <w:multiLevelType w:val="multilevel"/>
    <w:tmpl w:val="A994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F42E1"/>
    <w:multiLevelType w:val="multilevel"/>
    <w:tmpl w:val="0B38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36CE5"/>
    <w:multiLevelType w:val="multilevel"/>
    <w:tmpl w:val="C4A8EE38"/>
    <w:lvl w:ilvl="0">
      <w:start w:val="4"/>
      <w:numFmt w:val="decimal"/>
      <w:lvlText w:val="%1"/>
      <w:lvlJc w:val="left"/>
      <w:pPr>
        <w:ind w:left="990" w:hanging="990"/>
      </w:pPr>
      <w:rPr>
        <w:rFonts w:hint="default"/>
      </w:rPr>
    </w:lvl>
    <w:lvl w:ilvl="1">
      <w:start w:val="3"/>
      <w:numFmt w:val="decimal"/>
      <w:lvlText w:val="%1.%2"/>
      <w:lvlJc w:val="left"/>
      <w:pPr>
        <w:ind w:left="990" w:hanging="990"/>
      </w:pPr>
      <w:rPr>
        <w:rFonts w:hint="default"/>
      </w:rPr>
    </w:lvl>
    <w:lvl w:ilvl="2">
      <w:start w:val="3"/>
      <w:numFmt w:val="decimal"/>
      <w:lvlText w:val="%1.%2.%3"/>
      <w:lvlJc w:val="left"/>
      <w:pPr>
        <w:ind w:left="990" w:hanging="990"/>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8F113F8"/>
    <w:multiLevelType w:val="multilevel"/>
    <w:tmpl w:val="AA40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24C1F"/>
    <w:multiLevelType w:val="multilevel"/>
    <w:tmpl w:val="E70A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900E2"/>
    <w:multiLevelType w:val="multilevel"/>
    <w:tmpl w:val="FF86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96C08"/>
    <w:multiLevelType w:val="multilevel"/>
    <w:tmpl w:val="8FAAD0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B7F620F"/>
    <w:multiLevelType w:val="multilevel"/>
    <w:tmpl w:val="2F00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E3D47"/>
    <w:multiLevelType w:val="hybridMultilevel"/>
    <w:tmpl w:val="FE3C104E"/>
    <w:lvl w:ilvl="0" w:tplc="523C571A">
      <w:start w:val="2"/>
      <w:numFmt w:val="bullet"/>
      <w:lvlText w:val="-"/>
      <w:lvlJc w:val="left"/>
      <w:pPr>
        <w:tabs>
          <w:tab w:val="num" w:pos="1005"/>
        </w:tabs>
        <w:ind w:left="1005" w:hanging="360"/>
      </w:pPr>
      <w:rPr>
        <w:rFonts w:ascii="Times New Roman" w:eastAsia="Times New Roman" w:hAnsi="Times New Roman" w:cs="Times New Roman" w:hint="default"/>
      </w:rPr>
    </w:lvl>
    <w:lvl w:ilvl="1" w:tplc="04090003">
      <w:start w:val="1"/>
      <w:numFmt w:val="bullet"/>
      <w:lvlText w:val="o"/>
      <w:lvlJc w:val="left"/>
      <w:pPr>
        <w:tabs>
          <w:tab w:val="num" w:pos="1725"/>
        </w:tabs>
        <w:ind w:left="1725" w:hanging="360"/>
      </w:pPr>
      <w:rPr>
        <w:rFonts w:ascii="Courier New" w:hAnsi="Courier New" w:cs="Courier New" w:hint="default"/>
      </w:rPr>
    </w:lvl>
    <w:lvl w:ilvl="2" w:tplc="04090005">
      <w:start w:val="1"/>
      <w:numFmt w:val="bullet"/>
      <w:lvlText w:val=""/>
      <w:lvlJc w:val="left"/>
      <w:pPr>
        <w:tabs>
          <w:tab w:val="num" w:pos="2445"/>
        </w:tabs>
        <w:ind w:left="2445" w:hanging="360"/>
      </w:pPr>
      <w:rPr>
        <w:rFonts w:ascii="Wingdings" w:hAnsi="Wingdings" w:hint="default"/>
      </w:rPr>
    </w:lvl>
    <w:lvl w:ilvl="3" w:tplc="04090001">
      <w:start w:val="1"/>
      <w:numFmt w:val="bullet"/>
      <w:lvlText w:val=""/>
      <w:lvlJc w:val="left"/>
      <w:pPr>
        <w:tabs>
          <w:tab w:val="num" w:pos="3165"/>
        </w:tabs>
        <w:ind w:left="3165" w:hanging="360"/>
      </w:pPr>
      <w:rPr>
        <w:rFonts w:ascii="Symbol" w:hAnsi="Symbol" w:hint="default"/>
      </w:rPr>
    </w:lvl>
    <w:lvl w:ilvl="4" w:tplc="04090003">
      <w:start w:val="1"/>
      <w:numFmt w:val="bullet"/>
      <w:lvlText w:val="o"/>
      <w:lvlJc w:val="left"/>
      <w:pPr>
        <w:tabs>
          <w:tab w:val="num" w:pos="3885"/>
        </w:tabs>
        <w:ind w:left="3885" w:hanging="360"/>
      </w:pPr>
      <w:rPr>
        <w:rFonts w:ascii="Courier New" w:hAnsi="Courier New" w:cs="Courier New" w:hint="default"/>
      </w:rPr>
    </w:lvl>
    <w:lvl w:ilvl="5" w:tplc="04090005">
      <w:start w:val="1"/>
      <w:numFmt w:val="bullet"/>
      <w:lvlText w:val=""/>
      <w:lvlJc w:val="left"/>
      <w:pPr>
        <w:tabs>
          <w:tab w:val="num" w:pos="4605"/>
        </w:tabs>
        <w:ind w:left="4605" w:hanging="360"/>
      </w:pPr>
      <w:rPr>
        <w:rFonts w:ascii="Wingdings" w:hAnsi="Wingdings" w:hint="default"/>
      </w:rPr>
    </w:lvl>
    <w:lvl w:ilvl="6" w:tplc="04090001">
      <w:start w:val="1"/>
      <w:numFmt w:val="bullet"/>
      <w:lvlText w:val=""/>
      <w:lvlJc w:val="left"/>
      <w:pPr>
        <w:tabs>
          <w:tab w:val="num" w:pos="5325"/>
        </w:tabs>
        <w:ind w:left="5325" w:hanging="360"/>
      </w:pPr>
      <w:rPr>
        <w:rFonts w:ascii="Symbol" w:hAnsi="Symbol" w:hint="default"/>
      </w:rPr>
    </w:lvl>
    <w:lvl w:ilvl="7" w:tplc="04090003">
      <w:start w:val="1"/>
      <w:numFmt w:val="bullet"/>
      <w:lvlText w:val="o"/>
      <w:lvlJc w:val="left"/>
      <w:pPr>
        <w:tabs>
          <w:tab w:val="num" w:pos="6045"/>
        </w:tabs>
        <w:ind w:left="6045" w:hanging="360"/>
      </w:pPr>
      <w:rPr>
        <w:rFonts w:ascii="Courier New" w:hAnsi="Courier New" w:cs="Courier New" w:hint="default"/>
      </w:rPr>
    </w:lvl>
    <w:lvl w:ilvl="8" w:tplc="04090005">
      <w:start w:val="1"/>
      <w:numFmt w:val="bullet"/>
      <w:lvlText w:val=""/>
      <w:lvlJc w:val="left"/>
      <w:pPr>
        <w:tabs>
          <w:tab w:val="num" w:pos="6765"/>
        </w:tabs>
        <w:ind w:left="6765" w:hanging="360"/>
      </w:pPr>
      <w:rPr>
        <w:rFonts w:ascii="Wingdings" w:hAnsi="Wingdings" w:hint="default"/>
      </w:rPr>
    </w:lvl>
  </w:abstractNum>
  <w:abstractNum w:abstractNumId="21" w15:restartNumberingAfterBreak="0">
    <w:nsid w:val="60376981"/>
    <w:multiLevelType w:val="hybridMultilevel"/>
    <w:tmpl w:val="C532A0EE"/>
    <w:lvl w:ilvl="0" w:tplc="5D04EBD4">
      <w:start w:val="1"/>
      <w:numFmt w:val="decimal"/>
      <w:lvlText w:val="%1."/>
      <w:lvlJc w:val="left"/>
      <w:pPr>
        <w:ind w:left="20" w:hanging="360"/>
      </w:pPr>
      <w:rPr>
        <w:rFonts w:hint="default"/>
      </w:rPr>
    </w:lvl>
    <w:lvl w:ilvl="1" w:tplc="04090019" w:tentative="1">
      <w:start w:val="1"/>
      <w:numFmt w:val="lowerLetter"/>
      <w:lvlText w:val="%2."/>
      <w:lvlJc w:val="left"/>
      <w:pPr>
        <w:ind w:left="740" w:hanging="360"/>
      </w:pPr>
    </w:lvl>
    <w:lvl w:ilvl="2" w:tplc="0409001B" w:tentative="1">
      <w:start w:val="1"/>
      <w:numFmt w:val="lowerRoman"/>
      <w:lvlText w:val="%3."/>
      <w:lvlJc w:val="right"/>
      <w:pPr>
        <w:ind w:left="1460" w:hanging="180"/>
      </w:pPr>
    </w:lvl>
    <w:lvl w:ilvl="3" w:tplc="0409000F" w:tentative="1">
      <w:start w:val="1"/>
      <w:numFmt w:val="decimal"/>
      <w:lvlText w:val="%4."/>
      <w:lvlJc w:val="left"/>
      <w:pPr>
        <w:ind w:left="2180" w:hanging="360"/>
      </w:pPr>
    </w:lvl>
    <w:lvl w:ilvl="4" w:tplc="04090019" w:tentative="1">
      <w:start w:val="1"/>
      <w:numFmt w:val="lowerLetter"/>
      <w:lvlText w:val="%5."/>
      <w:lvlJc w:val="left"/>
      <w:pPr>
        <w:ind w:left="2900" w:hanging="360"/>
      </w:pPr>
    </w:lvl>
    <w:lvl w:ilvl="5" w:tplc="0409001B" w:tentative="1">
      <w:start w:val="1"/>
      <w:numFmt w:val="lowerRoman"/>
      <w:lvlText w:val="%6."/>
      <w:lvlJc w:val="right"/>
      <w:pPr>
        <w:ind w:left="3620" w:hanging="180"/>
      </w:pPr>
    </w:lvl>
    <w:lvl w:ilvl="6" w:tplc="0409000F" w:tentative="1">
      <w:start w:val="1"/>
      <w:numFmt w:val="decimal"/>
      <w:lvlText w:val="%7."/>
      <w:lvlJc w:val="left"/>
      <w:pPr>
        <w:ind w:left="4340" w:hanging="360"/>
      </w:pPr>
    </w:lvl>
    <w:lvl w:ilvl="7" w:tplc="04090019" w:tentative="1">
      <w:start w:val="1"/>
      <w:numFmt w:val="lowerLetter"/>
      <w:lvlText w:val="%8."/>
      <w:lvlJc w:val="left"/>
      <w:pPr>
        <w:ind w:left="5060" w:hanging="360"/>
      </w:pPr>
    </w:lvl>
    <w:lvl w:ilvl="8" w:tplc="0409001B" w:tentative="1">
      <w:start w:val="1"/>
      <w:numFmt w:val="lowerRoman"/>
      <w:lvlText w:val="%9."/>
      <w:lvlJc w:val="right"/>
      <w:pPr>
        <w:ind w:left="5780" w:hanging="180"/>
      </w:pPr>
    </w:lvl>
  </w:abstractNum>
  <w:abstractNum w:abstractNumId="22" w15:restartNumberingAfterBreak="0">
    <w:nsid w:val="724E7540"/>
    <w:multiLevelType w:val="multilevel"/>
    <w:tmpl w:val="EB76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977E1C"/>
    <w:multiLevelType w:val="multilevel"/>
    <w:tmpl w:val="4E546A9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85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A1E1558"/>
    <w:multiLevelType w:val="multilevel"/>
    <w:tmpl w:val="2046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C64229"/>
    <w:multiLevelType w:val="hybridMultilevel"/>
    <w:tmpl w:val="1ABC17BA"/>
    <w:lvl w:ilvl="0" w:tplc="3C2E1620">
      <w:start w:val="1"/>
      <w:numFmt w:val="lowerLetter"/>
      <w:lvlText w:val="%1)"/>
      <w:lvlJc w:val="left"/>
      <w:pPr>
        <w:tabs>
          <w:tab w:val="num" w:pos="1500"/>
        </w:tabs>
        <w:ind w:left="1500" w:hanging="360"/>
      </w:pPr>
    </w:lvl>
    <w:lvl w:ilvl="1" w:tplc="04090019">
      <w:start w:val="1"/>
      <w:numFmt w:val="lowerLetter"/>
      <w:lvlText w:val="%2."/>
      <w:lvlJc w:val="left"/>
      <w:pPr>
        <w:tabs>
          <w:tab w:val="num" w:pos="2220"/>
        </w:tabs>
        <w:ind w:left="2220" w:hanging="360"/>
      </w:pPr>
    </w:lvl>
    <w:lvl w:ilvl="2" w:tplc="0409001B">
      <w:start w:val="1"/>
      <w:numFmt w:val="lowerRoman"/>
      <w:lvlText w:val="%3."/>
      <w:lvlJc w:val="right"/>
      <w:pPr>
        <w:tabs>
          <w:tab w:val="num" w:pos="2940"/>
        </w:tabs>
        <w:ind w:left="2940" w:hanging="180"/>
      </w:pPr>
    </w:lvl>
    <w:lvl w:ilvl="3" w:tplc="0409000F">
      <w:start w:val="1"/>
      <w:numFmt w:val="decimal"/>
      <w:lvlText w:val="%4."/>
      <w:lvlJc w:val="left"/>
      <w:pPr>
        <w:tabs>
          <w:tab w:val="num" w:pos="3660"/>
        </w:tabs>
        <w:ind w:left="3660" w:hanging="360"/>
      </w:pPr>
    </w:lvl>
    <w:lvl w:ilvl="4" w:tplc="04090019">
      <w:start w:val="1"/>
      <w:numFmt w:val="lowerLetter"/>
      <w:lvlText w:val="%5."/>
      <w:lvlJc w:val="left"/>
      <w:pPr>
        <w:tabs>
          <w:tab w:val="num" w:pos="4380"/>
        </w:tabs>
        <w:ind w:left="4380" w:hanging="360"/>
      </w:pPr>
    </w:lvl>
    <w:lvl w:ilvl="5" w:tplc="0409001B">
      <w:start w:val="1"/>
      <w:numFmt w:val="lowerRoman"/>
      <w:lvlText w:val="%6."/>
      <w:lvlJc w:val="right"/>
      <w:pPr>
        <w:tabs>
          <w:tab w:val="num" w:pos="5100"/>
        </w:tabs>
        <w:ind w:left="5100" w:hanging="180"/>
      </w:pPr>
    </w:lvl>
    <w:lvl w:ilvl="6" w:tplc="0409000F">
      <w:start w:val="1"/>
      <w:numFmt w:val="decimal"/>
      <w:lvlText w:val="%7."/>
      <w:lvlJc w:val="left"/>
      <w:pPr>
        <w:tabs>
          <w:tab w:val="num" w:pos="5820"/>
        </w:tabs>
        <w:ind w:left="5820" w:hanging="360"/>
      </w:pPr>
    </w:lvl>
    <w:lvl w:ilvl="7" w:tplc="04090019">
      <w:start w:val="1"/>
      <w:numFmt w:val="lowerLetter"/>
      <w:lvlText w:val="%8."/>
      <w:lvlJc w:val="left"/>
      <w:pPr>
        <w:tabs>
          <w:tab w:val="num" w:pos="6540"/>
        </w:tabs>
        <w:ind w:left="6540" w:hanging="360"/>
      </w:pPr>
    </w:lvl>
    <w:lvl w:ilvl="8" w:tplc="0409001B">
      <w:start w:val="1"/>
      <w:numFmt w:val="lowerRoman"/>
      <w:lvlText w:val="%9."/>
      <w:lvlJc w:val="right"/>
      <w:pPr>
        <w:tabs>
          <w:tab w:val="num" w:pos="7260"/>
        </w:tabs>
        <w:ind w:left="7260" w:hanging="180"/>
      </w:pPr>
    </w:lvl>
  </w:abstractNum>
  <w:num w:numId="1">
    <w:abstractNumId w:val="15"/>
  </w:num>
  <w:num w:numId="2">
    <w:abstractNumId w:val="13"/>
  </w:num>
  <w:num w:numId="3">
    <w:abstractNumId w:val="19"/>
  </w:num>
  <w:num w:numId="4">
    <w:abstractNumId w:val="12"/>
  </w:num>
  <w:num w:numId="5">
    <w:abstractNumId w:val="2"/>
  </w:num>
  <w:num w:numId="6">
    <w:abstractNumId w:val="23"/>
  </w:num>
  <w:num w:numId="7">
    <w:abstractNumId w:val="0"/>
  </w:num>
  <w:num w:numId="8">
    <w:abstractNumId w:val="6"/>
  </w:num>
  <w:num w:numId="9">
    <w:abstractNumId w:val="16"/>
  </w:num>
  <w:num w:numId="10">
    <w:abstractNumId w:val="1"/>
  </w:num>
  <w:num w:numId="11">
    <w:abstractNumId w:val="17"/>
  </w:num>
  <w:num w:numId="12">
    <w:abstractNumId w:val="3"/>
  </w:num>
  <w:num w:numId="13">
    <w:abstractNumId w:val="24"/>
  </w:num>
  <w:num w:numId="14">
    <w:abstractNumId w:val="4"/>
  </w:num>
  <w:num w:numId="15">
    <w:abstractNumId w:val="10"/>
  </w:num>
  <w:num w:numId="16">
    <w:abstractNumId w:val="9"/>
  </w:num>
  <w:num w:numId="17">
    <w:abstractNumId w:val="22"/>
  </w:num>
  <w:num w:numId="18">
    <w:abstractNumId w:val="8"/>
  </w:num>
  <w:num w:numId="19">
    <w:abstractNumId w:val="18"/>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5"/>
    <w:lvlOverride w:ilvl="0">
      <w:startOverride w:val="1"/>
    </w:lvlOverride>
    <w:lvlOverride w:ilvl="1"/>
    <w:lvlOverride w:ilvl="2"/>
    <w:lvlOverride w:ilvl="3"/>
    <w:lvlOverride w:ilvl="4"/>
    <w:lvlOverride w:ilvl="5"/>
    <w:lvlOverride w:ilvl="6"/>
    <w:lvlOverride w:ilvl="7"/>
    <w:lvlOverride w:ilvl="8"/>
  </w:num>
  <w:num w:numId="24">
    <w:abstractNumId w:val="11"/>
  </w:num>
  <w:num w:numId="25">
    <w:abstractNumId w:val="14"/>
  </w:num>
  <w:num w:numId="26">
    <w:abstractNumId w:val="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B2254"/>
    <w:rsid w:val="00000666"/>
    <w:rsid w:val="00036E50"/>
    <w:rsid w:val="00076C3D"/>
    <w:rsid w:val="000A5A8A"/>
    <w:rsid w:val="000B6EC4"/>
    <w:rsid w:val="000C02E5"/>
    <w:rsid w:val="000D12B1"/>
    <w:rsid w:val="000D1347"/>
    <w:rsid w:val="000D2DF5"/>
    <w:rsid w:val="000E18A6"/>
    <w:rsid w:val="00106247"/>
    <w:rsid w:val="00134B7B"/>
    <w:rsid w:val="00173CB4"/>
    <w:rsid w:val="0019325B"/>
    <w:rsid w:val="001C45BB"/>
    <w:rsid w:val="001C58F3"/>
    <w:rsid w:val="001D19CA"/>
    <w:rsid w:val="001D6BA7"/>
    <w:rsid w:val="0021381C"/>
    <w:rsid w:val="0022462D"/>
    <w:rsid w:val="0023312B"/>
    <w:rsid w:val="00245B52"/>
    <w:rsid w:val="002B277E"/>
    <w:rsid w:val="00345DE8"/>
    <w:rsid w:val="00360C62"/>
    <w:rsid w:val="003705CE"/>
    <w:rsid w:val="003811AC"/>
    <w:rsid w:val="00381B61"/>
    <w:rsid w:val="003A1931"/>
    <w:rsid w:val="003B2254"/>
    <w:rsid w:val="003C65E5"/>
    <w:rsid w:val="003E6D26"/>
    <w:rsid w:val="003F0792"/>
    <w:rsid w:val="003F2EA2"/>
    <w:rsid w:val="003F7E6F"/>
    <w:rsid w:val="004338DF"/>
    <w:rsid w:val="00442205"/>
    <w:rsid w:val="00455C2E"/>
    <w:rsid w:val="00461F95"/>
    <w:rsid w:val="004627B9"/>
    <w:rsid w:val="0048253E"/>
    <w:rsid w:val="00483CEC"/>
    <w:rsid w:val="004A0C7D"/>
    <w:rsid w:val="004B2BA8"/>
    <w:rsid w:val="004B6506"/>
    <w:rsid w:val="004D4C42"/>
    <w:rsid w:val="0050470A"/>
    <w:rsid w:val="0051103E"/>
    <w:rsid w:val="00542737"/>
    <w:rsid w:val="00543627"/>
    <w:rsid w:val="0057054C"/>
    <w:rsid w:val="00593C7C"/>
    <w:rsid w:val="005971E8"/>
    <w:rsid w:val="005B7EDA"/>
    <w:rsid w:val="005E23AE"/>
    <w:rsid w:val="00612B1C"/>
    <w:rsid w:val="006255FE"/>
    <w:rsid w:val="00642FBF"/>
    <w:rsid w:val="00651421"/>
    <w:rsid w:val="00653C97"/>
    <w:rsid w:val="006657DF"/>
    <w:rsid w:val="00674AF0"/>
    <w:rsid w:val="0069167D"/>
    <w:rsid w:val="00695DE4"/>
    <w:rsid w:val="006D7214"/>
    <w:rsid w:val="00703870"/>
    <w:rsid w:val="0073601B"/>
    <w:rsid w:val="00745585"/>
    <w:rsid w:val="00750492"/>
    <w:rsid w:val="007608C9"/>
    <w:rsid w:val="00761CF9"/>
    <w:rsid w:val="00764692"/>
    <w:rsid w:val="0076617B"/>
    <w:rsid w:val="00772B17"/>
    <w:rsid w:val="00797D31"/>
    <w:rsid w:val="007A14AB"/>
    <w:rsid w:val="007B2F59"/>
    <w:rsid w:val="007C0760"/>
    <w:rsid w:val="007E7FF1"/>
    <w:rsid w:val="00816038"/>
    <w:rsid w:val="0082628B"/>
    <w:rsid w:val="00832714"/>
    <w:rsid w:val="008A2EBC"/>
    <w:rsid w:val="008A72A2"/>
    <w:rsid w:val="008C581A"/>
    <w:rsid w:val="00901104"/>
    <w:rsid w:val="00914C91"/>
    <w:rsid w:val="009312D9"/>
    <w:rsid w:val="0094678A"/>
    <w:rsid w:val="0095251D"/>
    <w:rsid w:val="0095799B"/>
    <w:rsid w:val="009853D5"/>
    <w:rsid w:val="009B0394"/>
    <w:rsid w:val="00A529C7"/>
    <w:rsid w:val="00A607E4"/>
    <w:rsid w:val="00A63760"/>
    <w:rsid w:val="00A83BC2"/>
    <w:rsid w:val="00AA35EC"/>
    <w:rsid w:val="00AC5A2C"/>
    <w:rsid w:val="00AD2A3B"/>
    <w:rsid w:val="00AD4991"/>
    <w:rsid w:val="00AF03C1"/>
    <w:rsid w:val="00AF1B50"/>
    <w:rsid w:val="00B06349"/>
    <w:rsid w:val="00B40D30"/>
    <w:rsid w:val="00B42B0A"/>
    <w:rsid w:val="00B51065"/>
    <w:rsid w:val="00B930FF"/>
    <w:rsid w:val="00BA026A"/>
    <w:rsid w:val="00BC6411"/>
    <w:rsid w:val="00C43877"/>
    <w:rsid w:val="00C47700"/>
    <w:rsid w:val="00C539CF"/>
    <w:rsid w:val="00C65C45"/>
    <w:rsid w:val="00CA332F"/>
    <w:rsid w:val="00CB7602"/>
    <w:rsid w:val="00CE0280"/>
    <w:rsid w:val="00CF26CD"/>
    <w:rsid w:val="00CF3033"/>
    <w:rsid w:val="00CF5A32"/>
    <w:rsid w:val="00D01700"/>
    <w:rsid w:val="00D23C62"/>
    <w:rsid w:val="00D25592"/>
    <w:rsid w:val="00D336FD"/>
    <w:rsid w:val="00D46731"/>
    <w:rsid w:val="00D54CC4"/>
    <w:rsid w:val="00D766A3"/>
    <w:rsid w:val="00DB5A6D"/>
    <w:rsid w:val="00DD4F8E"/>
    <w:rsid w:val="00E12A9C"/>
    <w:rsid w:val="00E1507A"/>
    <w:rsid w:val="00E245EC"/>
    <w:rsid w:val="00E530CD"/>
    <w:rsid w:val="00E53722"/>
    <w:rsid w:val="00E63B4F"/>
    <w:rsid w:val="00EE7C83"/>
    <w:rsid w:val="00EF0580"/>
    <w:rsid w:val="00F00A0C"/>
    <w:rsid w:val="00F045ED"/>
    <w:rsid w:val="00F33196"/>
    <w:rsid w:val="00F63A11"/>
    <w:rsid w:val="00F91E45"/>
    <w:rsid w:val="00F922D2"/>
    <w:rsid w:val="00FA6F22"/>
    <w:rsid w:val="00FE6BE8"/>
    <w:rsid w:val="00FF120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AutoShape 8"/>
        <o:r id="V:Rule2" type="connector" idref="#AutoShape 9"/>
      </o:rules>
    </o:shapelayout>
  </w:shapeDefaults>
  <w:decimalSymbol w:val="."/>
  <w:listSeparator w:val=","/>
  <w15:docId w15:val="{F87490B7-4A95-4309-9D0C-15710571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4C42"/>
    <w:pPr>
      <w:bidi/>
    </w:pPr>
  </w:style>
  <w:style w:type="paragraph" w:styleId="Heading1">
    <w:name w:val="heading 1"/>
    <w:basedOn w:val="Normal"/>
    <w:next w:val="Normal"/>
    <w:link w:val="Heading1Char"/>
    <w:uiPriority w:val="9"/>
    <w:qFormat/>
    <w:rsid w:val="00CF5A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F5A32"/>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5A3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1E8"/>
    <w:rPr>
      <w:rFonts w:ascii="Tahoma" w:hAnsi="Tahoma" w:cs="Tahoma"/>
      <w:sz w:val="16"/>
      <w:szCs w:val="16"/>
    </w:rPr>
  </w:style>
  <w:style w:type="character" w:customStyle="1" w:styleId="Heading1Char">
    <w:name w:val="Heading 1 Char"/>
    <w:basedOn w:val="DefaultParagraphFont"/>
    <w:link w:val="Heading1"/>
    <w:uiPriority w:val="9"/>
    <w:rsid w:val="00CF5A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5A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A32"/>
    <w:rPr>
      <w:rFonts w:ascii="Times New Roman" w:eastAsia="Times New Roman" w:hAnsi="Times New Roman" w:cs="Times New Roman"/>
      <w:b/>
      <w:bCs/>
      <w:sz w:val="27"/>
      <w:szCs w:val="27"/>
    </w:rPr>
  </w:style>
  <w:style w:type="numbering" w:customStyle="1" w:styleId="1">
    <w:name w:val="بلا قائمة1"/>
    <w:next w:val="NoList"/>
    <w:uiPriority w:val="99"/>
    <w:semiHidden/>
    <w:unhideWhenUsed/>
    <w:rsid w:val="00CF5A32"/>
  </w:style>
  <w:style w:type="paragraph" w:styleId="NormalWeb">
    <w:name w:val="Normal (Web)"/>
    <w:basedOn w:val="Normal"/>
    <w:uiPriority w:val="99"/>
    <w:semiHidden/>
    <w:unhideWhenUsed/>
    <w:rsid w:val="00CF5A3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A32"/>
    <w:rPr>
      <w:b/>
      <w:bCs/>
    </w:rPr>
  </w:style>
  <w:style w:type="character" w:styleId="Hyperlink">
    <w:name w:val="Hyperlink"/>
    <w:basedOn w:val="DefaultParagraphFont"/>
    <w:uiPriority w:val="99"/>
    <w:semiHidden/>
    <w:unhideWhenUsed/>
    <w:rsid w:val="00CF5A32"/>
    <w:rPr>
      <w:color w:val="0000FF"/>
      <w:u w:val="single"/>
    </w:rPr>
  </w:style>
  <w:style w:type="character" w:styleId="FollowedHyperlink">
    <w:name w:val="FollowedHyperlink"/>
    <w:basedOn w:val="DefaultParagraphFont"/>
    <w:uiPriority w:val="99"/>
    <w:semiHidden/>
    <w:unhideWhenUsed/>
    <w:rsid w:val="00CF5A32"/>
    <w:rPr>
      <w:color w:val="800080"/>
      <w:u w:val="single"/>
    </w:rPr>
  </w:style>
  <w:style w:type="character" w:customStyle="1" w:styleId="table-label">
    <w:name w:val="table-label"/>
    <w:basedOn w:val="DefaultParagraphFont"/>
    <w:rsid w:val="00CF5A32"/>
  </w:style>
  <w:style w:type="paragraph" w:customStyle="1" w:styleId="first-child">
    <w:name w:val="first-child"/>
    <w:basedOn w:val="Normal"/>
    <w:rsid w:val="00CF5A3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5A32"/>
    <w:rPr>
      <w:i/>
      <w:iCs/>
    </w:rPr>
  </w:style>
  <w:style w:type="character" w:styleId="HTMLCite">
    <w:name w:val="HTML Cite"/>
    <w:basedOn w:val="DefaultParagraphFont"/>
    <w:uiPriority w:val="99"/>
    <w:semiHidden/>
    <w:unhideWhenUsed/>
    <w:rsid w:val="00CF5A32"/>
    <w:rPr>
      <w:i/>
      <w:iCs/>
    </w:rPr>
  </w:style>
  <w:style w:type="character" w:customStyle="1" w:styleId="cit-auth">
    <w:name w:val="cit-auth"/>
    <w:basedOn w:val="DefaultParagraphFont"/>
    <w:rsid w:val="00CF5A32"/>
  </w:style>
  <w:style w:type="character" w:customStyle="1" w:styleId="cit-source">
    <w:name w:val="cit-source"/>
    <w:basedOn w:val="DefaultParagraphFont"/>
    <w:rsid w:val="00CF5A32"/>
  </w:style>
  <w:style w:type="character" w:customStyle="1" w:styleId="cit-access-date">
    <w:name w:val="cit-access-date"/>
    <w:basedOn w:val="DefaultParagraphFont"/>
    <w:rsid w:val="00CF5A32"/>
  </w:style>
  <w:style w:type="character" w:customStyle="1" w:styleId="cit-name-surname">
    <w:name w:val="cit-name-surname"/>
    <w:basedOn w:val="DefaultParagraphFont"/>
    <w:rsid w:val="00CF5A32"/>
  </w:style>
  <w:style w:type="character" w:customStyle="1" w:styleId="cit-name-given-names">
    <w:name w:val="cit-name-given-names"/>
    <w:basedOn w:val="DefaultParagraphFont"/>
    <w:rsid w:val="00CF5A32"/>
  </w:style>
  <w:style w:type="character" w:customStyle="1" w:styleId="cit-article-title">
    <w:name w:val="cit-article-title"/>
    <w:basedOn w:val="DefaultParagraphFont"/>
    <w:rsid w:val="00CF5A32"/>
  </w:style>
  <w:style w:type="character" w:customStyle="1" w:styleId="cit-vol">
    <w:name w:val="cit-vol"/>
    <w:basedOn w:val="DefaultParagraphFont"/>
    <w:rsid w:val="00CF5A32"/>
  </w:style>
  <w:style w:type="character" w:customStyle="1" w:styleId="cit-fpage">
    <w:name w:val="cit-fpage"/>
    <w:basedOn w:val="DefaultParagraphFont"/>
    <w:rsid w:val="00CF5A32"/>
  </w:style>
  <w:style w:type="character" w:customStyle="1" w:styleId="cit-lpage">
    <w:name w:val="cit-lpage"/>
    <w:basedOn w:val="DefaultParagraphFont"/>
    <w:rsid w:val="00CF5A32"/>
  </w:style>
  <w:style w:type="character" w:customStyle="1" w:styleId="cit-pub-date">
    <w:name w:val="cit-pub-date"/>
    <w:basedOn w:val="DefaultParagraphFont"/>
    <w:rsid w:val="00CF5A32"/>
  </w:style>
  <w:style w:type="character" w:customStyle="1" w:styleId="cit-reflinks-abstract">
    <w:name w:val="cit-reflinks-abstract"/>
    <w:basedOn w:val="DefaultParagraphFont"/>
    <w:rsid w:val="00CF5A32"/>
  </w:style>
  <w:style w:type="character" w:customStyle="1" w:styleId="cit-sep">
    <w:name w:val="cit-sep"/>
    <w:basedOn w:val="DefaultParagraphFont"/>
    <w:rsid w:val="00CF5A32"/>
  </w:style>
  <w:style w:type="character" w:customStyle="1" w:styleId="cit-reflinks-full-text">
    <w:name w:val="cit-reflinks-full-text"/>
    <w:basedOn w:val="DefaultParagraphFont"/>
    <w:rsid w:val="00CF5A32"/>
  </w:style>
  <w:style w:type="character" w:customStyle="1" w:styleId="free-full-text">
    <w:name w:val="free-full-text"/>
    <w:basedOn w:val="DefaultParagraphFont"/>
    <w:rsid w:val="00CF5A32"/>
  </w:style>
  <w:style w:type="character" w:customStyle="1" w:styleId="cit-issue">
    <w:name w:val="cit-issue"/>
    <w:basedOn w:val="DefaultParagraphFont"/>
    <w:rsid w:val="00CF5A32"/>
  </w:style>
  <w:style w:type="character" w:customStyle="1" w:styleId="cit-comment">
    <w:name w:val="cit-comment"/>
    <w:basedOn w:val="DefaultParagraphFont"/>
    <w:rsid w:val="00CF5A32"/>
  </w:style>
  <w:style w:type="paragraph" w:styleId="ListParagraph">
    <w:name w:val="List Paragraph"/>
    <w:basedOn w:val="Normal"/>
    <w:uiPriority w:val="34"/>
    <w:qFormat/>
    <w:rsid w:val="00CF5A32"/>
    <w:pPr>
      <w:ind w:left="720"/>
      <w:contextualSpacing/>
    </w:pPr>
  </w:style>
  <w:style w:type="paragraph" w:styleId="NoSpacing">
    <w:name w:val="No Spacing"/>
    <w:uiPriority w:val="1"/>
    <w:qFormat/>
    <w:rsid w:val="00A529C7"/>
    <w:pPr>
      <w:bidi/>
      <w:spacing w:after="0" w:line="240" w:lineRule="auto"/>
    </w:pPr>
  </w:style>
  <w:style w:type="character" w:styleId="PlaceholderText">
    <w:name w:val="Placeholder Text"/>
    <w:basedOn w:val="DefaultParagraphFont"/>
    <w:uiPriority w:val="99"/>
    <w:semiHidden/>
    <w:rsid w:val="00A529C7"/>
    <w:rPr>
      <w:color w:val="808080"/>
    </w:rPr>
  </w:style>
  <w:style w:type="table" w:styleId="TableGrid">
    <w:name w:val="Table Grid"/>
    <w:basedOn w:val="TableNormal"/>
    <w:uiPriority w:val="59"/>
    <w:rsid w:val="00483C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3B91F-1FBA-4EC5-A6BD-8076E74A8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2386</Words>
  <Characters>13601</Characters>
  <Application>Microsoft Office Word</Application>
  <DocSecurity>0</DocSecurity>
  <Lines>113</Lines>
  <Paragraphs>31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dc:creator>
  <cp:lastModifiedBy>Admin</cp:lastModifiedBy>
  <cp:revision>7</cp:revision>
  <cp:lastPrinted>2014-04-28T08:04:00Z</cp:lastPrinted>
  <dcterms:created xsi:type="dcterms:W3CDTF">2016-01-02T11:58:00Z</dcterms:created>
  <dcterms:modified xsi:type="dcterms:W3CDTF">2018-09-08T07:15:00Z</dcterms:modified>
</cp:coreProperties>
</file>