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8F3D" w14:textId="77777777" w:rsidR="00893377" w:rsidRPr="00366739" w:rsidRDefault="00893377" w:rsidP="0074366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LETTER TO EDITOR</w:t>
      </w:r>
    </w:p>
    <w:p w14:paraId="3D94E623" w14:textId="77777777" w:rsidR="00893377" w:rsidRPr="00366739" w:rsidRDefault="00893377" w:rsidP="0036673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4D916D" w14:textId="77777777" w:rsidR="00893377" w:rsidRDefault="00893377" w:rsidP="0074366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DETERIORATING CONDITION OF EDUCATION SYSTEM DUE TO SCIENTIFIC MISSCONDUCT</w:t>
      </w:r>
    </w:p>
    <w:p w14:paraId="7ED0CBB9" w14:textId="77777777" w:rsidR="009E2EA9" w:rsidRPr="00366739" w:rsidRDefault="009E2EA9" w:rsidP="0074366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Pratibha Taneja (MDS Public Health Dentistry)</w:t>
      </w:r>
    </w:p>
    <w:p w14:paraId="2B248333" w14:textId="77777777" w:rsidR="00893377" w:rsidRPr="00366739" w:rsidRDefault="00893377" w:rsidP="0036673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CA1345" w14:textId="77777777" w:rsidR="00893377" w:rsidRPr="00366739" w:rsidRDefault="00893377" w:rsidP="0036673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Scientific misconduct is defined as an intention or gross negli</w:t>
      </w:r>
      <w:r w:rsid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gence leading to fabrication of 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scientific message or a false credit given to a scientist. It includes Plagiarism, D</w:t>
      </w:r>
      <w:r w:rsid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ata 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manipulation and Data fabrication.</w:t>
      </w:r>
    </w:p>
    <w:p w14:paraId="0D520C72" w14:textId="77777777" w:rsidR="00893377" w:rsidRPr="00366739" w:rsidRDefault="00893377" w:rsidP="0036673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India Scientific development and publications is playing a vital role in the development of country in terms of healthcare, education, economy, and employment stability.  But one of the important topic t</w:t>
      </w:r>
      <w:r w:rsidR="00F35B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hat needs attention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India </w:t>
      </w:r>
      <w:proofErr w:type="gramStart"/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 “</w:t>
      </w:r>
      <w:proofErr w:type="gramEnd"/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Professional ethics”. India does not have any particular statutory body to deal with </w:t>
      </w:r>
      <w:r w:rsidR="00743666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Plagiarism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any punishment rules against such offence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neither institute of higher education in India push student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strive for originality.</w:t>
      </w:r>
      <w:r w:rsidR="004165C3" w:rsidRPr="004165C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1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These are the main reasons why </w:t>
      </w:r>
      <w:r w:rsidR="00743666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Plagiarism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flourishing in India. So only AICTE (All India council for technical education) </w:t>
      </w:r>
      <w:r w:rsidR="00743666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proposed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new rules for researchers in India to better the research conditions in the country and ensure that India can generate out quality </w:t>
      </w:r>
      <w:proofErr w:type="gramStart"/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 cred</w:t>
      </w:r>
      <w:r w:rsidR="00E974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ible</w:t>
      </w:r>
      <w:proofErr w:type="gramEnd"/>
      <w:r w:rsidR="00E974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research.</w:t>
      </w:r>
      <w:r w:rsidR="004165C3" w:rsidRPr="004165C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 w:rsidR="00E974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First commercial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internet based </w:t>
      </w:r>
      <w:r w:rsidR="00743666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Plagiarism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detection service was launched in 1997 to promote academic integrity. Promoting </w:t>
      </w:r>
      <w:proofErr w:type="gramStart"/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that  UGC</w:t>
      </w:r>
      <w:proofErr w:type="gramEnd"/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(University Grant commission) released new regulations in 2018 stating that</w:t>
      </w:r>
      <w:r w:rsidR="004165C3" w:rsidRPr="004165C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3</w:t>
      </w:r>
    </w:p>
    <w:p w14:paraId="1FB424BE" w14:textId="77777777" w:rsidR="00893377" w:rsidRPr="00893377" w:rsidRDefault="0042574A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tudents and teachers who plagiarise will lose their registrations</w:t>
      </w:r>
    </w:p>
    <w:p w14:paraId="5CF250C2" w14:textId="77777777" w:rsidR="00893377" w:rsidRPr="00893377" w:rsidRDefault="0042574A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raded punishment for plagiarism</w:t>
      </w:r>
    </w:p>
    <w:p w14:paraId="5711041B" w14:textId="77777777" w:rsidR="0042574A" w:rsidRPr="00366739" w:rsidRDefault="0042574A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plagia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rism</w:t>
      </w:r>
      <w:proofErr w:type="gramEnd"/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found 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between 10 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40 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 s</w:t>
      </w:r>
      <w:r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tudents may have to submit a revised research paper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in 6 months 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2D773A6" w14:textId="77777777" w:rsidR="00893377" w:rsidRPr="00893377" w:rsidRDefault="00893377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If plagiarism is </w:t>
      </w:r>
      <w:r w:rsidR="0042574A"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found in </w:t>
      </w:r>
      <w:r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between 40 to 60 per cent, students will be deprived of submitting the revised paper for the duration of one year</w:t>
      </w:r>
    </w:p>
    <w:p w14:paraId="5E7C7A19" w14:textId="77777777" w:rsidR="00366739" w:rsidRDefault="0042574A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Beyond 60 % of pliagrism </w:t>
      </w:r>
      <w:r w:rsid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research paper </w:t>
      </w:r>
      <w:r w:rsidRPr="003667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="00893377"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 student's registration for a programme will be cancelled </w:t>
      </w:r>
    </w:p>
    <w:p w14:paraId="68650645" w14:textId="77777777" w:rsidR="00893377" w:rsidRPr="00893377" w:rsidRDefault="00893377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Teachers in academics, if found with 10 to 40 per cent of plagiarism in their research work, will be asked to withdraw the manuscript</w:t>
      </w:r>
    </w:p>
    <w:p w14:paraId="06AE6235" w14:textId="77777777" w:rsidR="00893377" w:rsidRPr="00893377" w:rsidRDefault="00893377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plagiarism is between 40-60 per cent, the teachers will be debarred from supervising Master's/PhD or MPhil students for two years and will be denied a single annual increment</w:t>
      </w:r>
    </w:p>
    <w:p w14:paraId="6AFA3643" w14:textId="77777777" w:rsidR="00893377" w:rsidRPr="00893377" w:rsidRDefault="00893377" w:rsidP="00366739">
      <w:pPr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33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 60 per cent of plagiarism will lead the teachers' suspension and dismissal</w:t>
      </w:r>
    </w:p>
    <w:p w14:paraId="1C008C39" w14:textId="77777777" w:rsidR="00CF21FF" w:rsidRDefault="004165C3" w:rsidP="003667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5C101F20" w14:textId="77777777" w:rsidR="004165C3" w:rsidRPr="004165C3" w:rsidRDefault="004165C3" w:rsidP="004165C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Stuart C. </w:t>
      </w:r>
      <w:proofErr w:type="gramStart"/>
      <w:r>
        <w:t>Gilman .ETHICS</w:t>
      </w:r>
      <w:proofErr w:type="gramEnd"/>
      <w:r>
        <w:t xml:space="preserve"> CODES AND CODES OF CONDUCT AS TOOLS FOR PROMOTING AN ETHICAL AND PROFESSIONAL PUBLIC SERVICE: Comparative Successes and Lessons.</w:t>
      </w:r>
      <w:r w:rsidRPr="004165C3">
        <w:t xml:space="preserve"> </w:t>
      </w:r>
      <w:r>
        <w:t>Prepared for the PREM, the World Bank Washington, DC Winter 2005</w:t>
      </w:r>
    </w:p>
    <w:p w14:paraId="71870635" w14:textId="77777777" w:rsidR="004165C3" w:rsidRDefault="004165C3" w:rsidP="004165C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</w:t>
      </w:r>
      <w:proofErr w:type="gramStart"/>
      <w:r>
        <w:rPr>
          <w:rFonts w:ascii="Times New Roman" w:hAnsi="Times New Roman" w:cs="Times New Roman"/>
          <w:sz w:val="24"/>
          <w:szCs w:val="24"/>
        </w:rPr>
        <w:t>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669EB">
          <w:rPr>
            <w:rStyle w:val="Hyperlink"/>
            <w:rFonts w:ascii="Times New Roman" w:hAnsi="Times New Roman" w:cs="Times New Roman"/>
            <w:sz w:val="24"/>
            <w:szCs w:val="24"/>
          </w:rPr>
          <w:t>https://www.aicte-india.org/</w:t>
        </w:r>
      </w:hyperlink>
    </w:p>
    <w:p w14:paraId="64061B8F" w14:textId="77777777" w:rsidR="009E2EA9" w:rsidRDefault="004165C3" w:rsidP="009E2EA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</w:t>
      </w:r>
      <w:proofErr w:type="gramStart"/>
      <w:r>
        <w:rPr>
          <w:rFonts w:ascii="Times New Roman" w:hAnsi="Times New Roman" w:cs="Times New Roman"/>
          <w:sz w:val="24"/>
          <w:szCs w:val="24"/>
        </w:rPr>
        <w:t>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669EB">
          <w:rPr>
            <w:rStyle w:val="Hyperlink"/>
            <w:rFonts w:ascii="Times New Roman" w:hAnsi="Times New Roman" w:cs="Times New Roman"/>
            <w:sz w:val="24"/>
            <w:szCs w:val="24"/>
          </w:rPr>
          <w:t>https://www.ugc.ac.in/ugc_notices.aspx?id=2079</w:t>
        </w:r>
      </w:hyperlink>
    </w:p>
    <w:p w14:paraId="595C23F9" w14:textId="77777777" w:rsidR="009E2EA9" w:rsidRDefault="009E2EA9" w:rsidP="009E2E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information</w:t>
      </w:r>
    </w:p>
    <w:p w14:paraId="3EDCFE4B" w14:textId="77777777" w:rsidR="009E2EA9" w:rsidRDefault="009E2EA9" w:rsidP="009E2E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Pratibha Taneja</w:t>
      </w:r>
    </w:p>
    <w:p w14:paraId="3F14603C" w14:textId="77777777" w:rsidR="009E2EA9" w:rsidRDefault="009E2EA9" w:rsidP="009E2E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MDS (Public Health Dentistry)</w:t>
      </w:r>
    </w:p>
    <w:p w14:paraId="0BBCA13C" w14:textId="77777777" w:rsidR="009E2EA9" w:rsidRDefault="009E2EA9" w:rsidP="009E2E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8669EB">
          <w:rPr>
            <w:rStyle w:val="Hyperlink"/>
            <w:rFonts w:ascii="Times New Roman" w:hAnsi="Times New Roman" w:cs="Times New Roman"/>
            <w:sz w:val="24"/>
            <w:szCs w:val="24"/>
          </w:rPr>
          <w:t>pratibhataneja3@gmail.com</w:t>
        </w:r>
      </w:hyperlink>
    </w:p>
    <w:p w14:paraId="5E82408E" w14:textId="77777777" w:rsidR="009E2EA9" w:rsidRPr="009E2EA9" w:rsidRDefault="009E2EA9" w:rsidP="009E2E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no:9654642392</w:t>
      </w:r>
    </w:p>
    <w:sectPr w:rsidR="009E2EA9" w:rsidRPr="009E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40D4"/>
    <w:multiLevelType w:val="multilevel"/>
    <w:tmpl w:val="471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E"/>
    <w:rsid w:val="00366739"/>
    <w:rsid w:val="004165C3"/>
    <w:rsid w:val="0042574A"/>
    <w:rsid w:val="004A22E6"/>
    <w:rsid w:val="004C7646"/>
    <w:rsid w:val="00743666"/>
    <w:rsid w:val="00893377"/>
    <w:rsid w:val="009E2EA9"/>
    <w:rsid w:val="00CF21FF"/>
    <w:rsid w:val="00E97498"/>
    <w:rsid w:val="00EB28FE"/>
    <w:rsid w:val="00F3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7D29"/>
  <w15:docId w15:val="{2DDC488D-314D-45D1-8254-1DB43682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tibhataneja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gc.ac.in/ugc_notices.aspx?id=2079" TargetMode="External"/><Relationship Id="rId5" Type="http://schemas.openxmlformats.org/officeDocument/2006/relationships/hyperlink" Target="https://www.aicte-indi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Pratibha Taneja</dc:creator>
  <cp:keywords/>
  <dc:description/>
  <cp:lastModifiedBy>MS Editor</cp:lastModifiedBy>
  <cp:revision>2</cp:revision>
  <dcterms:created xsi:type="dcterms:W3CDTF">2018-12-15T15:28:00Z</dcterms:created>
  <dcterms:modified xsi:type="dcterms:W3CDTF">2018-12-15T15:28:00Z</dcterms:modified>
</cp:coreProperties>
</file>