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8B94E" w14:textId="77777777" w:rsidR="00564A45" w:rsidRDefault="000774C2">
      <w:pPr>
        <w:rPr>
          <w:rFonts w:ascii="Times New Roman" w:hAnsi="Times New Roman"/>
          <w:sz w:val="24"/>
          <w:szCs w:val="24"/>
        </w:rPr>
      </w:pPr>
      <w:bookmarkStart w:id="0" w:name="_GoBack"/>
      <w:bookmarkEnd w:id="0"/>
      <w:r>
        <w:rPr>
          <w:rFonts w:ascii="Times New Roman" w:hAnsi="Times New Roman"/>
          <w:b/>
          <w:sz w:val="24"/>
          <w:szCs w:val="24"/>
        </w:rPr>
        <w:t>T</w:t>
      </w:r>
      <w:r w:rsidRPr="000774C2">
        <w:rPr>
          <w:rFonts w:ascii="Times New Roman" w:hAnsi="Times New Roman"/>
          <w:b/>
          <w:sz w:val="24"/>
          <w:szCs w:val="24"/>
        </w:rPr>
        <w:t>itle</w:t>
      </w:r>
      <w:r w:rsidR="00295AEE">
        <w:rPr>
          <w:rFonts w:ascii="Times New Roman" w:hAnsi="Times New Roman"/>
          <w:sz w:val="24"/>
          <w:szCs w:val="24"/>
        </w:rPr>
        <w:t xml:space="preserve">: </w:t>
      </w:r>
      <w:r w:rsidR="00BA64BD" w:rsidRPr="00BA64BD">
        <w:rPr>
          <w:rFonts w:ascii="Times New Roman" w:hAnsi="Times New Roman"/>
          <w:sz w:val="24"/>
          <w:szCs w:val="24"/>
        </w:rPr>
        <w:t>Elder Abuse and Allocation of Scarce Resources: A Reappraisal of Human Dignity with Respect to Older Persons</w:t>
      </w:r>
      <w:r w:rsidR="00BA64BD">
        <w:rPr>
          <w:rFonts w:ascii="Times New Roman" w:hAnsi="Times New Roman"/>
          <w:sz w:val="24"/>
          <w:szCs w:val="24"/>
        </w:rPr>
        <w:t>.</w:t>
      </w:r>
    </w:p>
    <w:p w14:paraId="16B9B091" w14:textId="77777777" w:rsidR="001E5821" w:rsidRDefault="001E5821">
      <w:pPr>
        <w:rPr>
          <w:rFonts w:ascii="Times New Roman" w:hAnsi="Times New Roman"/>
          <w:sz w:val="24"/>
          <w:szCs w:val="24"/>
        </w:rPr>
      </w:pPr>
    </w:p>
    <w:p w14:paraId="6CB76C3C" w14:textId="1C6A2657" w:rsidR="00BA64BD" w:rsidRPr="000774C2" w:rsidRDefault="000774C2">
      <w:pPr>
        <w:rPr>
          <w:rFonts w:ascii="Times New Roman" w:hAnsi="Times New Roman"/>
          <w:b/>
          <w:sz w:val="24"/>
          <w:szCs w:val="24"/>
        </w:rPr>
      </w:pPr>
      <w:r>
        <w:rPr>
          <w:rFonts w:ascii="Times New Roman" w:hAnsi="Times New Roman"/>
          <w:b/>
          <w:sz w:val="24"/>
          <w:szCs w:val="24"/>
        </w:rPr>
        <w:t>A</w:t>
      </w:r>
      <w:r w:rsidRPr="000774C2">
        <w:rPr>
          <w:rFonts w:ascii="Times New Roman" w:hAnsi="Times New Roman"/>
          <w:b/>
          <w:sz w:val="24"/>
          <w:szCs w:val="24"/>
        </w:rPr>
        <w:t>bstract</w:t>
      </w:r>
    </w:p>
    <w:p w14:paraId="53C03787" w14:textId="77777777" w:rsidR="00BA64BD" w:rsidRPr="00BA64BD" w:rsidRDefault="00295AEE" w:rsidP="00BA64BD">
      <w:pPr>
        <w:rPr>
          <w:rFonts w:ascii="Times New Roman" w:hAnsi="Times New Roman"/>
          <w:sz w:val="24"/>
          <w:szCs w:val="24"/>
        </w:rPr>
      </w:pPr>
      <w:r>
        <w:rPr>
          <w:rFonts w:ascii="Times New Roman" w:hAnsi="Times New Roman"/>
          <w:sz w:val="24"/>
          <w:szCs w:val="24"/>
        </w:rPr>
        <w:t xml:space="preserve">In considering </w:t>
      </w:r>
      <w:r w:rsidR="00BA64BD" w:rsidRPr="00BA64BD">
        <w:rPr>
          <w:rFonts w:ascii="Times New Roman" w:hAnsi="Times New Roman"/>
          <w:sz w:val="24"/>
          <w:szCs w:val="24"/>
        </w:rPr>
        <w:t>the growing numbers of older persons in the world today and the global recognition of the healthcare needs of this segment of the population, this paper looks briefly at two aspects of care; elder abuse and the allocation of scarce resources. The paper explores how the dignity of the human person as an operating principle in both human rights law, and healthcare discourse, as well as in Catholic Social Teaching can lead health care professionals and other stakeholders to have a more holistic ethical outlook in contexts of elder care.</w:t>
      </w:r>
    </w:p>
    <w:p w14:paraId="101F0818" w14:textId="77777777" w:rsidR="00BA64BD" w:rsidRPr="00BA64BD" w:rsidRDefault="00BA64BD" w:rsidP="00BA64BD">
      <w:pPr>
        <w:rPr>
          <w:rFonts w:ascii="Times New Roman" w:hAnsi="Times New Roman"/>
          <w:sz w:val="24"/>
          <w:szCs w:val="24"/>
        </w:rPr>
      </w:pPr>
      <w:r w:rsidRPr="00BA64BD">
        <w:rPr>
          <w:rFonts w:ascii="Times New Roman" w:hAnsi="Times New Roman"/>
          <w:sz w:val="24"/>
          <w:szCs w:val="24"/>
        </w:rPr>
        <w:t>First the meaning of the dignity of the human person is discussed in the three fields of human rights, health care and Catholic Social Teaching.</w:t>
      </w:r>
    </w:p>
    <w:p w14:paraId="1186303A" w14:textId="77777777" w:rsidR="00BA64BD" w:rsidRPr="00BA64BD" w:rsidRDefault="00BA64BD" w:rsidP="00BA64BD">
      <w:pPr>
        <w:rPr>
          <w:rFonts w:ascii="Times New Roman" w:hAnsi="Times New Roman"/>
          <w:sz w:val="24"/>
          <w:szCs w:val="24"/>
        </w:rPr>
      </w:pPr>
      <w:r w:rsidRPr="00BA64BD">
        <w:rPr>
          <w:rFonts w:ascii="Times New Roman" w:hAnsi="Times New Roman"/>
          <w:sz w:val="24"/>
          <w:szCs w:val="24"/>
        </w:rPr>
        <w:t>Then its ethical importance in human rights, as this relates to the right to health care, is analyzed in the context of elder abuse and the allocation of scarce resources for older persons.</w:t>
      </w:r>
    </w:p>
    <w:p w14:paraId="63F4DAB0" w14:textId="77777777" w:rsidR="00BA64BD" w:rsidRPr="00BA64BD" w:rsidRDefault="00BA64BD" w:rsidP="00BA64BD">
      <w:pPr>
        <w:rPr>
          <w:rFonts w:ascii="Times New Roman" w:hAnsi="Times New Roman"/>
          <w:sz w:val="24"/>
          <w:szCs w:val="24"/>
        </w:rPr>
      </w:pPr>
      <w:r w:rsidRPr="00BA64BD">
        <w:rPr>
          <w:rFonts w:ascii="Times New Roman" w:hAnsi="Times New Roman"/>
          <w:sz w:val="24"/>
          <w:szCs w:val="24"/>
        </w:rPr>
        <w:t>The paper next discusses the normative stance of both national and international law with respect to elder abuse and resource allocation pinpointing some inherent dilemmas.</w:t>
      </w:r>
    </w:p>
    <w:p w14:paraId="437685ED" w14:textId="77777777" w:rsidR="00BA64BD" w:rsidRPr="00BA64BD" w:rsidRDefault="00BA64BD" w:rsidP="00BA64BD">
      <w:pPr>
        <w:rPr>
          <w:rFonts w:ascii="Times New Roman" w:hAnsi="Times New Roman"/>
          <w:sz w:val="24"/>
          <w:szCs w:val="24"/>
        </w:rPr>
      </w:pPr>
      <w:r w:rsidRPr="00BA64BD">
        <w:rPr>
          <w:rFonts w:ascii="Times New Roman" w:hAnsi="Times New Roman"/>
          <w:sz w:val="24"/>
          <w:szCs w:val="24"/>
        </w:rPr>
        <w:t xml:space="preserve"> Lastly, the principles of Catholic Social Teaching (CST) based as they are on a distinct social anthropology, are used to point the way forward for a revised ethic of care for the elderly. </w:t>
      </w:r>
    </w:p>
    <w:p w14:paraId="34FCB5D5" w14:textId="03E3F25F" w:rsidR="00BA64BD" w:rsidRPr="00BA64BD" w:rsidRDefault="00A97B30" w:rsidP="00BA64BD">
      <w:pPr>
        <w:rPr>
          <w:rFonts w:ascii="Times New Roman" w:hAnsi="Times New Roman"/>
          <w:sz w:val="24"/>
          <w:szCs w:val="24"/>
        </w:rPr>
      </w:pPr>
      <w:commentRangeStart w:id="1"/>
      <w:r w:rsidRPr="005D75C8">
        <w:rPr>
          <w:rFonts w:ascii="Times New Roman" w:hAnsi="Times New Roman"/>
          <w:sz w:val="24"/>
          <w:szCs w:val="24"/>
          <w:u w:val="single"/>
        </w:rPr>
        <w:t>Even</w:t>
      </w:r>
      <w:commentRangeEnd w:id="1"/>
      <w:r w:rsidRPr="005D75C8">
        <w:rPr>
          <w:rStyle w:val="CommentReference"/>
          <w:u w:val="single"/>
        </w:rPr>
        <w:commentReference w:id="1"/>
      </w:r>
      <w:r w:rsidRPr="005D75C8">
        <w:rPr>
          <w:rFonts w:ascii="Times New Roman" w:hAnsi="Times New Roman"/>
          <w:sz w:val="24"/>
          <w:szCs w:val="24"/>
          <w:u w:val="single"/>
        </w:rPr>
        <w:t xml:space="preserve"> though the treatment of the above parameters is not exhaustive,</w:t>
      </w:r>
      <w:r>
        <w:rPr>
          <w:rFonts w:ascii="Times New Roman" w:hAnsi="Times New Roman"/>
          <w:sz w:val="24"/>
          <w:szCs w:val="24"/>
        </w:rPr>
        <w:t xml:space="preserve"> the</w:t>
      </w:r>
      <w:r w:rsidR="00BA64BD" w:rsidRPr="00BA64BD">
        <w:rPr>
          <w:rFonts w:ascii="Times New Roman" w:hAnsi="Times New Roman"/>
          <w:sz w:val="24"/>
          <w:szCs w:val="24"/>
        </w:rPr>
        <w:t xml:space="preserve"> paper is considered necessary on these two aspects of elder care, which, despite their global pervasiveness, insufficient reflection has been undertaken.</w:t>
      </w:r>
    </w:p>
    <w:p w14:paraId="5DD872F6" w14:textId="77777777" w:rsidR="00564A45" w:rsidRDefault="00564A45"/>
    <w:p w14:paraId="53BF2540" w14:textId="77777777" w:rsidR="001E5821" w:rsidRDefault="001E5821" w:rsidP="00564A45"/>
    <w:p w14:paraId="6704F8F1" w14:textId="77777777" w:rsidR="00564A45" w:rsidRPr="00067C4A" w:rsidRDefault="00564A45" w:rsidP="00564A45">
      <w:pPr>
        <w:rPr>
          <w:rFonts w:ascii="Times New Roman" w:hAnsi="Times New Roman"/>
          <w:sz w:val="24"/>
          <w:szCs w:val="24"/>
        </w:rPr>
      </w:pPr>
      <w:r w:rsidRPr="00067C4A">
        <w:rPr>
          <w:rFonts w:ascii="Times New Roman" w:hAnsi="Times New Roman"/>
          <w:b/>
          <w:sz w:val="24"/>
          <w:szCs w:val="24"/>
        </w:rPr>
        <w:t>Introduction</w:t>
      </w:r>
    </w:p>
    <w:p w14:paraId="44CF1695" w14:textId="5FB51400" w:rsidR="00564A45" w:rsidRDefault="00564A45" w:rsidP="00827C99">
      <w:pPr>
        <w:spacing w:line="240" w:lineRule="auto"/>
        <w:rPr>
          <w:rFonts w:ascii="Times New Roman" w:hAnsi="Times New Roman"/>
          <w:sz w:val="24"/>
          <w:szCs w:val="24"/>
        </w:rPr>
      </w:pPr>
      <w:r w:rsidRPr="00067C4A">
        <w:rPr>
          <w:rFonts w:ascii="Times New Roman" w:hAnsi="Times New Roman"/>
          <w:sz w:val="24"/>
          <w:szCs w:val="24"/>
        </w:rPr>
        <w:t>T</w:t>
      </w:r>
      <w:r>
        <w:rPr>
          <w:rFonts w:ascii="Times New Roman" w:hAnsi="Times New Roman"/>
          <w:sz w:val="24"/>
          <w:szCs w:val="24"/>
        </w:rPr>
        <w:t>he</w:t>
      </w:r>
      <w:r w:rsidRPr="00067C4A">
        <w:rPr>
          <w:rFonts w:ascii="Times New Roman" w:hAnsi="Times New Roman"/>
          <w:sz w:val="24"/>
          <w:szCs w:val="24"/>
        </w:rPr>
        <w:t xml:space="preserve"> number of older persons in the world today </w:t>
      </w:r>
      <w:r>
        <w:rPr>
          <w:rFonts w:ascii="Times New Roman" w:hAnsi="Times New Roman"/>
          <w:sz w:val="24"/>
          <w:szCs w:val="24"/>
        </w:rPr>
        <w:t xml:space="preserve">is increasing </w:t>
      </w:r>
      <w:r w:rsidRPr="00067C4A">
        <w:rPr>
          <w:rFonts w:ascii="Times New Roman" w:hAnsi="Times New Roman"/>
          <w:sz w:val="24"/>
          <w:szCs w:val="24"/>
        </w:rPr>
        <w:t>and</w:t>
      </w:r>
      <w:r>
        <w:rPr>
          <w:rFonts w:ascii="Times New Roman" w:hAnsi="Times New Roman"/>
          <w:sz w:val="24"/>
          <w:szCs w:val="24"/>
        </w:rPr>
        <w:t>,</w:t>
      </w:r>
      <w:r w:rsidRPr="00067C4A">
        <w:rPr>
          <w:rFonts w:ascii="Times New Roman" w:hAnsi="Times New Roman"/>
          <w:sz w:val="24"/>
          <w:szCs w:val="24"/>
        </w:rPr>
        <w:t xml:space="preserve"> the global recognition of the healthcare needs of this segment of the population </w:t>
      </w:r>
      <w:r>
        <w:rPr>
          <w:rFonts w:ascii="Times New Roman" w:hAnsi="Times New Roman"/>
          <w:sz w:val="24"/>
          <w:szCs w:val="24"/>
        </w:rPr>
        <w:t>led to</w:t>
      </w:r>
      <w:r w:rsidRPr="00067C4A">
        <w:rPr>
          <w:rFonts w:ascii="Times New Roman" w:hAnsi="Times New Roman"/>
          <w:sz w:val="24"/>
          <w:szCs w:val="24"/>
        </w:rPr>
        <w:t xml:space="preserve"> this paper</w:t>
      </w:r>
      <w:r>
        <w:rPr>
          <w:rFonts w:ascii="Times New Roman" w:hAnsi="Times New Roman"/>
          <w:sz w:val="24"/>
          <w:szCs w:val="24"/>
        </w:rPr>
        <w:t>,</w:t>
      </w:r>
      <w:r w:rsidRPr="00067C4A">
        <w:rPr>
          <w:rFonts w:ascii="Times New Roman" w:hAnsi="Times New Roman"/>
          <w:sz w:val="24"/>
          <w:szCs w:val="24"/>
        </w:rPr>
        <w:t xml:space="preserve"> which looks briefly at two aspects of care; elder abuse and the allocation of scarce resources (1). Elder abuse here does not refer to random acts of violence against old people that often appear in criminal justice reports. The paper explores how the dignity of the human person as an operating principle in both human rights law, and healthcare discourse, as well as in Catholic Social Teaching can lead health care professionals and other stakeholders to have a more holistic ethical outlook in contexts of caring for the elderly. After</w:t>
      </w:r>
      <w:r w:rsidRPr="008F5187">
        <w:rPr>
          <w:rFonts w:ascii="Times New Roman" w:hAnsi="Times New Roman"/>
          <w:sz w:val="24"/>
          <w:szCs w:val="24"/>
        </w:rPr>
        <w:t xml:space="preserve"> the meaning of dignity of</w:t>
      </w:r>
      <w:r>
        <w:rPr>
          <w:rFonts w:ascii="Times New Roman" w:hAnsi="Times New Roman"/>
          <w:sz w:val="24"/>
          <w:szCs w:val="24"/>
        </w:rPr>
        <w:t xml:space="preserve"> the human person is discussed in these three fields its ethical importance in human rights, as this relates to the right to health care is analyzed in the context of elder abuse and the allocation of scarce resources for older persons. The paper next discusses the normative stance of both state and international law in these specific areas of care pinpointing some inherent dilemmas. Lastl</w:t>
      </w:r>
      <w:r w:rsidR="008A74D8">
        <w:rPr>
          <w:rFonts w:ascii="Times New Roman" w:hAnsi="Times New Roman"/>
          <w:sz w:val="24"/>
          <w:szCs w:val="24"/>
        </w:rPr>
        <w:t>y</w:t>
      </w:r>
      <w:r>
        <w:rPr>
          <w:rFonts w:ascii="Times New Roman" w:hAnsi="Times New Roman"/>
          <w:sz w:val="24"/>
          <w:szCs w:val="24"/>
        </w:rPr>
        <w:t>,</w:t>
      </w:r>
      <w:r w:rsidR="00917BF5">
        <w:rPr>
          <w:rFonts w:ascii="Times New Roman" w:hAnsi="Times New Roman"/>
          <w:sz w:val="24"/>
          <w:szCs w:val="24"/>
        </w:rPr>
        <w:t xml:space="preserve"> </w:t>
      </w:r>
      <w:r>
        <w:rPr>
          <w:rFonts w:ascii="Times New Roman" w:hAnsi="Times New Roman"/>
          <w:sz w:val="24"/>
          <w:szCs w:val="24"/>
        </w:rPr>
        <w:t>the</w:t>
      </w:r>
      <w:r w:rsidR="006B7B91">
        <w:rPr>
          <w:rFonts w:ascii="Times New Roman" w:hAnsi="Times New Roman"/>
          <w:sz w:val="24"/>
          <w:szCs w:val="24"/>
        </w:rPr>
        <w:t xml:space="preserve"> principles of Catholic Social T</w:t>
      </w:r>
      <w:r>
        <w:rPr>
          <w:rFonts w:ascii="Times New Roman" w:hAnsi="Times New Roman"/>
          <w:sz w:val="24"/>
          <w:szCs w:val="24"/>
        </w:rPr>
        <w:t xml:space="preserve">eaching (CST) which recognize human beings as primarily social creatures and, which emphasize </w:t>
      </w:r>
      <w:r w:rsidR="00917BF5">
        <w:rPr>
          <w:rFonts w:ascii="Times New Roman" w:hAnsi="Times New Roman"/>
          <w:sz w:val="24"/>
          <w:szCs w:val="24"/>
        </w:rPr>
        <w:t>the</w:t>
      </w:r>
      <w:r>
        <w:rPr>
          <w:rFonts w:ascii="Times New Roman" w:hAnsi="Times New Roman"/>
          <w:sz w:val="24"/>
          <w:szCs w:val="24"/>
        </w:rPr>
        <w:t xml:space="preserve"> role of solidarity and strong family and community protection, are used to augment the debate </w:t>
      </w:r>
      <w:r>
        <w:rPr>
          <w:rFonts w:ascii="Times New Roman" w:hAnsi="Times New Roman"/>
          <w:sz w:val="24"/>
          <w:szCs w:val="24"/>
        </w:rPr>
        <w:lastRenderedPageBreak/>
        <w:t>for a revised ethic of care for the elderly</w:t>
      </w:r>
      <w:r w:rsidRPr="00917BF5">
        <w:rPr>
          <w:rFonts w:ascii="Times New Roman" w:hAnsi="Times New Roman"/>
          <w:color w:val="FF0000"/>
          <w:sz w:val="24"/>
          <w:szCs w:val="24"/>
        </w:rPr>
        <w:t xml:space="preserve">. </w:t>
      </w:r>
      <w:r w:rsidR="00917BF5" w:rsidRPr="00E66AC2">
        <w:rPr>
          <w:rFonts w:ascii="Times New Roman" w:hAnsi="Times New Roman"/>
          <w:color w:val="FF0000"/>
          <w:sz w:val="24"/>
          <w:szCs w:val="24"/>
          <w:u w:val="single"/>
        </w:rPr>
        <w:t xml:space="preserve">While the paper does not attempt a definitive perspective on the </w:t>
      </w:r>
      <w:commentRangeStart w:id="2"/>
      <w:r w:rsidR="00917BF5" w:rsidRPr="00E66AC2">
        <w:rPr>
          <w:rFonts w:ascii="Times New Roman" w:hAnsi="Times New Roman"/>
          <w:color w:val="FF0000"/>
          <w:sz w:val="24"/>
          <w:szCs w:val="24"/>
          <w:u w:val="single"/>
        </w:rPr>
        <w:t>topic</w:t>
      </w:r>
      <w:commentRangeEnd w:id="2"/>
      <w:r w:rsidR="00917BF5" w:rsidRPr="00E66AC2">
        <w:rPr>
          <w:rStyle w:val="CommentReference"/>
          <w:color w:val="FF0000"/>
          <w:u w:val="single"/>
        </w:rPr>
        <w:commentReference w:id="2"/>
      </w:r>
      <w:r w:rsidR="00917BF5" w:rsidRPr="00E66AC2">
        <w:rPr>
          <w:rFonts w:ascii="Times New Roman" w:hAnsi="Times New Roman"/>
          <w:color w:val="FF0000"/>
          <w:sz w:val="24"/>
          <w:szCs w:val="24"/>
          <w:u w:val="single"/>
        </w:rPr>
        <w:t xml:space="preserve">, </w:t>
      </w:r>
      <w:r w:rsidR="00917BF5" w:rsidRPr="00E66AC2">
        <w:rPr>
          <w:rFonts w:ascii="Times New Roman" w:hAnsi="Times New Roman"/>
          <w:sz w:val="24"/>
          <w:szCs w:val="24"/>
          <w:u w:val="single"/>
        </w:rPr>
        <w:t>i</w:t>
      </w:r>
      <w:r w:rsidR="00917BF5">
        <w:rPr>
          <w:rFonts w:ascii="Times New Roman" w:hAnsi="Times New Roman"/>
          <w:sz w:val="24"/>
          <w:szCs w:val="24"/>
        </w:rPr>
        <w:t>t is</w:t>
      </w:r>
      <w:r>
        <w:rPr>
          <w:rFonts w:ascii="Times New Roman" w:hAnsi="Times New Roman"/>
          <w:sz w:val="24"/>
          <w:szCs w:val="24"/>
        </w:rPr>
        <w:t xml:space="preserve"> considered necessary to the debate on two areas of elder care on which insufficient reflection</w:t>
      </w:r>
      <w:r w:rsidR="00F1546C">
        <w:rPr>
          <w:rFonts w:ascii="Times New Roman" w:hAnsi="Times New Roman"/>
          <w:sz w:val="24"/>
          <w:szCs w:val="24"/>
        </w:rPr>
        <w:t xml:space="preserve"> </w:t>
      </w:r>
      <w:r>
        <w:rPr>
          <w:rFonts w:ascii="Times New Roman" w:hAnsi="Times New Roman"/>
          <w:sz w:val="24"/>
          <w:szCs w:val="24"/>
        </w:rPr>
        <w:t>has</w:t>
      </w:r>
      <w:r w:rsidR="00917BF5">
        <w:rPr>
          <w:rFonts w:ascii="Times New Roman" w:hAnsi="Times New Roman"/>
          <w:sz w:val="24"/>
          <w:szCs w:val="24"/>
        </w:rPr>
        <w:t xml:space="preserve"> </w:t>
      </w:r>
      <w:r>
        <w:rPr>
          <w:rFonts w:ascii="Times New Roman" w:hAnsi="Times New Roman"/>
          <w:sz w:val="24"/>
          <w:szCs w:val="24"/>
        </w:rPr>
        <w:t xml:space="preserve">been undertaken, despite their global pervasiveness. </w:t>
      </w:r>
    </w:p>
    <w:p w14:paraId="57A23495" w14:textId="77777777" w:rsidR="00827C99" w:rsidRDefault="00827C99" w:rsidP="00827C99">
      <w:pPr>
        <w:spacing w:line="240" w:lineRule="auto"/>
        <w:rPr>
          <w:rFonts w:ascii="Times New Roman" w:hAnsi="Times New Roman"/>
          <w:sz w:val="24"/>
          <w:szCs w:val="24"/>
        </w:rPr>
      </w:pPr>
    </w:p>
    <w:p w14:paraId="04C82BE6" w14:textId="77777777" w:rsidR="00564A45" w:rsidRDefault="004857B9" w:rsidP="00827C99">
      <w:pPr>
        <w:spacing w:line="240" w:lineRule="auto"/>
        <w:rPr>
          <w:rFonts w:ascii="Times New Roman" w:hAnsi="Times New Roman"/>
          <w:b/>
          <w:sz w:val="24"/>
          <w:szCs w:val="24"/>
        </w:rPr>
      </w:pPr>
      <w:r w:rsidRPr="004857B9">
        <w:rPr>
          <w:rFonts w:ascii="Times New Roman" w:hAnsi="Times New Roman"/>
          <w:b/>
          <w:sz w:val="24"/>
          <w:szCs w:val="24"/>
        </w:rPr>
        <w:t>1 Human dignity in ethical discourse in three fields</w:t>
      </w:r>
    </w:p>
    <w:p w14:paraId="0E48BC06" w14:textId="337402E1" w:rsidR="004857B9" w:rsidRDefault="004857B9" w:rsidP="00827C99">
      <w:pPr>
        <w:spacing w:line="240" w:lineRule="auto"/>
        <w:rPr>
          <w:rFonts w:ascii="Times New Roman" w:hAnsi="Times New Roman"/>
          <w:sz w:val="24"/>
          <w:szCs w:val="24"/>
        </w:rPr>
      </w:pPr>
      <w:r w:rsidRPr="004857B9">
        <w:rPr>
          <w:rFonts w:ascii="Times New Roman" w:hAnsi="Times New Roman"/>
          <w:sz w:val="24"/>
          <w:szCs w:val="24"/>
        </w:rPr>
        <w:t>Human dignity</w:t>
      </w:r>
      <w:r w:rsidR="00F1546C">
        <w:rPr>
          <w:rFonts w:ascii="Times New Roman" w:hAnsi="Times New Roman"/>
          <w:sz w:val="24"/>
          <w:szCs w:val="24"/>
        </w:rPr>
        <w:t xml:space="preserve"> h</w:t>
      </w:r>
      <w:r w:rsidRPr="004857B9">
        <w:rPr>
          <w:rFonts w:ascii="Times New Roman" w:hAnsi="Times New Roman"/>
          <w:sz w:val="24"/>
          <w:szCs w:val="24"/>
        </w:rPr>
        <w:t>as different meanings and has been used in a variety of senses. The major on</w:t>
      </w:r>
      <w:r>
        <w:rPr>
          <w:rFonts w:ascii="Times New Roman" w:hAnsi="Times New Roman"/>
          <w:sz w:val="24"/>
          <w:szCs w:val="24"/>
        </w:rPr>
        <w:t xml:space="preserve">es  </w:t>
      </w:r>
      <w:r w:rsidRPr="004857B9">
        <w:rPr>
          <w:rFonts w:ascii="Times New Roman" w:hAnsi="Times New Roman"/>
          <w:sz w:val="24"/>
          <w:szCs w:val="24"/>
        </w:rPr>
        <w:t xml:space="preserve"> include “attributed di</w:t>
      </w:r>
      <w:r w:rsidR="00F1546C">
        <w:rPr>
          <w:rFonts w:ascii="Times New Roman" w:hAnsi="Times New Roman"/>
          <w:sz w:val="24"/>
          <w:szCs w:val="24"/>
        </w:rPr>
        <w:t>g</w:t>
      </w:r>
      <w:r w:rsidRPr="004857B9">
        <w:rPr>
          <w:rFonts w:ascii="Times New Roman" w:hAnsi="Times New Roman"/>
          <w:sz w:val="24"/>
          <w:szCs w:val="24"/>
        </w:rPr>
        <w:t>ni</w:t>
      </w:r>
      <w:r w:rsidR="00917BF5">
        <w:rPr>
          <w:rFonts w:ascii="Times New Roman" w:hAnsi="Times New Roman"/>
          <w:sz w:val="24"/>
          <w:szCs w:val="24"/>
        </w:rPr>
        <w:t>ty</w:t>
      </w:r>
      <w:r w:rsidRPr="004857B9">
        <w:rPr>
          <w:rFonts w:ascii="Times New Roman" w:hAnsi="Times New Roman"/>
          <w:sz w:val="24"/>
          <w:szCs w:val="24"/>
        </w:rPr>
        <w:t xml:space="preserve">”, that dignity that people possess by virtue of their place in society;  “intrinsic dignity”, that dignity which we ascribe to all human </w:t>
      </w:r>
      <w:r w:rsidR="00F1546C" w:rsidRPr="004857B9">
        <w:rPr>
          <w:rFonts w:ascii="Times New Roman" w:hAnsi="Times New Roman"/>
          <w:sz w:val="24"/>
          <w:szCs w:val="24"/>
        </w:rPr>
        <w:t>beings</w:t>
      </w:r>
      <w:r w:rsidRPr="004857B9">
        <w:rPr>
          <w:rFonts w:ascii="Times New Roman" w:hAnsi="Times New Roman"/>
          <w:sz w:val="24"/>
          <w:szCs w:val="24"/>
        </w:rPr>
        <w:t xml:space="preserve"> simply by virtue of </w:t>
      </w:r>
      <w:r w:rsidR="00F1546C" w:rsidRPr="004857B9">
        <w:rPr>
          <w:rFonts w:ascii="Times New Roman" w:hAnsi="Times New Roman"/>
          <w:sz w:val="24"/>
          <w:szCs w:val="24"/>
        </w:rPr>
        <w:t>being human</w:t>
      </w:r>
      <w:r w:rsidRPr="004857B9">
        <w:rPr>
          <w:rFonts w:ascii="Times New Roman" w:hAnsi="Times New Roman"/>
          <w:sz w:val="24"/>
          <w:szCs w:val="24"/>
        </w:rPr>
        <w:t xml:space="preserve"> and “inflorescent dignity”, that dignity which people possess to a greater or less extent inasmuch as they lack or possess, gain or lose special qualities, excellences or virtues (this is th</w:t>
      </w:r>
      <w:r w:rsidR="00F1546C">
        <w:rPr>
          <w:rFonts w:ascii="Times New Roman" w:hAnsi="Times New Roman"/>
          <w:sz w:val="24"/>
          <w:szCs w:val="24"/>
        </w:rPr>
        <w:t xml:space="preserve">e </w:t>
      </w:r>
      <w:r w:rsidRPr="004857B9">
        <w:rPr>
          <w:rFonts w:ascii="Times New Roman" w:hAnsi="Times New Roman"/>
          <w:sz w:val="24"/>
          <w:szCs w:val="24"/>
        </w:rPr>
        <w:t xml:space="preserve">kind of dignity we </w:t>
      </w:r>
      <w:proofErr w:type="spellStart"/>
      <w:r w:rsidRPr="004857B9">
        <w:rPr>
          <w:rFonts w:ascii="Times New Roman" w:hAnsi="Times New Roman"/>
          <w:sz w:val="24"/>
          <w:szCs w:val="24"/>
        </w:rPr>
        <w:t>acknowledg</w:t>
      </w:r>
      <w:proofErr w:type="spellEnd"/>
      <w:r w:rsidRPr="004857B9">
        <w:rPr>
          <w:rFonts w:ascii="Times New Roman" w:hAnsi="Times New Roman"/>
          <w:sz w:val="24"/>
          <w:szCs w:val="24"/>
        </w:rPr>
        <w:t xml:space="preserve"> by medals for bravery or awards for lifetime achievements (2).  While intrinsic dignity or full inherent human dignity will be our special concern, the other uses of the term should be kept in mind during this argument. Even though the anthropological and philosophical foundations of the concept do have some dissenters what needs to be stated is that for most people, human dignity is also about acknowledgement of a person at the general level- that is giving to the other the respect and esteem that is each person’s due (3).  It is for this reason that it must be acknowledged. Furthermore, this consensus does affect how care is practiced with the elderly in general and within the contexts of this paper.</w:t>
      </w:r>
    </w:p>
    <w:p w14:paraId="1761DEC4" w14:textId="77777777" w:rsidR="00827C99" w:rsidRDefault="00827C99" w:rsidP="00827C99">
      <w:pPr>
        <w:spacing w:line="240" w:lineRule="auto"/>
        <w:rPr>
          <w:rFonts w:ascii="Times New Roman" w:hAnsi="Times New Roman"/>
          <w:sz w:val="24"/>
          <w:szCs w:val="24"/>
        </w:rPr>
      </w:pPr>
    </w:p>
    <w:p w14:paraId="20ABBB9A" w14:textId="77777777" w:rsidR="004857B9" w:rsidRDefault="005E7AA3" w:rsidP="00827C99">
      <w:pPr>
        <w:spacing w:line="240" w:lineRule="auto"/>
        <w:rPr>
          <w:rFonts w:ascii="Times New Roman" w:hAnsi="Times New Roman"/>
          <w:sz w:val="24"/>
          <w:szCs w:val="24"/>
        </w:rPr>
      </w:pPr>
      <w:r>
        <w:rPr>
          <w:rFonts w:ascii="Times New Roman" w:hAnsi="Times New Roman"/>
          <w:sz w:val="24"/>
          <w:szCs w:val="24"/>
        </w:rPr>
        <w:t>In h</w:t>
      </w:r>
      <w:r w:rsidR="00E439F0">
        <w:rPr>
          <w:rFonts w:ascii="Times New Roman" w:hAnsi="Times New Roman"/>
          <w:sz w:val="24"/>
          <w:szCs w:val="24"/>
        </w:rPr>
        <w:t>uman rights</w:t>
      </w:r>
      <w:r w:rsidR="003D0C2F">
        <w:rPr>
          <w:rFonts w:ascii="Times New Roman" w:hAnsi="Times New Roman"/>
          <w:sz w:val="24"/>
          <w:szCs w:val="24"/>
        </w:rPr>
        <w:t xml:space="preserve"> </w:t>
      </w:r>
      <w:r w:rsidR="00A022C7">
        <w:rPr>
          <w:rFonts w:ascii="Times New Roman" w:hAnsi="Times New Roman"/>
          <w:sz w:val="24"/>
          <w:szCs w:val="24"/>
        </w:rPr>
        <w:t>t</w:t>
      </w:r>
      <w:r w:rsidR="003D0C2F" w:rsidRPr="003D0C2F">
        <w:rPr>
          <w:rFonts w:ascii="Times New Roman" w:hAnsi="Times New Roman"/>
          <w:sz w:val="24"/>
          <w:szCs w:val="24"/>
        </w:rPr>
        <w:t>he dignity of the person is enshrined in the documents of the United Nations, especially the Universal Declaration of Human Rights- UNDHR, of 1948</w:t>
      </w:r>
      <w:r w:rsidR="003D0C2F">
        <w:rPr>
          <w:rFonts w:ascii="Times New Roman" w:hAnsi="Times New Roman"/>
          <w:sz w:val="24"/>
          <w:szCs w:val="24"/>
        </w:rPr>
        <w:t xml:space="preserve"> and </w:t>
      </w:r>
      <w:r w:rsidR="003D0C2F" w:rsidRPr="003D0C2F">
        <w:rPr>
          <w:rFonts w:ascii="Times New Roman" w:hAnsi="Times New Roman"/>
          <w:sz w:val="24"/>
          <w:szCs w:val="24"/>
        </w:rPr>
        <w:t>the ICESCR, International Covenant on Economic, Social and Cultural Rights</w:t>
      </w:r>
      <w:r w:rsidR="00A022C7">
        <w:rPr>
          <w:rFonts w:ascii="Times New Roman" w:hAnsi="Times New Roman"/>
          <w:sz w:val="24"/>
          <w:szCs w:val="24"/>
        </w:rPr>
        <w:t xml:space="preserve"> of 1966</w:t>
      </w:r>
      <w:r w:rsidR="003D0C2F" w:rsidRPr="003D0C2F">
        <w:rPr>
          <w:rFonts w:ascii="Times New Roman" w:hAnsi="Times New Roman"/>
          <w:sz w:val="24"/>
          <w:szCs w:val="24"/>
        </w:rPr>
        <w:t xml:space="preserve">. </w:t>
      </w:r>
      <w:r w:rsidR="003D0C2F">
        <w:rPr>
          <w:rFonts w:ascii="Times New Roman" w:hAnsi="Times New Roman"/>
          <w:sz w:val="24"/>
          <w:szCs w:val="24"/>
        </w:rPr>
        <w:t xml:space="preserve">While the former may have been </w:t>
      </w:r>
      <w:r w:rsidR="003D0C2F" w:rsidRPr="003D0C2F">
        <w:rPr>
          <w:rFonts w:ascii="Times New Roman" w:hAnsi="Times New Roman"/>
          <w:sz w:val="24"/>
          <w:szCs w:val="24"/>
        </w:rPr>
        <w:t>main a reaction against the atrocities of the Na</w:t>
      </w:r>
      <w:r>
        <w:rPr>
          <w:rFonts w:ascii="Times New Roman" w:hAnsi="Times New Roman"/>
          <w:sz w:val="24"/>
          <w:szCs w:val="24"/>
        </w:rPr>
        <w:t xml:space="preserve">zis committed in World War II, the latter is critical for the realization of </w:t>
      </w:r>
      <w:r w:rsidR="003C422C">
        <w:rPr>
          <w:rFonts w:ascii="Times New Roman" w:hAnsi="Times New Roman"/>
          <w:sz w:val="24"/>
          <w:szCs w:val="24"/>
        </w:rPr>
        <w:t>other crucial</w:t>
      </w:r>
      <w:r>
        <w:rPr>
          <w:rFonts w:ascii="Times New Roman" w:hAnsi="Times New Roman"/>
          <w:sz w:val="24"/>
          <w:szCs w:val="24"/>
        </w:rPr>
        <w:t xml:space="preserve"> rights </w:t>
      </w:r>
      <w:r w:rsidR="00BF21B5">
        <w:rPr>
          <w:rFonts w:ascii="Times New Roman" w:hAnsi="Times New Roman"/>
          <w:sz w:val="24"/>
          <w:szCs w:val="24"/>
        </w:rPr>
        <w:t>that affect all signatories</w:t>
      </w:r>
      <w:r>
        <w:rPr>
          <w:rFonts w:ascii="Times New Roman" w:hAnsi="Times New Roman"/>
          <w:sz w:val="24"/>
          <w:szCs w:val="24"/>
        </w:rPr>
        <w:t>.</w:t>
      </w:r>
      <w:r w:rsidR="00BF21B5">
        <w:rPr>
          <w:rFonts w:ascii="Times New Roman" w:hAnsi="Times New Roman"/>
          <w:sz w:val="24"/>
          <w:szCs w:val="24"/>
        </w:rPr>
        <w:t xml:space="preserve"> T</w:t>
      </w:r>
      <w:r w:rsidR="003D0C2F">
        <w:rPr>
          <w:rFonts w:ascii="Times New Roman" w:hAnsi="Times New Roman"/>
          <w:sz w:val="24"/>
          <w:szCs w:val="24"/>
        </w:rPr>
        <w:t>h</w:t>
      </w:r>
      <w:r w:rsidR="002B246D">
        <w:rPr>
          <w:rFonts w:ascii="Times New Roman" w:hAnsi="Times New Roman"/>
          <w:sz w:val="24"/>
          <w:szCs w:val="24"/>
        </w:rPr>
        <w:t xml:space="preserve">e preamble </w:t>
      </w:r>
      <w:r w:rsidR="003D0C2F">
        <w:rPr>
          <w:rFonts w:ascii="Times New Roman" w:hAnsi="Times New Roman"/>
          <w:sz w:val="24"/>
          <w:szCs w:val="24"/>
        </w:rPr>
        <w:t>in the UDHR clearly states</w:t>
      </w:r>
      <w:r>
        <w:rPr>
          <w:rFonts w:ascii="Times New Roman" w:hAnsi="Times New Roman"/>
          <w:sz w:val="24"/>
          <w:szCs w:val="24"/>
        </w:rPr>
        <w:t>:</w:t>
      </w:r>
      <w:r w:rsidR="003D0C2F" w:rsidRPr="0027362C">
        <w:rPr>
          <w:rFonts w:ascii="Times New Roman" w:hAnsi="Times New Roman"/>
          <w:sz w:val="24"/>
          <w:szCs w:val="24"/>
        </w:rPr>
        <w:t xml:space="preserve"> ‘recognition of the inherent dignity and of the equal and inalienable</w:t>
      </w:r>
      <w:r w:rsidR="003D0C2F">
        <w:rPr>
          <w:rFonts w:ascii="Times New Roman" w:hAnsi="Times New Roman"/>
          <w:sz w:val="24"/>
          <w:szCs w:val="24"/>
        </w:rPr>
        <w:t xml:space="preserve"> </w:t>
      </w:r>
      <w:r w:rsidR="003D0C2F" w:rsidRPr="0027362C">
        <w:rPr>
          <w:rFonts w:ascii="Times New Roman" w:hAnsi="Times New Roman"/>
          <w:sz w:val="24"/>
          <w:szCs w:val="24"/>
        </w:rPr>
        <w:t>rights of all members of the human family is the foundation of freedom, justice and</w:t>
      </w:r>
      <w:r w:rsidR="003D0C2F">
        <w:rPr>
          <w:rFonts w:ascii="Times New Roman" w:hAnsi="Times New Roman"/>
          <w:sz w:val="24"/>
          <w:szCs w:val="24"/>
        </w:rPr>
        <w:t xml:space="preserve"> peace in the world</w:t>
      </w:r>
      <w:r w:rsidR="003D0C2F" w:rsidRPr="0027362C">
        <w:rPr>
          <w:rFonts w:ascii="Times New Roman" w:hAnsi="Times New Roman"/>
          <w:sz w:val="24"/>
          <w:szCs w:val="24"/>
        </w:rPr>
        <w:t>’</w:t>
      </w:r>
      <w:r w:rsidR="003D0C2F">
        <w:rPr>
          <w:rFonts w:ascii="Times New Roman" w:hAnsi="Times New Roman"/>
          <w:sz w:val="24"/>
          <w:szCs w:val="24"/>
        </w:rPr>
        <w:t>. So</w:t>
      </w:r>
      <w:r w:rsidR="003D0C2F" w:rsidRPr="0027362C">
        <w:rPr>
          <w:rFonts w:ascii="Times New Roman" w:hAnsi="Times New Roman"/>
          <w:sz w:val="24"/>
          <w:szCs w:val="24"/>
        </w:rPr>
        <w:t xml:space="preserve"> widespread </w:t>
      </w:r>
      <w:r w:rsidR="003D0C2F">
        <w:rPr>
          <w:rFonts w:ascii="Times New Roman" w:hAnsi="Times New Roman"/>
          <w:sz w:val="24"/>
          <w:szCs w:val="24"/>
        </w:rPr>
        <w:t xml:space="preserve">is the </w:t>
      </w:r>
      <w:r w:rsidR="003D0C2F" w:rsidRPr="0027362C">
        <w:rPr>
          <w:rFonts w:ascii="Times New Roman" w:hAnsi="Times New Roman"/>
          <w:sz w:val="24"/>
          <w:szCs w:val="24"/>
        </w:rPr>
        <w:t>acc</w:t>
      </w:r>
      <w:r w:rsidR="003D0C2F">
        <w:rPr>
          <w:rFonts w:ascii="Times New Roman" w:hAnsi="Times New Roman"/>
          <w:sz w:val="24"/>
          <w:szCs w:val="24"/>
        </w:rPr>
        <w:t xml:space="preserve">eptance of the term </w:t>
      </w:r>
      <w:r w:rsidR="003D0C2F" w:rsidRPr="0027362C">
        <w:rPr>
          <w:rFonts w:ascii="Times New Roman" w:hAnsi="Times New Roman"/>
          <w:sz w:val="24"/>
          <w:szCs w:val="24"/>
        </w:rPr>
        <w:t>in</w:t>
      </w:r>
      <w:r w:rsidR="003D0C2F">
        <w:rPr>
          <w:rFonts w:ascii="Times New Roman" w:hAnsi="Times New Roman"/>
          <w:sz w:val="24"/>
          <w:szCs w:val="24"/>
        </w:rPr>
        <w:t xml:space="preserve"> international law that human dignity exists</w:t>
      </w:r>
      <w:r w:rsidR="003D0C2F" w:rsidRPr="0027362C">
        <w:rPr>
          <w:rFonts w:ascii="Times New Roman" w:hAnsi="Times New Roman"/>
          <w:sz w:val="24"/>
          <w:szCs w:val="24"/>
        </w:rPr>
        <w:t xml:space="preserve"> as a fundamental moral and legal</w:t>
      </w:r>
      <w:r w:rsidR="003D0C2F">
        <w:rPr>
          <w:rFonts w:ascii="Times New Roman" w:hAnsi="Times New Roman"/>
          <w:sz w:val="24"/>
          <w:szCs w:val="24"/>
        </w:rPr>
        <w:t xml:space="preserve"> </w:t>
      </w:r>
      <w:r w:rsidR="003D0C2F" w:rsidRPr="0027362C">
        <w:rPr>
          <w:rFonts w:ascii="Times New Roman" w:hAnsi="Times New Roman"/>
          <w:sz w:val="24"/>
          <w:szCs w:val="24"/>
        </w:rPr>
        <w:t>value, appearing in the constitutions of 157 countries, comprising 81 per cent of</w:t>
      </w:r>
      <w:r w:rsidR="003D0C2F">
        <w:rPr>
          <w:rFonts w:ascii="Times New Roman" w:hAnsi="Times New Roman"/>
          <w:sz w:val="24"/>
          <w:szCs w:val="24"/>
        </w:rPr>
        <w:t xml:space="preserve"> </w:t>
      </w:r>
      <w:r w:rsidR="003D0C2F" w:rsidRPr="0027362C">
        <w:rPr>
          <w:rFonts w:ascii="Times New Roman" w:hAnsi="Times New Roman"/>
          <w:sz w:val="24"/>
          <w:szCs w:val="24"/>
        </w:rPr>
        <w:t>the total number of sove</w:t>
      </w:r>
      <w:r w:rsidR="003D0C2F">
        <w:rPr>
          <w:rFonts w:ascii="Times New Roman" w:hAnsi="Times New Roman"/>
          <w:sz w:val="24"/>
          <w:szCs w:val="24"/>
        </w:rPr>
        <w:t>reign states of the United Nations</w:t>
      </w:r>
      <w:r w:rsidR="003D0C2F">
        <w:rPr>
          <w:rStyle w:val="EndnoteReference"/>
          <w:rFonts w:ascii="Times New Roman" w:hAnsi="Times New Roman"/>
          <w:sz w:val="24"/>
          <w:szCs w:val="24"/>
        </w:rPr>
        <w:t xml:space="preserve"> </w:t>
      </w:r>
      <w:r w:rsidR="00223939">
        <w:rPr>
          <w:rFonts w:ascii="Times New Roman" w:hAnsi="Times New Roman"/>
          <w:sz w:val="24"/>
          <w:szCs w:val="24"/>
        </w:rPr>
        <w:t>(4</w:t>
      </w:r>
      <w:r w:rsidR="003D0C2F">
        <w:rPr>
          <w:rFonts w:ascii="Times New Roman" w:hAnsi="Times New Roman"/>
          <w:sz w:val="24"/>
          <w:szCs w:val="24"/>
        </w:rPr>
        <w:t xml:space="preserve">). As a result, it is </w:t>
      </w:r>
      <w:r w:rsidR="003D0C2F" w:rsidRPr="0027362C">
        <w:rPr>
          <w:rFonts w:ascii="Times New Roman" w:hAnsi="Times New Roman"/>
          <w:sz w:val="24"/>
          <w:szCs w:val="24"/>
        </w:rPr>
        <w:t>not easy, n</w:t>
      </w:r>
      <w:r w:rsidR="003D0C2F">
        <w:rPr>
          <w:rFonts w:ascii="Times New Roman" w:hAnsi="Times New Roman"/>
          <w:sz w:val="24"/>
          <w:szCs w:val="24"/>
        </w:rPr>
        <w:t>or desirable to simply remove human dignity</w:t>
      </w:r>
      <w:r w:rsidR="003D0C2F" w:rsidRPr="0027362C">
        <w:rPr>
          <w:rFonts w:ascii="Times New Roman" w:hAnsi="Times New Roman"/>
          <w:sz w:val="24"/>
          <w:szCs w:val="24"/>
        </w:rPr>
        <w:t xml:space="preserve"> from </w:t>
      </w:r>
      <w:r w:rsidR="003D0C2F">
        <w:rPr>
          <w:rFonts w:ascii="Times New Roman" w:hAnsi="Times New Roman"/>
          <w:sz w:val="24"/>
          <w:szCs w:val="24"/>
        </w:rPr>
        <w:t xml:space="preserve">rights discourse or any other </w:t>
      </w:r>
      <w:r w:rsidR="003D0C2F" w:rsidRPr="0027362C">
        <w:rPr>
          <w:rFonts w:ascii="Times New Roman" w:hAnsi="Times New Roman"/>
          <w:sz w:val="24"/>
          <w:szCs w:val="24"/>
        </w:rPr>
        <w:t>dis</w:t>
      </w:r>
      <w:r w:rsidR="003D0C2F">
        <w:rPr>
          <w:rFonts w:ascii="Times New Roman" w:hAnsi="Times New Roman"/>
          <w:sz w:val="24"/>
          <w:szCs w:val="24"/>
        </w:rPr>
        <w:t>cipline for that matter, given the ongoing interpretations and overlapping consensus between legal systems as to the specific rights that are considered wh</w:t>
      </w:r>
      <w:r w:rsidR="00223939">
        <w:rPr>
          <w:rFonts w:ascii="Times New Roman" w:hAnsi="Times New Roman"/>
          <w:sz w:val="24"/>
          <w:szCs w:val="24"/>
        </w:rPr>
        <w:t>en one speaks of human rights (5</w:t>
      </w:r>
      <w:r w:rsidR="003D0C2F">
        <w:rPr>
          <w:rFonts w:ascii="Times New Roman" w:hAnsi="Times New Roman"/>
          <w:sz w:val="24"/>
          <w:szCs w:val="24"/>
        </w:rPr>
        <w:t xml:space="preserve">). The ICESCR is highlighted </w:t>
      </w:r>
      <w:r w:rsidR="00961085">
        <w:rPr>
          <w:rFonts w:ascii="Times New Roman" w:hAnsi="Times New Roman"/>
          <w:sz w:val="24"/>
          <w:szCs w:val="24"/>
        </w:rPr>
        <w:t>for our purposes because</w:t>
      </w:r>
      <w:r w:rsidR="00A022C7">
        <w:rPr>
          <w:rFonts w:ascii="Times New Roman" w:hAnsi="Times New Roman"/>
          <w:sz w:val="24"/>
          <w:szCs w:val="24"/>
        </w:rPr>
        <w:t xml:space="preserve"> i</w:t>
      </w:r>
      <w:r w:rsidR="003D0C2F" w:rsidRPr="003D0C2F">
        <w:rPr>
          <w:rFonts w:ascii="Times New Roman" w:hAnsi="Times New Roman"/>
          <w:sz w:val="24"/>
          <w:szCs w:val="24"/>
        </w:rPr>
        <w:t>n this treaty the economic, social and cultural rights</w:t>
      </w:r>
      <w:r w:rsidR="00BF21B5">
        <w:rPr>
          <w:rFonts w:ascii="Times New Roman" w:hAnsi="Times New Roman"/>
          <w:sz w:val="24"/>
          <w:szCs w:val="24"/>
        </w:rPr>
        <w:t xml:space="preserve"> of individuals and nations</w:t>
      </w:r>
      <w:r w:rsidR="003D0C2F" w:rsidRPr="003D0C2F">
        <w:rPr>
          <w:rFonts w:ascii="Times New Roman" w:hAnsi="Times New Roman"/>
          <w:sz w:val="24"/>
          <w:szCs w:val="24"/>
        </w:rPr>
        <w:t xml:space="preserve"> are often cited to include the welfare of older persons</w:t>
      </w:r>
      <w:r w:rsidR="00A022C7">
        <w:rPr>
          <w:rFonts w:ascii="Times New Roman" w:hAnsi="Times New Roman"/>
          <w:sz w:val="24"/>
          <w:szCs w:val="24"/>
        </w:rPr>
        <w:t>.  And</w:t>
      </w:r>
      <w:r w:rsidR="005C1E54">
        <w:rPr>
          <w:rFonts w:ascii="Times New Roman" w:hAnsi="Times New Roman"/>
          <w:sz w:val="24"/>
          <w:szCs w:val="24"/>
        </w:rPr>
        <w:t>,</w:t>
      </w:r>
      <w:r w:rsidR="00A022C7">
        <w:rPr>
          <w:rFonts w:ascii="Times New Roman" w:hAnsi="Times New Roman"/>
          <w:sz w:val="24"/>
          <w:szCs w:val="24"/>
        </w:rPr>
        <w:t xml:space="preserve"> al</w:t>
      </w:r>
      <w:r w:rsidR="00A022C7" w:rsidRPr="00A022C7">
        <w:rPr>
          <w:rFonts w:ascii="Times New Roman" w:hAnsi="Times New Roman"/>
          <w:sz w:val="24"/>
          <w:szCs w:val="24"/>
        </w:rPr>
        <w:t xml:space="preserve">though the UN Charter promotes universal respect for human rights and fundamental freedom for all, it stops short of expressly recognizing prohibited distinctions other than race, sex, language and religion. Age as a prohibited ground for </w:t>
      </w:r>
      <w:r w:rsidR="00A022C7">
        <w:rPr>
          <w:rFonts w:ascii="Times New Roman" w:hAnsi="Times New Roman"/>
          <w:sz w:val="24"/>
          <w:szCs w:val="24"/>
        </w:rPr>
        <w:t>discrimination is not stated.</w:t>
      </w:r>
      <w:r w:rsidR="002B246D">
        <w:rPr>
          <w:rFonts w:ascii="Times New Roman" w:hAnsi="Times New Roman"/>
          <w:sz w:val="24"/>
          <w:szCs w:val="24"/>
        </w:rPr>
        <w:t xml:space="preserve"> This fact this writer feels contributes to the lack of clarity in international legislation</w:t>
      </w:r>
      <w:r w:rsidR="00BF0F1E">
        <w:rPr>
          <w:rFonts w:ascii="Times New Roman" w:hAnsi="Times New Roman"/>
          <w:sz w:val="24"/>
          <w:szCs w:val="24"/>
        </w:rPr>
        <w:t>, at least</w:t>
      </w:r>
      <w:r w:rsidR="002B246D">
        <w:rPr>
          <w:rFonts w:ascii="Times New Roman" w:hAnsi="Times New Roman"/>
          <w:sz w:val="24"/>
          <w:szCs w:val="24"/>
        </w:rPr>
        <w:t xml:space="preserve"> up to 2015 when a specific regional document on older persons- The </w:t>
      </w:r>
      <w:r w:rsidR="002B246D" w:rsidRPr="002B246D">
        <w:rPr>
          <w:rFonts w:ascii="Times New Roman" w:hAnsi="Times New Roman"/>
          <w:sz w:val="24"/>
          <w:szCs w:val="24"/>
        </w:rPr>
        <w:t>Inter-American Convention on Protecting the Human Rights</w:t>
      </w:r>
      <w:r w:rsidR="002B246D">
        <w:rPr>
          <w:rFonts w:ascii="Times New Roman" w:hAnsi="Times New Roman"/>
          <w:sz w:val="24"/>
          <w:szCs w:val="24"/>
        </w:rPr>
        <w:t xml:space="preserve"> of Older Persons came into </w:t>
      </w:r>
      <w:r w:rsidR="00BF21B5">
        <w:rPr>
          <w:rFonts w:ascii="Times New Roman" w:hAnsi="Times New Roman"/>
          <w:sz w:val="24"/>
          <w:szCs w:val="24"/>
        </w:rPr>
        <w:t xml:space="preserve">International </w:t>
      </w:r>
      <w:r w:rsidR="002B246D">
        <w:rPr>
          <w:rFonts w:ascii="Times New Roman" w:hAnsi="Times New Roman"/>
          <w:sz w:val="24"/>
          <w:szCs w:val="24"/>
        </w:rPr>
        <w:t>human rights law.</w:t>
      </w:r>
    </w:p>
    <w:p w14:paraId="7748D7D6" w14:textId="77777777" w:rsidR="00827C99" w:rsidRDefault="00827C99" w:rsidP="00827C99">
      <w:pPr>
        <w:spacing w:line="240" w:lineRule="auto"/>
        <w:rPr>
          <w:rFonts w:ascii="Times New Roman" w:hAnsi="Times New Roman"/>
          <w:sz w:val="24"/>
          <w:szCs w:val="24"/>
        </w:rPr>
      </w:pPr>
    </w:p>
    <w:p w14:paraId="408D253A" w14:textId="77777777" w:rsidR="00D62589" w:rsidRDefault="00223939" w:rsidP="00827C99">
      <w:pPr>
        <w:spacing w:line="240" w:lineRule="auto"/>
        <w:rPr>
          <w:rFonts w:ascii="Times New Roman" w:hAnsi="Times New Roman"/>
          <w:sz w:val="24"/>
          <w:szCs w:val="24"/>
        </w:rPr>
      </w:pPr>
      <w:r>
        <w:rPr>
          <w:rFonts w:ascii="Times New Roman" w:hAnsi="Times New Roman"/>
          <w:sz w:val="24"/>
          <w:szCs w:val="24"/>
        </w:rPr>
        <w:lastRenderedPageBreak/>
        <w:t xml:space="preserve">The question is </w:t>
      </w:r>
      <w:r w:rsidR="00BB4FFE" w:rsidRPr="00BB4FFE">
        <w:rPr>
          <w:rFonts w:ascii="Times New Roman" w:hAnsi="Times New Roman"/>
          <w:sz w:val="24"/>
          <w:szCs w:val="24"/>
        </w:rPr>
        <w:t>which human rights promote human dignity and as a result operate as values in international law? As the literature shows, human rights are not just legal norms but include, sometimes explicitly, stated concepts of justice, dignity and autonomy. In most human rights texts therefore, the following rights are listed: the right to life, not to be tortured, not to be sold into slavery, not to be discriminated against, to have a private life, to freedom of conscience and religion, to marry, to be given a fair trial. This list is not exhaustive. For our purposes, the right to life is paramount in upholding the dignity of the human being</w:t>
      </w:r>
      <w:r w:rsidR="00BB4FFE">
        <w:rPr>
          <w:rFonts w:ascii="Times New Roman" w:hAnsi="Times New Roman"/>
          <w:sz w:val="24"/>
          <w:szCs w:val="24"/>
        </w:rPr>
        <w:t>. However, t</w:t>
      </w:r>
      <w:r w:rsidR="00BB4FFE" w:rsidRPr="00BB4FFE">
        <w:rPr>
          <w:rFonts w:ascii="Times New Roman" w:hAnsi="Times New Roman"/>
          <w:sz w:val="24"/>
          <w:szCs w:val="24"/>
        </w:rPr>
        <w:t>o uphold the dignity of the human person, the right holder is</w:t>
      </w:r>
      <w:r w:rsidR="00BB4FFE">
        <w:rPr>
          <w:rFonts w:ascii="Times New Roman" w:hAnsi="Times New Roman"/>
          <w:sz w:val="24"/>
          <w:szCs w:val="24"/>
        </w:rPr>
        <w:t xml:space="preserve"> expected to be able to enjoy socio-economic rights broadly defined to include the right to food, water, work, shelter, health care, security </w:t>
      </w:r>
      <w:r w:rsidR="006E53A4">
        <w:rPr>
          <w:rFonts w:ascii="Times New Roman" w:hAnsi="Times New Roman"/>
          <w:sz w:val="24"/>
          <w:szCs w:val="24"/>
        </w:rPr>
        <w:t>and a sustainable environment (6</w:t>
      </w:r>
      <w:r w:rsidR="00BB4FFE">
        <w:rPr>
          <w:rFonts w:ascii="Times New Roman" w:hAnsi="Times New Roman"/>
          <w:sz w:val="24"/>
          <w:szCs w:val="24"/>
        </w:rPr>
        <w:t xml:space="preserve">). Both elder abuse and the allocation of scarce resources, especially medical services fall under the protection of </w:t>
      </w:r>
      <w:proofErr w:type="gramStart"/>
      <w:r w:rsidR="00BB4FFE">
        <w:rPr>
          <w:rFonts w:ascii="Times New Roman" w:hAnsi="Times New Roman"/>
          <w:sz w:val="24"/>
          <w:szCs w:val="24"/>
        </w:rPr>
        <w:t>socio economic</w:t>
      </w:r>
      <w:proofErr w:type="gramEnd"/>
      <w:r w:rsidR="00BB4FFE">
        <w:rPr>
          <w:rFonts w:ascii="Times New Roman" w:hAnsi="Times New Roman"/>
          <w:sz w:val="24"/>
          <w:szCs w:val="24"/>
        </w:rPr>
        <w:t xml:space="preserve"> rights. However, the protection of such rights often requires the empowerment of government to make these rights achievable. It is here that human rights discourse on human dignity becomes somewhat incoherent.</w:t>
      </w:r>
    </w:p>
    <w:p w14:paraId="01D9FEE9" w14:textId="77777777" w:rsidR="00827C99" w:rsidRDefault="00827C99" w:rsidP="00827C99">
      <w:pPr>
        <w:spacing w:line="240" w:lineRule="auto"/>
        <w:rPr>
          <w:rFonts w:ascii="Times New Roman" w:hAnsi="Times New Roman"/>
          <w:sz w:val="24"/>
          <w:szCs w:val="24"/>
        </w:rPr>
      </w:pPr>
    </w:p>
    <w:p w14:paraId="2314E625" w14:textId="77777777" w:rsidR="00827C99" w:rsidRDefault="00BB4FFE" w:rsidP="00827C99">
      <w:pPr>
        <w:spacing w:line="240" w:lineRule="auto"/>
        <w:rPr>
          <w:rFonts w:ascii="Times New Roman" w:hAnsi="Times New Roman"/>
          <w:sz w:val="24"/>
          <w:szCs w:val="24"/>
        </w:rPr>
      </w:pPr>
      <w:r>
        <w:rPr>
          <w:rFonts w:ascii="Times New Roman" w:hAnsi="Times New Roman"/>
          <w:sz w:val="24"/>
          <w:szCs w:val="24"/>
        </w:rPr>
        <w:t>For instance</w:t>
      </w:r>
      <w:r w:rsidR="008E2F2C">
        <w:rPr>
          <w:rFonts w:ascii="Times New Roman" w:hAnsi="Times New Roman"/>
          <w:sz w:val="24"/>
          <w:szCs w:val="24"/>
        </w:rPr>
        <w:t xml:space="preserve">, </w:t>
      </w:r>
      <w:r w:rsidR="003C422C">
        <w:rPr>
          <w:rFonts w:ascii="Times New Roman" w:hAnsi="Times New Roman"/>
          <w:sz w:val="24"/>
          <w:szCs w:val="24"/>
        </w:rPr>
        <w:t xml:space="preserve">there is variance in the </w:t>
      </w:r>
      <w:r>
        <w:rPr>
          <w:rFonts w:ascii="Times New Roman" w:hAnsi="Times New Roman"/>
          <w:sz w:val="24"/>
          <w:szCs w:val="24"/>
        </w:rPr>
        <w:t xml:space="preserve">recognition of </w:t>
      </w:r>
      <w:r w:rsidR="003C422C">
        <w:rPr>
          <w:rFonts w:ascii="Times New Roman" w:hAnsi="Times New Roman"/>
          <w:sz w:val="24"/>
          <w:szCs w:val="24"/>
        </w:rPr>
        <w:t xml:space="preserve">human </w:t>
      </w:r>
      <w:r>
        <w:rPr>
          <w:rFonts w:ascii="Times New Roman" w:hAnsi="Times New Roman"/>
          <w:sz w:val="24"/>
          <w:szCs w:val="24"/>
        </w:rPr>
        <w:t xml:space="preserve">dignity </w:t>
      </w:r>
      <w:r w:rsidR="003C422C">
        <w:rPr>
          <w:rFonts w:ascii="Times New Roman" w:hAnsi="Times New Roman"/>
          <w:sz w:val="24"/>
          <w:szCs w:val="24"/>
        </w:rPr>
        <w:t xml:space="preserve">in significant ways </w:t>
      </w:r>
      <w:proofErr w:type="gramStart"/>
      <w:r w:rsidR="003C422C">
        <w:rPr>
          <w:rFonts w:ascii="Times New Roman" w:hAnsi="Times New Roman"/>
          <w:sz w:val="24"/>
          <w:szCs w:val="24"/>
        </w:rPr>
        <w:t xml:space="preserve">when </w:t>
      </w:r>
      <w:r>
        <w:rPr>
          <w:rFonts w:ascii="Times New Roman" w:hAnsi="Times New Roman"/>
          <w:sz w:val="24"/>
          <w:szCs w:val="24"/>
        </w:rPr>
        <w:t xml:space="preserve"> human</w:t>
      </w:r>
      <w:proofErr w:type="gramEnd"/>
      <w:r>
        <w:rPr>
          <w:rFonts w:ascii="Times New Roman" w:hAnsi="Times New Roman"/>
          <w:sz w:val="24"/>
          <w:szCs w:val="24"/>
        </w:rPr>
        <w:t xml:space="preserve"> rights</w:t>
      </w:r>
      <w:r w:rsidR="003C422C">
        <w:rPr>
          <w:rFonts w:ascii="Times New Roman" w:hAnsi="Times New Roman"/>
          <w:sz w:val="24"/>
          <w:szCs w:val="24"/>
        </w:rPr>
        <w:t xml:space="preserve"> is practiced </w:t>
      </w:r>
      <w:r>
        <w:rPr>
          <w:rFonts w:ascii="Times New Roman" w:hAnsi="Times New Roman"/>
          <w:sz w:val="24"/>
          <w:szCs w:val="24"/>
        </w:rPr>
        <w:t xml:space="preserve"> in India or in Latin America</w:t>
      </w:r>
      <w:r w:rsidR="003C422C">
        <w:rPr>
          <w:rFonts w:ascii="Times New Roman" w:hAnsi="Times New Roman"/>
          <w:sz w:val="24"/>
          <w:szCs w:val="24"/>
        </w:rPr>
        <w:t>, when compared to</w:t>
      </w:r>
      <w:r>
        <w:rPr>
          <w:rFonts w:ascii="Times New Roman" w:hAnsi="Times New Roman"/>
          <w:sz w:val="24"/>
          <w:szCs w:val="24"/>
        </w:rPr>
        <w:t xml:space="preserve"> Canada or under the Europe</w:t>
      </w:r>
      <w:r w:rsidR="00C24538">
        <w:rPr>
          <w:rFonts w:ascii="Times New Roman" w:hAnsi="Times New Roman"/>
          <w:sz w:val="24"/>
          <w:szCs w:val="24"/>
        </w:rPr>
        <w:t>an Convention of Human Rights (7</w:t>
      </w:r>
      <w:r>
        <w:rPr>
          <w:rFonts w:ascii="Times New Roman" w:hAnsi="Times New Roman"/>
          <w:sz w:val="24"/>
          <w:szCs w:val="24"/>
        </w:rPr>
        <w:t xml:space="preserve">). The fact is, the rights discourse is not universal but as is agreed, deeply informed by a Western perspective. And, it is a perspective which impacts on our elderly population in both developing and developed countries since there is no central concept of interdependence. The </w:t>
      </w:r>
      <w:r w:rsidR="00BF0F1E">
        <w:rPr>
          <w:rFonts w:ascii="Times New Roman" w:hAnsi="Times New Roman"/>
          <w:sz w:val="24"/>
          <w:szCs w:val="24"/>
        </w:rPr>
        <w:t>reason for this is that the pervading philosophy of the western liberal society is</w:t>
      </w:r>
      <w:r w:rsidR="00BF0F1E" w:rsidRPr="009C13EC">
        <w:rPr>
          <w:rFonts w:ascii="Times New Roman" w:hAnsi="Times New Roman"/>
          <w:sz w:val="24"/>
          <w:szCs w:val="24"/>
        </w:rPr>
        <w:t xml:space="preserve"> based on Immanuel Kant’s individualistic conception of the human person, which concludes that although social relations are necessary, the</w:t>
      </w:r>
      <w:r w:rsidR="00C24538">
        <w:rPr>
          <w:rFonts w:ascii="Times New Roman" w:hAnsi="Times New Roman"/>
          <w:sz w:val="24"/>
          <w:szCs w:val="24"/>
        </w:rPr>
        <w:t>y are only conditionally good (8</w:t>
      </w:r>
      <w:r w:rsidR="00BF0F1E" w:rsidRPr="009C13EC">
        <w:rPr>
          <w:rFonts w:ascii="Times New Roman" w:hAnsi="Times New Roman"/>
          <w:sz w:val="24"/>
          <w:szCs w:val="24"/>
        </w:rPr>
        <w:t>).</w:t>
      </w:r>
      <w:r w:rsidR="008E2F2C">
        <w:rPr>
          <w:rFonts w:ascii="Times New Roman" w:hAnsi="Times New Roman"/>
          <w:sz w:val="24"/>
          <w:szCs w:val="24"/>
        </w:rPr>
        <w:t xml:space="preserve"> </w:t>
      </w:r>
      <w:r w:rsidR="006D1CCC">
        <w:rPr>
          <w:rFonts w:ascii="Times New Roman" w:hAnsi="Times New Roman"/>
          <w:sz w:val="24"/>
          <w:szCs w:val="24"/>
        </w:rPr>
        <w:t>The</w:t>
      </w:r>
      <w:r w:rsidR="00D62589">
        <w:rPr>
          <w:rFonts w:ascii="Times New Roman" w:hAnsi="Times New Roman"/>
          <w:sz w:val="24"/>
          <w:szCs w:val="24"/>
        </w:rPr>
        <w:t xml:space="preserve"> </w:t>
      </w:r>
      <w:r w:rsidR="006D1CCC">
        <w:rPr>
          <w:rFonts w:ascii="Times New Roman" w:hAnsi="Times New Roman"/>
          <w:sz w:val="24"/>
          <w:szCs w:val="24"/>
        </w:rPr>
        <w:t xml:space="preserve">philosophical </w:t>
      </w:r>
      <w:r w:rsidR="00D62589" w:rsidRPr="00D62589">
        <w:rPr>
          <w:rFonts w:ascii="Times New Roman" w:hAnsi="Times New Roman"/>
          <w:sz w:val="24"/>
          <w:szCs w:val="24"/>
        </w:rPr>
        <w:t xml:space="preserve">tradition </w:t>
      </w:r>
      <w:r w:rsidR="00D62589">
        <w:rPr>
          <w:rFonts w:ascii="Times New Roman" w:hAnsi="Times New Roman"/>
          <w:sz w:val="24"/>
          <w:szCs w:val="24"/>
        </w:rPr>
        <w:t>thus neglects</w:t>
      </w:r>
      <w:r w:rsidR="00D62589" w:rsidRPr="00D62589">
        <w:rPr>
          <w:rFonts w:ascii="Times New Roman" w:hAnsi="Times New Roman"/>
          <w:sz w:val="24"/>
          <w:szCs w:val="24"/>
        </w:rPr>
        <w:t xml:space="preserve"> the importance of need or dependenc</w:t>
      </w:r>
      <w:r w:rsidR="006D1CCC">
        <w:rPr>
          <w:rFonts w:ascii="Times New Roman" w:hAnsi="Times New Roman"/>
          <w:sz w:val="24"/>
          <w:szCs w:val="24"/>
        </w:rPr>
        <w:t xml:space="preserve">e as an aspect of human life </w:t>
      </w:r>
      <w:r w:rsidR="00C24538">
        <w:rPr>
          <w:rFonts w:ascii="Times New Roman" w:hAnsi="Times New Roman"/>
          <w:sz w:val="24"/>
          <w:szCs w:val="24"/>
        </w:rPr>
        <w:t>(9</w:t>
      </w:r>
      <w:r w:rsidR="00D62589" w:rsidRPr="00D62589">
        <w:rPr>
          <w:rFonts w:ascii="Times New Roman" w:hAnsi="Times New Roman"/>
          <w:sz w:val="24"/>
          <w:szCs w:val="24"/>
        </w:rPr>
        <w:t>).  However, there does exist a more balanced philosophy not exclusively among Christian thinkers that understand the human situation as one of dignity and dependence: a dignity common to all human beings but equally a nee</w:t>
      </w:r>
      <w:r w:rsidR="006D1CCC">
        <w:rPr>
          <w:rFonts w:ascii="Times New Roman" w:hAnsi="Times New Roman"/>
          <w:sz w:val="24"/>
          <w:szCs w:val="24"/>
        </w:rPr>
        <w:t>diness that is common to all (10</w:t>
      </w:r>
      <w:r w:rsidR="00D62589" w:rsidRPr="00D62589">
        <w:rPr>
          <w:rFonts w:ascii="Times New Roman" w:hAnsi="Times New Roman"/>
          <w:sz w:val="24"/>
          <w:szCs w:val="24"/>
        </w:rPr>
        <w:t xml:space="preserve">). Such thinking is more meaningful when dealing with our ageing population than an ethic where dignity is both something a person inherently has - but can lose it, and something which he or she seeks to gain. </w:t>
      </w:r>
    </w:p>
    <w:p w14:paraId="73CDE771" w14:textId="77777777" w:rsidR="00BF0F1E" w:rsidRDefault="00D62589" w:rsidP="00827C99">
      <w:pPr>
        <w:spacing w:line="240" w:lineRule="auto"/>
        <w:rPr>
          <w:rFonts w:ascii="Times New Roman" w:hAnsi="Times New Roman"/>
          <w:sz w:val="24"/>
          <w:szCs w:val="24"/>
        </w:rPr>
      </w:pPr>
      <w:r w:rsidRPr="00D62589">
        <w:rPr>
          <w:rFonts w:ascii="Times New Roman" w:hAnsi="Times New Roman"/>
          <w:sz w:val="24"/>
          <w:szCs w:val="24"/>
        </w:rPr>
        <w:t xml:space="preserve"> </w:t>
      </w:r>
    </w:p>
    <w:p w14:paraId="3D34CE44" w14:textId="77777777" w:rsidR="001819EB" w:rsidRDefault="00BF21B5" w:rsidP="00827C99">
      <w:pPr>
        <w:spacing w:line="240" w:lineRule="auto"/>
        <w:rPr>
          <w:rFonts w:ascii="Times New Roman" w:hAnsi="Times New Roman"/>
          <w:sz w:val="24"/>
          <w:szCs w:val="24"/>
        </w:rPr>
      </w:pPr>
      <w:r>
        <w:rPr>
          <w:rFonts w:ascii="Times New Roman" w:hAnsi="Times New Roman"/>
          <w:sz w:val="24"/>
          <w:szCs w:val="24"/>
        </w:rPr>
        <w:t>With Catholic Social Teaching</w:t>
      </w:r>
      <w:r w:rsidR="00A4424C">
        <w:rPr>
          <w:rFonts w:ascii="Times New Roman" w:hAnsi="Times New Roman"/>
          <w:sz w:val="24"/>
          <w:szCs w:val="24"/>
        </w:rPr>
        <w:t xml:space="preserve"> there are some commonalities </w:t>
      </w:r>
      <w:r w:rsidR="00D62589">
        <w:rPr>
          <w:rFonts w:ascii="Times New Roman" w:hAnsi="Times New Roman"/>
          <w:sz w:val="24"/>
          <w:szCs w:val="24"/>
        </w:rPr>
        <w:t xml:space="preserve">in the recognition of human dignity </w:t>
      </w:r>
      <w:r w:rsidR="00A4424C">
        <w:rPr>
          <w:rFonts w:ascii="Times New Roman" w:hAnsi="Times New Roman"/>
          <w:sz w:val="24"/>
          <w:szCs w:val="24"/>
        </w:rPr>
        <w:t>with human r</w:t>
      </w:r>
      <w:r w:rsidR="00086063">
        <w:rPr>
          <w:rFonts w:ascii="Times New Roman" w:hAnsi="Times New Roman"/>
          <w:sz w:val="24"/>
          <w:szCs w:val="24"/>
        </w:rPr>
        <w:t>i</w:t>
      </w:r>
      <w:r w:rsidR="00A4424C">
        <w:rPr>
          <w:rFonts w:ascii="Times New Roman" w:hAnsi="Times New Roman"/>
          <w:sz w:val="24"/>
          <w:szCs w:val="24"/>
        </w:rPr>
        <w:t>ghts law in general as stated above</w:t>
      </w:r>
      <w:r w:rsidR="00086063">
        <w:rPr>
          <w:rFonts w:ascii="Times New Roman" w:hAnsi="Times New Roman"/>
          <w:sz w:val="24"/>
          <w:szCs w:val="24"/>
        </w:rPr>
        <w:t xml:space="preserve">. </w:t>
      </w:r>
      <w:r w:rsidR="00037C2E">
        <w:rPr>
          <w:rFonts w:ascii="Times New Roman" w:hAnsi="Times New Roman"/>
          <w:sz w:val="24"/>
          <w:szCs w:val="24"/>
        </w:rPr>
        <w:t xml:space="preserve"> For example,</w:t>
      </w:r>
      <w:r w:rsidR="001819EB" w:rsidRPr="001819EB">
        <w:rPr>
          <w:rFonts w:ascii="Times New Roman" w:hAnsi="Times New Roman"/>
          <w:sz w:val="24"/>
          <w:szCs w:val="24"/>
        </w:rPr>
        <w:t xml:space="preserve"> in the Encyclical </w:t>
      </w:r>
      <w:r w:rsidR="001819EB" w:rsidRPr="009E5421">
        <w:rPr>
          <w:rFonts w:ascii="Times New Roman" w:hAnsi="Times New Roman"/>
          <w:i/>
          <w:sz w:val="24"/>
          <w:szCs w:val="24"/>
        </w:rPr>
        <w:t>Pacem in Terris</w:t>
      </w:r>
      <w:r w:rsidR="009E5421">
        <w:rPr>
          <w:rFonts w:ascii="Times New Roman" w:hAnsi="Times New Roman"/>
          <w:sz w:val="24"/>
          <w:szCs w:val="24"/>
        </w:rPr>
        <w:t>,</w:t>
      </w:r>
      <w:r w:rsidR="00A27924">
        <w:rPr>
          <w:rFonts w:ascii="Times New Roman" w:hAnsi="Times New Roman"/>
          <w:sz w:val="24"/>
          <w:szCs w:val="24"/>
        </w:rPr>
        <w:t xml:space="preserve"> the Church</w:t>
      </w:r>
      <w:r w:rsidR="001819EB">
        <w:rPr>
          <w:rFonts w:ascii="Times New Roman" w:hAnsi="Times New Roman"/>
          <w:sz w:val="24"/>
          <w:szCs w:val="24"/>
        </w:rPr>
        <w:t xml:space="preserve"> not only accepts but embraces</w:t>
      </w:r>
      <w:r w:rsidR="00A27924">
        <w:rPr>
          <w:rFonts w:ascii="Times New Roman" w:hAnsi="Times New Roman"/>
          <w:sz w:val="24"/>
          <w:szCs w:val="24"/>
        </w:rPr>
        <w:t xml:space="preserve"> the human rights discourse (11</w:t>
      </w:r>
      <w:r w:rsidR="001819EB" w:rsidRPr="001819EB">
        <w:rPr>
          <w:rFonts w:ascii="Times New Roman" w:hAnsi="Times New Roman"/>
          <w:sz w:val="24"/>
          <w:szCs w:val="24"/>
        </w:rPr>
        <w:t xml:space="preserve">).  The Church fully endorses human rights which encompasses socio-economic rights as listed earlier and these are described as “the mean which are suitable for the proper development of life”. </w:t>
      </w:r>
      <w:r w:rsidR="00086063">
        <w:rPr>
          <w:rFonts w:ascii="Times New Roman" w:hAnsi="Times New Roman"/>
          <w:sz w:val="24"/>
          <w:szCs w:val="24"/>
        </w:rPr>
        <w:t xml:space="preserve">However, </w:t>
      </w:r>
      <w:r w:rsidR="001819EB">
        <w:rPr>
          <w:rFonts w:ascii="Times New Roman" w:hAnsi="Times New Roman"/>
          <w:sz w:val="24"/>
          <w:szCs w:val="24"/>
        </w:rPr>
        <w:t xml:space="preserve">these economic rights or positive right to security </w:t>
      </w:r>
      <w:r w:rsidR="001819EB" w:rsidRPr="001819EB">
        <w:rPr>
          <w:rFonts w:ascii="Times New Roman" w:hAnsi="Times New Roman"/>
          <w:sz w:val="24"/>
          <w:szCs w:val="24"/>
        </w:rPr>
        <w:t xml:space="preserve">is not left to chance or to the vagaries of the economy. </w:t>
      </w:r>
      <w:r w:rsidR="001819EB">
        <w:rPr>
          <w:rFonts w:ascii="Times New Roman" w:hAnsi="Times New Roman"/>
          <w:sz w:val="24"/>
          <w:szCs w:val="24"/>
        </w:rPr>
        <w:t>T</w:t>
      </w:r>
      <w:r w:rsidR="001819EB" w:rsidRPr="001819EB">
        <w:rPr>
          <w:rFonts w:ascii="Times New Roman" w:hAnsi="Times New Roman"/>
          <w:sz w:val="24"/>
          <w:szCs w:val="24"/>
        </w:rPr>
        <w:t>he core understanding of human rights in so far as socio economic rights are concerned implies that the right to be free from economic deprivation takes precedence over some traditional autonomy rights as per privat</w:t>
      </w:r>
      <w:r w:rsidR="00A27924">
        <w:rPr>
          <w:rFonts w:ascii="Times New Roman" w:hAnsi="Times New Roman"/>
          <w:sz w:val="24"/>
          <w:szCs w:val="24"/>
        </w:rPr>
        <w:t>e property and free commerce (12</w:t>
      </w:r>
      <w:r w:rsidR="001819EB" w:rsidRPr="001819EB">
        <w:rPr>
          <w:rFonts w:ascii="Times New Roman" w:hAnsi="Times New Roman"/>
          <w:sz w:val="24"/>
          <w:szCs w:val="24"/>
        </w:rPr>
        <w:t xml:space="preserve">). In other words, such traditional rights are subordinated to the right of subsistence with dignity. The </w:t>
      </w:r>
      <w:r w:rsidR="001819EB">
        <w:rPr>
          <w:rFonts w:ascii="Times New Roman" w:hAnsi="Times New Roman"/>
          <w:sz w:val="24"/>
          <w:szCs w:val="24"/>
        </w:rPr>
        <w:t xml:space="preserve">CST principle of </w:t>
      </w:r>
      <w:r w:rsidR="001819EB" w:rsidRPr="001819EB">
        <w:rPr>
          <w:rFonts w:ascii="Times New Roman" w:hAnsi="Times New Roman"/>
          <w:sz w:val="24"/>
          <w:szCs w:val="24"/>
        </w:rPr>
        <w:t>‘preferential option for the poor’ includes our ageing population and is thus applicable to all cultures. More importantly, in this context, human dignity is understood as existential- involving concrete, existing human beings rather than the conceptual understanding of status and value attribut</w:t>
      </w:r>
      <w:r w:rsidR="003C422C">
        <w:rPr>
          <w:rFonts w:ascii="Times New Roman" w:hAnsi="Times New Roman"/>
          <w:sz w:val="24"/>
          <w:szCs w:val="24"/>
        </w:rPr>
        <w:t>ed to person</w:t>
      </w:r>
    </w:p>
    <w:p w14:paraId="2DD9D60E" w14:textId="77777777" w:rsidR="00827C99" w:rsidRDefault="00827C99" w:rsidP="00827C99">
      <w:pPr>
        <w:spacing w:line="240" w:lineRule="auto"/>
        <w:rPr>
          <w:rFonts w:ascii="Times New Roman" w:hAnsi="Times New Roman"/>
          <w:sz w:val="24"/>
          <w:szCs w:val="24"/>
        </w:rPr>
      </w:pPr>
    </w:p>
    <w:p w14:paraId="18F59847" w14:textId="77777777" w:rsidR="00827C99" w:rsidRDefault="00A1735D" w:rsidP="00827C99">
      <w:pPr>
        <w:spacing w:line="240" w:lineRule="auto"/>
        <w:rPr>
          <w:rFonts w:ascii="Times New Roman" w:hAnsi="Times New Roman"/>
          <w:sz w:val="24"/>
          <w:szCs w:val="24"/>
        </w:rPr>
      </w:pPr>
      <w:r>
        <w:rPr>
          <w:rFonts w:ascii="Times New Roman" w:hAnsi="Times New Roman"/>
          <w:sz w:val="24"/>
          <w:szCs w:val="24"/>
        </w:rPr>
        <w:t>T</w:t>
      </w:r>
      <w:r w:rsidR="00086063" w:rsidRPr="00086063">
        <w:rPr>
          <w:rFonts w:ascii="Times New Roman" w:hAnsi="Times New Roman"/>
          <w:sz w:val="24"/>
          <w:szCs w:val="24"/>
        </w:rPr>
        <w:t>here is a distinct social anthropology that is foundational to our understanding of what</w:t>
      </w:r>
      <w:r w:rsidR="0085315F">
        <w:rPr>
          <w:rFonts w:ascii="Times New Roman" w:hAnsi="Times New Roman"/>
          <w:sz w:val="24"/>
          <w:szCs w:val="24"/>
        </w:rPr>
        <w:t xml:space="preserve"> it means to be a human person and that gives credence to the deeply objective value of common human dignity.</w:t>
      </w:r>
      <w:r w:rsidR="00086063" w:rsidRPr="00086063">
        <w:rPr>
          <w:rFonts w:ascii="Times New Roman" w:hAnsi="Times New Roman"/>
          <w:sz w:val="24"/>
          <w:szCs w:val="24"/>
        </w:rPr>
        <w:t xml:space="preserve"> </w:t>
      </w:r>
      <w:r w:rsidR="0085315F">
        <w:rPr>
          <w:rFonts w:ascii="Times New Roman" w:hAnsi="Times New Roman"/>
          <w:sz w:val="24"/>
          <w:szCs w:val="24"/>
        </w:rPr>
        <w:t>H</w:t>
      </w:r>
      <w:r w:rsidR="00086063">
        <w:rPr>
          <w:rFonts w:ascii="Times New Roman" w:hAnsi="Times New Roman"/>
          <w:sz w:val="24"/>
          <w:szCs w:val="24"/>
        </w:rPr>
        <w:t>uman bein</w:t>
      </w:r>
      <w:r w:rsidR="0085315F">
        <w:rPr>
          <w:rFonts w:ascii="Times New Roman" w:hAnsi="Times New Roman"/>
          <w:sz w:val="24"/>
          <w:szCs w:val="24"/>
        </w:rPr>
        <w:t xml:space="preserve">gs are made in the image of God. </w:t>
      </w:r>
      <w:r w:rsidR="0085315F" w:rsidRPr="0085315F">
        <w:rPr>
          <w:rFonts w:ascii="Times New Roman" w:hAnsi="Times New Roman"/>
          <w:sz w:val="24"/>
          <w:szCs w:val="24"/>
        </w:rPr>
        <w:t>The Imago Dei expresses a foundational relationship between God and man, with implications for properly appreciating basic human goods and human flourishing</w:t>
      </w:r>
      <w:r w:rsidR="0085315F">
        <w:rPr>
          <w:rFonts w:ascii="Times New Roman" w:hAnsi="Times New Roman"/>
          <w:sz w:val="24"/>
          <w:szCs w:val="24"/>
        </w:rPr>
        <w:t>.</w:t>
      </w:r>
      <w:r w:rsidR="00086063">
        <w:rPr>
          <w:rFonts w:ascii="Times New Roman" w:hAnsi="Times New Roman"/>
          <w:sz w:val="24"/>
          <w:szCs w:val="24"/>
        </w:rPr>
        <w:t xml:space="preserve"> </w:t>
      </w:r>
      <w:r w:rsidR="00F10519">
        <w:rPr>
          <w:rFonts w:ascii="Times New Roman" w:hAnsi="Times New Roman"/>
          <w:sz w:val="24"/>
          <w:szCs w:val="24"/>
        </w:rPr>
        <w:t>The Imago Dei</w:t>
      </w:r>
      <w:r w:rsidR="00086063">
        <w:rPr>
          <w:rFonts w:ascii="Times New Roman" w:hAnsi="Times New Roman"/>
          <w:sz w:val="24"/>
          <w:szCs w:val="24"/>
        </w:rPr>
        <w:t xml:space="preserve"> is the reason why CST principles of solidarity and the common good, participation and</w:t>
      </w:r>
      <w:r w:rsidR="006A2DCA">
        <w:rPr>
          <w:rFonts w:ascii="Times New Roman" w:hAnsi="Times New Roman"/>
          <w:sz w:val="24"/>
          <w:szCs w:val="24"/>
        </w:rPr>
        <w:t xml:space="preserve"> subsidiarity make s</w:t>
      </w:r>
      <w:r w:rsidR="00086063">
        <w:rPr>
          <w:rFonts w:ascii="Times New Roman" w:hAnsi="Times New Roman"/>
          <w:sz w:val="24"/>
          <w:szCs w:val="24"/>
        </w:rPr>
        <w:t>ense when people and communiti</w:t>
      </w:r>
      <w:r>
        <w:rPr>
          <w:rFonts w:ascii="Times New Roman" w:hAnsi="Times New Roman"/>
          <w:sz w:val="24"/>
          <w:szCs w:val="24"/>
        </w:rPr>
        <w:t>es have to deal with each other, notwithstanding differences in race, social status, gender</w:t>
      </w:r>
      <w:r w:rsidR="00F7574B">
        <w:rPr>
          <w:rFonts w:ascii="Times New Roman" w:hAnsi="Times New Roman"/>
          <w:sz w:val="24"/>
          <w:szCs w:val="24"/>
        </w:rPr>
        <w:t>,</w:t>
      </w:r>
      <w:r>
        <w:rPr>
          <w:rFonts w:ascii="Times New Roman" w:hAnsi="Times New Roman"/>
          <w:sz w:val="24"/>
          <w:szCs w:val="24"/>
        </w:rPr>
        <w:t xml:space="preserve"> age</w:t>
      </w:r>
      <w:r w:rsidR="00F7574B">
        <w:rPr>
          <w:rFonts w:ascii="Times New Roman" w:hAnsi="Times New Roman"/>
          <w:sz w:val="24"/>
          <w:szCs w:val="24"/>
        </w:rPr>
        <w:t>, rural or urban dwellers,</w:t>
      </w:r>
      <w:r>
        <w:rPr>
          <w:rFonts w:ascii="Times New Roman" w:hAnsi="Times New Roman"/>
          <w:sz w:val="24"/>
          <w:szCs w:val="24"/>
        </w:rPr>
        <w:t xml:space="preserve"> or the health of persons</w:t>
      </w:r>
      <w:r w:rsidR="0085315F" w:rsidRPr="0085315F">
        <w:rPr>
          <w:rFonts w:ascii="Times New Roman" w:hAnsi="Times New Roman"/>
          <w:sz w:val="24"/>
          <w:szCs w:val="24"/>
        </w:rPr>
        <w:t xml:space="preserve">. These in turn must have repercussions for appropriate medical decision-making where the dignity of the elderly is concerned. </w:t>
      </w:r>
      <w:r w:rsidR="00A904A5">
        <w:rPr>
          <w:rFonts w:ascii="Times New Roman" w:hAnsi="Times New Roman"/>
          <w:sz w:val="24"/>
          <w:szCs w:val="24"/>
        </w:rPr>
        <w:t>The</w:t>
      </w:r>
      <w:r>
        <w:rPr>
          <w:rFonts w:ascii="Times New Roman" w:hAnsi="Times New Roman"/>
          <w:sz w:val="24"/>
          <w:szCs w:val="24"/>
        </w:rPr>
        <w:t xml:space="preserve"> </w:t>
      </w:r>
      <w:r w:rsidR="00F7574B">
        <w:rPr>
          <w:rFonts w:ascii="Times New Roman" w:hAnsi="Times New Roman"/>
          <w:sz w:val="24"/>
          <w:szCs w:val="24"/>
        </w:rPr>
        <w:t>communal dimension to</w:t>
      </w:r>
      <w:r w:rsidR="00A904A5">
        <w:rPr>
          <w:rFonts w:ascii="Times New Roman" w:hAnsi="Times New Roman"/>
          <w:sz w:val="24"/>
          <w:szCs w:val="24"/>
        </w:rPr>
        <w:t xml:space="preserve"> CST</w:t>
      </w:r>
      <w:r w:rsidR="006A2DCA">
        <w:rPr>
          <w:rFonts w:ascii="Times New Roman" w:hAnsi="Times New Roman"/>
          <w:sz w:val="24"/>
          <w:szCs w:val="24"/>
        </w:rPr>
        <w:t xml:space="preserve"> principle</w:t>
      </w:r>
      <w:r w:rsidR="005C1E54">
        <w:rPr>
          <w:rFonts w:ascii="Times New Roman" w:hAnsi="Times New Roman"/>
          <w:sz w:val="24"/>
          <w:szCs w:val="24"/>
        </w:rPr>
        <w:t>s is basically</w:t>
      </w:r>
      <w:r w:rsidR="006A2DCA">
        <w:rPr>
          <w:rFonts w:ascii="Times New Roman" w:hAnsi="Times New Roman"/>
          <w:sz w:val="24"/>
          <w:szCs w:val="24"/>
        </w:rPr>
        <w:t xml:space="preserve"> antithetical</w:t>
      </w:r>
      <w:r w:rsidR="00A904A5">
        <w:rPr>
          <w:rFonts w:ascii="Times New Roman" w:hAnsi="Times New Roman"/>
          <w:sz w:val="24"/>
          <w:szCs w:val="24"/>
        </w:rPr>
        <w:t xml:space="preserve"> to a morality that insists on</w:t>
      </w:r>
      <w:r w:rsidR="006A2DCA">
        <w:rPr>
          <w:rFonts w:ascii="Times New Roman" w:hAnsi="Times New Roman"/>
          <w:sz w:val="24"/>
          <w:szCs w:val="24"/>
        </w:rPr>
        <w:t xml:space="preserve"> the value of </w:t>
      </w:r>
      <w:r w:rsidR="006B4509">
        <w:rPr>
          <w:rFonts w:ascii="Times New Roman" w:hAnsi="Times New Roman"/>
          <w:sz w:val="24"/>
          <w:szCs w:val="24"/>
        </w:rPr>
        <w:t>‘</w:t>
      </w:r>
      <w:r w:rsidR="006A2DCA">
        <w:rPr>
          <w:rFonts w:ascii="Times New Roman" w:hAnsi="Times New Roman"/>
          <w:sz w:val="24"/>
          <w:szCs w:val="24"/>
        </w:rPr>
        <w:t>autonomy’ as the ground of the dignity found in persons i.e. rational human beings. Not all human bein</w:t>
      </w:r>
      <w:r w:rsidR="006B4509">
        <w:rPr>
          <w:rFonts w:ascii="Times New Roman" w:hAnsi="Times New Roman"/>
          <w:sz w:val="24"/>
          <w:szCs w:val="24"/>
        </w:rPr>
        <w:t>gs will</w:t>
      </w:r>
      <w:r w:rsidR="006A2DCA">
        <w:rPr>
          <w:rFonts w:ascii="Times New Roman" w:hAnsi="Times New Roman"/>
          <w:sz w:val="24"/>
          <w:szCs w:val="24"/>
        </w:rPr>
        <w:t xml:space="preserve"> have the capacity to fulfill the characteristics associated with autonomy, due to age or disability.</w:t>
      </w:r>
    </w:p>
    <w:p w14:paraId="20DF9052" w14:textId="77777777" w:rsidR="00827C99" w:rsidRDefault="00827C99" w:rsidP="00827C99">
      <w:pPr>
        <w:spacing w:line="240" w:lineRule="auto"/>
        <w:rPr>
          <w:rFonts w:ascii="Times New Roman" w:hAnsi="Times New Roman"/>
          <w:sz w:val="24"/>
          <w:szCs w:val="24"/>
        </w:rPr>
      </w:pPr>
    </w:p>
    <w:p w14:paraId="3BB059EE" w14:textId="77777777" w:rsidR="00BB4FFE" w:rsidRDefault="00840681" w:rsidP="00827C99">
      <w:pPr>
        <w:spacing w:line="240" w:lineRule="auto"/>
        <w:rPr>
          <w:rFonts w:ascii="Times New Roman" w:hAnsi="Times New Roman"/>
          <w:b/>
          <w:sz w:val="24"/>
          <w:szCs w:val="24"/>
        </w:rPr>
      </w:pPr>
      <w:r w:rsidRPr="00840681">
        <w:rPr>
          <w:rFonts w:ascii="Times New Roman" w:hAnsi="Times New Roman"/>
          <w:b/>
          <w:sz w:val="24"/>
          <w:szCs w:val="24"/>
        </w:rPr>
        <w:t xml:space="preserve">2. Health care </w:t>
      </w:r>
      <w:r w:rsidR="00D85E05">
        <w:rPr>
          <w:rFonts w:ascii="Times New Roman" w:hAnsi="Times New Roman"/>
          <w:b/>
          <w:sz w:val="24"/>
          <w:szCs w:val="24"/>
        </w:rPr>
        <w:t>and rig</w:t>
      </w:r>
      <w:r w:rsidR="00DD64E6">
        <w:rPr>
          <w:rFonts w:ascii="Times New Roman" w:hAnsi="Times New Roman"/>
          <w:b/>
          <w:sz w:val="24"/>
          <w:szCs w:val="24"/>
        </w:rPr>
        <w:t>hts</w:t>
      </w:r>
      <w:r w:rsidRPr="00840681">
        <w:rPr>
          <w:rFonts w:ascii="Times New Roman" w:hAnsi="Times New Roman"/>
          <w:b/>
          <w:sz w:val="24"/>
          <w:szCs w:val="24"/>
        </w:rPr>
        <w:t xml:space="preserve"> with abuse of elderly and the allocation of scarce resources.</w:t>
      </w:r>
    </w:p>
    <w:p w14:paraId="7776C584" w14:textId="77777777" w:rsidR="003D3D44" w:rsidRDefault="005C1E54" w:rsidP="00827C9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As stated earlier, </w:t>
      </w:r>
      <w:r w:rsidR="00DD64E6">
        <w:rPr>
          <w:rFonts w:ascii="Times New Roman" w:hAnsi="Times New Roman"/>
          <w:sz w:val="24"/>
          <w:szCs w:val="24"/>
        </w:rPr>
        <w:t xml:space="preserve">the right to health is at base a right to life. It is in the recognition of the dignity of the human person, a living concrete person, that this right can be observed. </w:t>
      </w:r>
      <w:r w:rsidR="00DD64E6" w:rsidRPr="0061284E">
        <w:rPr>
          <w:rFonts w:ascii="Times New Roman" w:eastAsia="TimesNewRomanPSMT" w:hAnsi="Times New Roman"/>
          <w:sz w:val="24"/>
          <w:szCs w:val="24"/>
        </w:rPr>
        <w:t xml:space="preserve"> However, the right to life does not mean that life must exist under</w:t>
      </w:r>
      <w:r w:rsidR="00DD64E6">
        <w:rPr>
          <w:rFonts w:ascii="Times New Roman" w:eastAsia="TimesNewRomanPSMT" w:hAnsi="Times New Roman"/>
          <w:sz w:val="24"/>
          <w:szCs w:val="24"/>
        </w:rPr>
        <w:t xml:space="preserve"> </w:t>
      </w:r>
      <w:r w:rsidR="00DD64E6" w:rsidRPr="00D904DB">
        <w:rPr>
          <w:rFonts w:ascii="Times New Roman" w:hAnsi="Times New Roman"/>
          <w:sz w:val="24"/>
          <w:szCs w:val="24"/>
        </w:rPr>
        <w:t>all circums</w:t>
      </w:r>
      <w:r w:rsidR="00DD64E6">
        <w:rPr>
          <w:rFonts w:ascii="Times New Roman" w:hAnsi="Times New Roman"/>
          <w:sz w:val="24"/>
          <w:szCs w:val="24"/>
        </w:rPr>
        <w:t>tances and we are reminded that</w:t>
      </w:r>
      <w:r w:rsidR="00DD64E6" w:rsidRPr="00D904DB">
        <w:rPr>
          <w:rFonts w:ascii="Times New Roman" w:hAnsi="Times New Roman"/>
          <w:sz w:val="24"/>
          <w:szCs w:val="24"/>
        </w:rPr>
        <w:t xml:space="preserve"> ‘[i]t is not life, but the right to life </w:t>
      </w:r>
      <w:r w:rsidR="00DD64E6">
        <w:rPr>
          <w:rFonts w:ascii="Times New Roman" w:hAnsi="Times New Roman"/>
          <w:sz w:val="24"/>
          <w:szCs w:val="24"/>
        </w:rPr>
        <w:t>which is protected by law’</w:t>
      </w:r>
      <w:r w:rsidR="00B8107F">
        <w:rPr>
          <w:rFonts w:ascii="Times New Roman" w:hAnsi="Times New Roman"/>
          <w:sz w:val="24"/>
          <w:szCs w:val="24"/>
        </w:rPr>
        <w:t xml:space="preserve"> (</w:t>
      </w:r>
      <w:r w:rsidR="00D1124A">
        <w:rPr>
          <w:rFonts w:ascii="Times New Roman" w:hAnsi="Times New Roman"/>
          <w:sz w:val="24"/>
          <w:szCs w:val="24"/>
        </w:rPr>
        <w:t>13</w:t>
      </w:r>
      <w:r w:rsidR="0087759B">
        <w:rPr>
          <w:rFonts w:ascii="Times New Roman" w:hAnsi="Times New Roman"/>
          <w:sz w:val="24"/>
          <w:szCs w:val="24"/>
        </w:rPr>
        <w:t>)</w:t>
      </w:r>
      <w:r w:rsidR="00DD64E6" w:rsidRPr="00D904DB">
        <w:rPr>
          <w:rFonts w:ascii="Times New Roman" w:hAnsi="Times New Roman"/>
          <w:sz w:val="24"/>
          <w:szCs w:val="24"/>
        </w:rPr>
        <w:t>. O</w:t>
      </w:r>
      <w:r w:rsidR="00DD64E6">
        <w:rPr>
          <w:rFonts w:ascii="Times New Roman" w:hAnsi="Times New Roman"/>
          <w:sz w:val="24"/>
          <w:szCs w:val="24"/>
        </w:rPr>
        <w:t xml:space="preserve">ne can hardly equate </w:t>
      </w:r>
      <w:proofErr w:type="spellStart"/>
      <w:r w:rsidR="00DD64E6">
        <w:rPr>
          <w:rFonts w:ascii="Times New Roman" w:hAnsi="Times New Roman"/>
          <w:sz w:val="24"/>
          <w:szCs w:val="24"/>
        </w:rPr>
        <w:t>self defens</w:t>
      </w:r>
      <w:r w:rsidR="00DD64E6" w:rsidRPr="00D904DB">
        <w:rPr>
          <w:rFonts w:ascii="Times New Roman" w:hAnsi="Times New Roman"/>
          <w:sz w:val="24"/>
          <w:szCs w:val="24"/>
        </w:rPr>
        <w:t>e</w:t>
      </w:r>
      <w:proofErr w:type="spellEnd"/>
      <w:r w:rsidR="00DD64E6" w:rsidRPr="00D904DB">
        <w:rPr>
          <w:rFonts w:ascii="Times New Roman" w:hAnsi="Times New Roman"/>
          <w:sz w:val="24"/>
          <w:szCs w:val="24"/>
        </w:rPr>
        <w:t xml:space="preserve"> with the ability of an old person or caregiver to put an end to abusive behaviour but, there are some commonalities with torture found in abuse of the elderly. Apart from the obvious reasons in Christian thought why the right to life is to be respected, human rights discourse argues that the right to life has been identified as a ‘norm of </w:t>
      </w:r>
      <w:proofErr w:type="spellStart"/>
      <w:r w:rsidR="00DD64E6" w:rsidRPr="00D904DB">
        <w:rPr>
          <w:rFonts w:ascii="Times New Roman" w:hAnsi="Times New Roman"/>
          <w:i/>
          <w:iCs/>
          <w:sz w:val="24"/>
          <w:szCs w:val="24"/>
        </w:rPr>
        <w:t>ius</w:t>
      </w:r>
      <w:proofErr w:type="spellEnd"/>
      <w:r w:rsidR="00DD64E6" w:rsidRPr="00D904DB">
        <w:rPr>
          <w:rFonts w:ascii="Times New Roman" w:hAnsi="Times New Roman"/>
          <w:i/>
          <w:iCs/>
          <w:sz w:val="24"/>
          <w:szCs w:val="24"/>
        </w:rPr>
        <w:t xml:space="preserve"> cogens</w:t>
      </w:r>
      <w:r w:rsidR="00DD64E6">
        <w:rPr>
          <w:rFonts w:ascii="Times New Roman" w:hAnsi="Times New Roman"/>
          <w:sz w:val="24"/>
          <w:szCs w:val="24"/>
        </w:rPr>
        <w:t>’,</w:t>
      </w:r>
      <w:r w:rsidR="00DD64E6" w:rsidRPr="00D904DB">
        <w:rPr>
          <w:rFonts w:ascii="Times New Roman" w:hAnsi="Times New Roman"/>
          <w:sz w:val="24"/>
          <w:szCs w:val="24"/>
        </w:rPr>
        <w:t xml:space="preserve"> which may not be derogated from in any circumstances</w:t>
      </w:r>
      <w:r w:rsidR="003D3D44">
        <w:rPr>
          <w:rFonts w:ascii="Times New Roman" w:hAnsi="Times New Roman"/>
          <w:sz w:val="24"/>
          <w:szCs w:val="24"/>
        </w:rPr>
        <w:t xml:space="preserve"> (</w:t>
      </w:r>
      <w:r w:rsidR="00D1124A">
        <w:rPr>
          <w:rFonts w:ascii="Times New Roman" w:hAnsi="Times New Roman"/>
          <w:sz w:val="24"/>
          <w:szCs w:val="24"/>
        </w:rPr>
        <w:t>14</w:t>
      </w:r>
      <w:r w:rsidR="003D3D44">
        <w:rPr>
          <w:rFonts w:ascii="Times New Roman" w:hAnsi="Times New Roman"/>
          <w:sz w:val="24"/>
          <w:szCs w:val="24"/>
        </w:rPr>
        <w:t xml:space="preserve">). </w:t>
      </w:r>
      <w:r w:rsidR="003D3D44" w:rsidRPr="003D3D44">
        <w:rPr>
          <w:rFonts w:ascii="Times New Roman" w:hAnsi="Times New Roman"/>
          <w:sz w:val="24"/>
          <w:szCs w:val="24"/>
        </w:rPr>
        <w:t xml:space="preserve">No government may deny its existence. The duty of the state to protect the right to life has negative as well as positive applications. </w:t>
      </w:r>
      <w:r w:rsidR="003D3D44">
        <w:rPr>
          <w:rFonts w:ascii="Times New Roman" w:hAnsi="Times New Roman"/>
          <w:sz w:val="24"/>
          <w:szCs w:val="24"/>
        </w:rPr>
        <w:t>How can the state be effective when dealing with elder abuse?</w:t>
      </w:r>
    </w:p>
    <w:p w14:paraId="228452CA" w14:textId="77777777" w:rsidR="00827C99" w:rsidRDefault="00827C99" w:rsidP="00827C99">
      <w:pPr>
        <w:autoSpaceDE w:val="0"/>
        <w:autoSpaceDN w:val="0"/>
        <w:adjustRightInd w:val="0"/>
        <w:spacing w:after="0" w:line="240" w:lineRule="auto"/>
        <w:rPr>
          <w:rFonts w:ascii="Times New Roman" w:hAnsi="Times New Roman"/>
          <w:sz w:val="24"/>
          <w:szCs w:val="24"/>
        </w:rPr>
      </w:pPr>
    </w:p>
    <w:p w14:paraId="4968D058" w14:textId="77777777" w:rsidR="00827C99" w:rsidRDefault="00827C99" w:rsidP="00827C99">
      <w:pPr>
        <w:autoSpaceDE w:val="0"/>
        <w:autoSpaceDN w:val="0"/>
        <w:adjustRightInd w:val="0"/>
        <w:spacing w:after="0" w:line="240" w:lineRule="auto"/>
        <w:rPr>
          <w:rFonts w:ascii="Times New Roman" w:hAnsi="Times New Roman"/>
          <w:sz w:val="24"/>
          <w:szCs w:val="24"/>
        </w:rPr>
      </w:pPr>
    </w:p>
    <w:p w14:paraId="550DAC50" w14:textId="77777777" w:rsidR="003D3D44" w:rsidRDefault="003D3D44" w:rsidP="00827C9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Elder abuse or elder mistreatment is defie</w:t>
      </w:r>
      <w:r w:rsidR="00B13785">
        <w:rPr>
          <w:rFonts w:ascii="Times New Roman" w:hAnsi="Times New Roman"/>
          <w:sz w:val="24"/>
          <w:szCs w:val="24"/>
        </w:rPr>
        <w:t>d by the WHO as</w:t>
      </w:r>
      <w:r w:rsidR="00D1124A">
        <w:rPr>
          <w:rFonts w:ascii="Times New Roman" w:hAnsi="Times New Roman"/>
          <w:sz w:val="24"/>
          <w:szCs w:val="24"/>
        </w:rPr>
        <w:t xml:space="preserve">: </w:t>
      </w:r>
      <w:r w:rsidR="007155E7">
        <w:rPr>
          <w:rFonts w:ascii="Times New Roman" w:hAnsi="Times New Roman"/>
          <w:sz w:val="24"/>
          <w:szCs w:val="24"/>
        </w:rPr>
        <w:t>“</w:t>
      </w:r>
      <w:r w:rsidR="007155E7" w:rsidRPr="003D3D44">
        <w:rPr>
          <w:rFonts w:ascii="Times New Roman" w:hAnsi="Times New Roman"/>
          <w:sz w:val="24"/>
          <w:szCs w:val="24"/>
        </w:rPr>
        <w:t>a</w:t>
      </w:r>
      <w:r w:rsidRPr="003D3D44">
        <w:rPr>
          <w:rFonts w:ascii="Times New Roman" w:hAnsi="Times New Roman"/>
          <w:sz w:val="24"/>
          <w:szCs w:val="24"/>
        </w:rPr>
        <w:t xml:space="preserve"> single or repeated act, or lack of appropriate action, occurring in any relationship where there is an expectation of trust that causes harm or distress to the older person”. Types of elder abuse include psychological, physic</w:t>
      </w:r>
      <w:r w:rsidR="00B13785">
        <w:rPr>
          <w:rFonts w:ascii="Times New Roman" w:hAnsi="Times New Roman"/>
          <w:sz w:val="24"/>
          <w:szCs w:val="24"/>
        </w:rPr>
        <w:t>al, sexual and emotional abuse,</w:t>
      </w:r>
      <w:r w:rsidRPr="003D3D44">
        <w:rPr>
          <w:rFonts w:ascii="Times New Roman" w:hAnsi="Times New Roman"/>
          <w:sz w:val="24"/>
          <w:szCs w:val="24"/>
        </w:rPr>
        <w:t xml:space="preserve"> neglect and financial exploitation, all of which are considered a violation of human rights</w:t>
      </w:r>
      <w:r w:rsidR="00B13785">
        <w:rPr>
          <w:rFonts w:ascii="Times New Roman" w:hAnsi="Times New Roman"/>
          <w:sz w:val="24"/>
          <w:szCs w:val="24"/>
        </w:rPr>
        <w:t xml:space="preserve">. </w:t>
      </w:r>
      <w:r w:rsidR="00376992">
        <w:rPr>
          <w:rFonts w:ascii="Times New Roman" w:hAnsi="Times New Roman"/>
          <w:sz w:val="24"/>
          <w:szCs w:val="24"/>
        </w:rPr>
        <w:t xml:space="preserve">These abuses may occur at home or in institutions- hospitals, nursing homes, long-term care facilities and community settings.  In a 2017 </w:t>
      </w:r>
      <w:r w:rsidR="00D1124A">
        <w:rPr>
          <w:rFonts w:ascii="Times New Roman" w:hAnsi="Times New Roman"/>
          <w:sz w:val="24"/>
          <w:szCs w:val="24"/>
        </w:rPr>
        <w:t>study based on 28</w:t>
      </w:r>
      <w:r w:rsidR="00376992">
        <w:rPr>
          <w:rFonts w:ascii="Times New Roman" w:hAnsi="Times New Roman"/>
          <w:sz w:val="24"/>
          <w:szCs w:val="24"/>
        </w:rPr>
        <w:t xml:space="preserve"> countries including 12 low and middle-income countries, the World Health Organization indicate that 15.7% of persons aged 60 and over were subjected to some form of abuse. The caveat on this data states that this may be an underesti</w:t>
      </w:r>
      <w:r w:rsidR="00D1124A">
        <w:rPr>
          <w:rFonts w:ascii="Times New Roman" w:hAnsi="Times New Roman"/>
          <w:sz w:val="24"/>
          <w:szCs w:val="24"/>
        </w:rPr>
        <w:t xml:space="preserve">mation as only 1 in 24 </w:t>
      </w:r>
      <w:r w:rsidR="00376992">
        <w:rPr>
          <w:rFonts w:ascii="Times New Roman" w:hAnsi="Times New Roman"/>
          <w:sz w:val="24"/>
          <w:szCs w:val="24"/>
        </w:rPr>
        <w:t xml:space="preserve">cases of abuse is reported. </w:t>
      </w:r>
      <w:r w:rsidR="00B13785">
        <w:rPr>
          <w:rFonts w:ascii="Times New Roman" w:hAnsi="Times New Roman"/>
          <w:sz w:val="24"/>
          <w:szCs w:val="24"/>
        </w:rPr>
        <w:t>Some states aware that it is a prevalent and damaging problem’ have instituted Elder Abuse Justice Acts which codi</w:t>
      </w:r>
      <w:r w:rsidR="00376992">
        <w:rPr>
          <w:rFonts w:ascii="Times New Roman" w:hAnsi="Times New Roman"/>
          <w:sz w:val="24"/>
          <w:szCs w:val="24"/>
        </w:rPr>
        <w:t xml:space="preserve">fy concern about the damaging </w:t>
      </w:r>
      <w:r w:rsidR="00B13785">
        <w:rPr>
          <w:rFonts w:ascii="Times New Roman" w:hAnsi="Times New Roman"/>
          <w:sz w:val="24"/>
          <w:szCs w:val="24"/>
        </w:rPr>
        <w:t>effects on older persons and the prevention policies that may be adopted by caregivers (</w:t>
      </w:r>
      <w:r w:rsidR="00D1124A">
        <w:rPr>
          <w:rFonts w:ascii="Times New Roman" w:hAnsi="Times New Roman"/>
          <w:sz w:val="24"/>
          <w:szCs w:val="24"/>
        </w:rPr>
        <w:t>15</w:t>
      </w:r>
      <w:r w:rsidR="00B13785">
        <w:rPr>
          <w:rFonts w:ascii="Times New Roman" w:hAnsi="Times New Roman"/>
          <w:sz w:val="24"/>
          <w:szCs w:val="24"/>
        </w:rPr>
        <w:t>). Such an initiative exemplifies the duty of the state to</w:t>
      </w:r>
      <w:r w:rsidR="00376992">
        <w:rPr>
          <w:rFonts w:ascii="Times New Roman" w:hAnsi="Times New Roman"/>
          <w:sz w:val="24"/>
          <w:szCs w:val="24"/>
        </w:rPr>
        <w:t xml:space="preserve"> prevent unlawful deprivations or treatment. However, a clos</w:t>
      </w:r>
      <w:r w:rsidR="00C2307E">
        <w:rPr>
          <w:rFonts w:ascii="Times New Roman" w:hAnsi="Times New Roman"/>
          <w:sz w:val="24"/>
          <w:szCs w:val="24"/>
        </w:rPr>
        <w:t>e</w:t>
      </w:r>
      <w:r w:rsidR="00376992">
        <w:rPr>
          <w:rFonts w:ascii="Times New Roman" w:hAnsi="Times New Roman"/>
          <w:sz w:val="24"/>
          <w:szCs w:val="24"/>
        </w:rPr>
        <w:t xml:space="preserve"> look at the available literature point</w:t>
      </w:r>
      <w:r w:rsidR="009334E3">
        <w:rPr>
          <w:rFonts w:ascii="Times New Roman" w:hAnsi="Times New Roman"/>
          <w:sz w:val="24"/>
          <w:szCs w:val="24"/>
        </w:rPr>
        <w:t>s</w:t>
      </w:r>
      <w:r w:rsidR="00376992">
        <w:rPr>
          <w:rFonts w:ascii="Times New Roman" w:hAnsi="Times New Roman"/>
          <w:sz w:val="24"/>
          <w:szCs w:val="24"/>
        </w:rPr>
        <w:t xml:space="preserve"> to a dearth of information from developing countries. The state also </w:t>
      </w:r>
      <w:r w:rsidR="00C2307E">
        <w:rPr>
          <w:rFonts w:ascii="Times New Roman" w:hAnsi="Times New Roman"/>
          <w:sz w:val="24"/>
          <w:szCs w:val="24"/>
        </w:rPr>
        <w:t xml:space="preserve">uses positive applications to deal with elder abuse when in promoting the right to life or the right to </w:t>
      </w:r>
      <w:r w:rsidR="00C2307E">
        <w:rPr>
          <w:rFonts w:ascii="Times New Roman" w:hAnsi="Times New Roman"/>
          <w:sz w:val="24"/>
          <w:szCs w:val="24"/>
        </w:rPr>
        <w:lastRenderedPageBreak/>
        <w:t>health</w:t>
      </w:r>
      <w:r w:rsidR="009334E3">
        <w:rPr>
          <w:rFonts w:ascii="Times New Roman" w:hAnsi="Times New Roman"/>
          <w:sz w:val="24"/>
          <w:szCs w:val="24"/>
        </w:rPr>
        <w:t xml:space="preserve"> when</w:t>
      </w:r>
      <w:r w:rsidR="00C2307E">
        <w:rPr>
          <w:rFonts w:ascii="Times New Roman" w:hAnsi="Times New Roman"/>
          <w:sz w:val="24"/>
          <w:szCs w:val="24"/>
        </w:rPr>
        <w:t xml:space="preserve"> it signs major UN treaties like the Convention on the Rights of Pe</w:t>
      </w:r>
      <w:r w:rsidR="009259FC">
        <w:rPr>
          <w:rFonts w:ascii="Times New Roman" w:hAnsi="Times New Roman"/>
          <w:sz w:val="24"/>
          <w:szCs w:val="24"/>
        </w:rPr>
        <w:t>rsons with Disabilities (</w:t>
      </w:r>
      <w:r w:rsidR="00D1124A">
        <w:rPr>
          <w:rFonts w:ascii="Times New Roman" w:hAnsi="Times New Roman"/>
          <w:sz w:val="24"/>
          <w:szCs w:val="24"/>
        </w:rPr>
        <w:t>16</w:t>
      </w:r>
      <w:r w:rsidR="009259FC">
        <w:rPr>
          <w:rFonts w:ascii="Times New Roman" w:hAnsi="Times New Roman"/>
          <w:sz w:val="24"/>
          <w:szCs w:val="24"/>
        </w:rPr>
        <w:t>)</w:t>
      </w:r>
      <w:r w:rsidR="00C2307E">
        <w:rPr>
          <w:rFonts w:ascii="Times New Roman" w:hAnsi="Times New Roman"/>
          <w:sz w:val="24"/>
          <w:szCs w:val="24"/>
        </w:rPr>
        <w:t>.</w:t>
      </w:r>
      <w:r w:rsidR="009259FC">
        <w:rPr>
          <w:rFonts w:ascii="Times New Roman" w:hAnsi="Times New Roman"/>
          <w:sz w:val="24"/>
          <w:szCs w:val="24"/>
        </w:rPr>
        <w:t xml:space="preserve"> Ano</w:t>
      </w:r>
      <w:r w:rsidR="00754AE5">
        <w:rPr>
          <w:rFonts w:ascii="Times New Roman" w:hAnsi="Times New Roman"/>
          <w:sz w:val="24"/>
          <w:szCs w:val="24"/>
        </w:rPr>
        <w:t>ther example is</w:t>
      </w:r>
      <w:r w:rsidR="009259FC">
        <w:rPr>
          <w:rFonts w:ascii="Times New Roman" w:hAnsi="Times New Roman"/>
          <w:sz w:val="24"/>
          <w:szCs w:val="24"/>
        </w:rPr>
        <w:t xml:space="preserve"> the </w:t>
      </w:r>
      <w:r w:rsidR="00607B2B">
        <w:rPr>
          <w:rFonts w:ascii="Times New Roman" w:hAnsi="Times New Roman"/>
          <w:sz w:val="24"/>
          <w:szCs w:val="24"/>
        </w:rPr>
        <w:t>observance</w:t>
      </w:r>
      <w:r w:rsidR="009259FC">
        <w:rPr>
          <w:rFonts w:ascii="Times New Roman" w:hAnsi="Times New Roman"/>
          <w:sz w:val="24"/>
          <w:szCs w:val="24"/>
        </w:rPr>
        <w:t xml:space="preserve"> of World Elder Abuse </w:t>
      </w:r>
      <w:r w:rsidR="00754AE5">
        <w:rPr>
          <w:rFonts w:ascii="Times New Roman" w:hAnsi="Times New Roman"/>
          <w:sz w:val="24"/>
          <w:szCs w:val="24"/>
        </w:rPr>
        <w:t xml:space="preserve">Awareness </w:t>
      </w:r>
      <w:r w:rsidR="009259FC">
        <w:rPr>
          <w:rFonts w:ascii="Times New Roman" w:hAnsi="Times New Roman"/>
          <w:sz w:val="24"/>
          <w:szCs w:val="24"/>
        </w:rPr>
        <w:t xml:space="preserve">Day </w:t>
      </w:r>
      <w:r w:rsidR="00607B2B">
        <w:rPr>
          <w:rFonts w:ascii="Times New Roman" w:hAnsi="Times New Roman"/>
          <w:sz w:val="24"/>
          <w:szCs w:val="24"/>
        </w:rPr>
        <w:t>begun by the United Nations</w:t>
      </w:r>
      <w:r w:rsidR="009259FC">
        <w:rPr>
          <w:rFonts w:ascii="Times New Roman" w:hAnsi="Times New Roman"/>
          <w:sz w:val="24"/>
          <w:szCs w:val="24"/>
        </w:rPr>
        <w:t xml:space="preserve"> in June 15, 201</w:t>
      </w:r>
      <w:r w:rsidR="00B04AD3">
        <w:rPr>
          <w:rFonts w:ascii="Times New Roman" w:hAnsi="Times New Roman"/>
          <w:sz w:val="24"/>
          <w:szCs w:val="24"/>
        </w:rPr>
        <w:t>5</w:t>
      </w:r>
      <w:r w:rsidR="00607B2B">
        <w:rPr>
          <w:rFonts w:ascii="Times New Roman" w:hAnsi="Times New Roman"/>
          <w:sz w:val="24"/>
          <w:szCs w:val="24"/>
        </w:rPr>
        <w:t>. This global</w:t>
      </w:r>
      <w:r w:rsidR="00754AE5">
        <w:rPr>
          <w:rFonts w:ascii="Times New Roman" w:hAnsi="Times New Roman"/>
          <w:sz w:val="24"/>
          <w:szCs w:val="24"/>
        </w:rPr>
        <w:t xml:space="preserve"> initiati</w:t>
      </w:r>
      <w:r w:rsidR="00B04AD3">
        <w:rPr>
          <w:rFonts w:ascii="Times New Roman" w:hAnsi="Times New Roman"/>
          <w:sz w:val="24"/>
          <w:szCs w:val="24"/>
        </w:rPr>
        <w:t>ve has been observed ever since and its importance lies in the fact that elder abuse is no longer considered a private matter.</w:t>
      </w:r>
      <w:r w:rsidR="009259FC">
        <w:rPr>
          <w:rFonts w:ascii="Times New Roman" w:hAnsi="Times New Roman"/>
          <w:sz w:val="24"/>
          <w:szCs w:val="24"/>
        </w:rPr>
        <w:t xml:space="preserve"> More pertinent to our argument is the impetus given to developing countries after the signing of the 2003 Madrid International Plan of Ageing. It was after Madrid that many developing countries instituted national plans and policies of ageing. </w:t>
      </w:r>
      <w:r w:rsidR="00754AE5">
        <w:rPr>
          <w:rFonts w:ascii="Times New Roman" w:hAnsi="Times New Roman"/>
          <w:sz w:val="24"/>
          <w:szCs w:val="24"/>
        </w:rPr>
        <w:t xml:space="preserve"> While specific legislation has been slow in some aspects of domestic law, there is some advance </w:t>
      </w:r>
      <w:r w:rsidR="00607B2B">
        <w:rPr>
          <w:rFonts w:ascii="Times New Roman" w:hAnsi="Times New Roman"/>
          <w:sz w:val="24"/>
          <w:szCs w:val="24"/>
        </w:rPr>
        <w:t>especially</w:t>
      </w:r>
      <w:r w:rsidR="00CB6E5A">
        <w:rPr>
          <w:rFonts w:ascii="Times New Roman" w:hAnsi="Times New Roman"/>
          <w:sz w:val="24"/>
          <w:szCs w:val="24"/>
        </w:rPr>
        <w:t xml:space="preserve"> in one regional treaty (17</w:t>
      </w:r>
      <w:r w:rsidR="0072206D">
        <w:rPr>
          <w:rFonts w:ascii="Times New Roman" w:hAnsi="Times New Roman"/>
          <w:sz w:val="24"/>
          <w:szCs w:val="24"/>
        </w:rPr>
        <w:t xml:space="preserve">). </w:t>
      </w:r>
      <w:r w:rsidR="00754AE5">
        <w:rPr>
          <w:rFonts w:ascii="Times New Roman" w:hAnsi="Times New Roman"/>
          <w:sz w:val="24"/>
          <w:szCs w:val="24"/>
        </w:rPr>
        <w:t xml:space="preserve"> In my country, a recent government </w:t>
      </w:r>
      <w:r w:rsidR="00607B2B">
        <w:rPr>
          <w:rFonts w:ascii="Times New Roman" w:hAnsi="Times New Roman"/>
          <w:sz w:val="24"/>
          <w:szCs w:val="24"/>
        </w:rPr>
        <w:t>initiative</w:t>
      </w:r>
      <w:r w:rsidR="00754AE5">
        <w:rPr>
          <w:rFonts w:ascii="Times New Roman" w:hAnsi="Times New Roman"/>
          <w:sz w:val="24"/>
          <w:szCs w:val="24"/>
        </w:rPr>
        <w:t xml:space="preserve"> to have all care homes registered has been welcomed, not only because of increasing anecdotal reports of elder abuse, but the fact </w:t>
      </w:r>
      <w:r w:rsidR="00607B2B">
        <w:rPr>
          <w:rFonts w:ascii="Times New Roman" w:hAnsi="Times New Roman"/>
          <w:sz w:val="24"/>
          <w:szCs w:val="24"/>
        </w:rPr>
        <w:t>that</w:t>
      </w:r>
      <w:r w:rsidR="00754AE5">
        <w:rPr>
          <w:rFonts w:ascii="Times New Roman" w:hAnsi="Times New Roman"/>
          <w:sz w:val="24"/>
          <w:szCs w:val="24"/>
        </w:rPr>
        <w:t xml:space="preserve"> </w:t>
      </w:r>
      <w:r w:rsidR="00607B2B">
        <w:rPr>
          <w:rFonts w:ascii="Times New Roman" w:hAnsi="Times New Roman"/>
          <w:sz w:val="24"/>
          <w:szCs w:val="24"/>
        </w:rPr>
        <w:t>a major piece of legislation on oversight on Homes for the Aged from 2007 has not yet been passed into law</w:t>
      </w:r>
      <w:r w:rsidR="0072206D">
        <w:rPr>
          <w:rFonts w:ascii="Times New Roman" w:hAnsi="Times New Roman"/>
          <w:sz w:val="24"/>
          <w:szCs w:val="24"/>
        </w:rPr>
        <w:t xml:space="preserve"> </w:t>
      </w:r>
      <w:r w:rsidR="00607B2B">
        <w:rPr>
          <w:rFonts w:ascii="Times New Roman" w:hAnsi="Times New Roman"/>
          <w:sz w:val="24"/>
          <w:szCs w:val="24"/>
        </w:rPr>
        <w:t>(</w:t>
      </w:r>
      <w:r w:rsidR="00CB6E5A">
        <w:rPr>
          <w:rFonts w:ascii="Times New Roman" w:hAnsi="Times New Roman"/>
          <w:sz w:val="24"/>
          <w:szCs w:val="24"/>
        </w:rPr>
        <w:t>18</w:t>
      </w:r>
      <w:r w:rsidR="00607B2B">
        <w:rPr>
          <w:rFonts w:ascii="Times New Roman" w:hAnsi="Times New Roman"/>
          <w:sz w:val="24"/>
          <w:szCs w:val="24"/>
        </w:rPr>
        <w:t>).</w:t>
      </w:r>
    </w:p>
    <w:p w14:paraId="08986BEE" w14:textId="77777777" w:rsidR="00827C99" w:rsidRDefault="00827C99" w:rsidP="00827C99">
      <w:pPr>
        <w:autoSpaceDE w:val="0"/>
        <w:autoSpaceDN w:val="0"/>
        <w:adjustRightInd w:val="0"/>
        <w:spacing w:after="0" w:line="240" w:lineRule="auto"/>
        <w:rPr>
          <w:rFonts w:ascii="Times New Roman" w:hAnsi="Times New Roman"/>
          <w:sz w:val="24"/>
          <w:szCs w:val="24"/>
        </w:rPr>
      </w:pPr>
    </w:p>
    <w:p w14:paraId="5A714E65" w14:textId="77777777" w:rsidR="00827C99" w:rsidRDefault="00827C99" w:rsidP="00827C99">
      <w:pPr>
        <w:autoSpaceDE w:val="0"/>
        <w:autoSpaceDN w:val="0"/>
        <w:adjustRightInd w:val="0"/>
        <w:spacing w:after="0" w:line="240" w:lineRule="auto"/>
        <w:rPr>
          <w:rFonts w:ascii="Times New Roman" w:hAnsi="Times New Roman"/>
          <w:sz w:val="24"/>
          <w:szCs w:val="24"/>
        </w:rPr>
      </w:pPr>
    </w:p>
    <w:p w14:paraId="47D956BA" w14:textId="77777777" w:rsidR="000F0F72" w:rsidRDefault="00607B2B" w:rsidP="00827C9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With respect to the law on allocation of scarce resources like institutional homes, trained caregivers, acc</w:t>
      </w:r>
      <w:r w:rsidR="003A2A00">
        <w:rPr>
          <w:rFonts w:ascii="Times New Roman" w:hAnsi="Times New Roman"/>
          <w:sz w:val="24"/>
          <w:szCs w:val="24"/>
        </w:rPr>
        <w:t xml:space="preserve">ess to basic medicines and </w:t>
      </w:r>
      <w:r>
        <w:rPr>
          <w:rFonts w:ascii="Times New Roman" w:hAnsi="Times New Roman"/>
          <w:sz w:val="24"/>
          <w:szCs w:val="24"/>
        </w:rPr>
        <w:t>primary care, the picture is not at all encouraging.</w:t>
      </w:r>
    </w:p>
    <w:p w14:paraId="77E0F5D5" w14:textId="77777777" w:rsidR="007D50E2" w:rsidRDefault="00F850E9" w:rsidP="00827C99">
      <w:pPr>
        <w:autoSpaceDE w:val="0"/>
        <w:autoSpaceDN w:val="0"/>
        <w:adjustRightInd w:val="0"/>
        <w:spacing w:after="0" w:line="240" w:lineRule="auto"/>
        <w:rPr>
          <w:rFonts w:ascii="Times New Roman" w:hAnsi="Times New Roman"/>
          <w:sz w:val="24"/>
          <w:szCs w:val="24"/>
        </w:rPr>
      </w:pPr>
      <w:r w:rsidRPr="00F850E9">
        <w:rPr>
          <w:rFonts w:ascii="Times New Roman" w:hAnsi="Times New Roman"/>
          <w:sz w:val="24"/>
          <w:szCs w:val="24"/>
        </w:rPr>
        <w:t>Many persons including health advocates do not typically see the law as a critical influence on health. They ignore the fact that Law does not mean only the s</w:t>
      </w:r>
      <w:r>
        <w:rPr>
          <w:rFonts w:ascii="Times New Roman" w:hAnsi="Times New Roman"/>
          <w:sz w:val="24"/>
          <w:szCs w:val="24"/>
        </w:rPr>
        <w:t>tatutes passed by a legislature,</w:t>
      </w:r>
      <w:r w:rsidRPr="00F850E9">
        <w:rPr>
          <w:rFonts w:ascii="Times New Roman" w:hAnsi="Times New Roman"/>
          <w:sz w:val="24"/>
          <w:szCs w:val="24"/>
        </w:rPr>
        <w:t xml:space="preserve"> but that the “rule of law” is also a quality of the prevailing political culture</w:t>
      </w:r>
      <w:r>
        <w:rPr>
          <w:rFonts w:ascii="Times New Roman" w:hAnsi="Times New Roman"/>
          <w:sz w:val="24"/>
          <w:szCs w:val="24"/>
        </w:rPr>
        <w:t xml:space="preserve">. </w:t>
      </w:r>
      <w:r w:rsidR="00B04AD3">
        <w:rPr>
          <w:rFonts w:ascii="Times New Roman" w:hAnsi="Times New Roman"/>
          <w:sz w:val="24"/>
          <w:szCs w:val="24"/>
        </w:rPr>
        <w:t>For this paper only two aspects of law will be dealt with. Within positi</w:t>
      </w:r>
      <w:r w:rsidR="007D50E2">
        <w:rPr>
          <w:rFonts w:ascii="Times New Roman" w:hAnsi="Times New Roman"/>
          <w:sz w:val="24"/>
          <w:szCs w:val="24"/>
        </w:rPr>
        <w:t>ve law it may be said that rationing and allocation of available resources are necessary and reasonable</w:t>
      </w:r>
      <w:r w:rsidR="006B32F3">
        <w:rPr>
          <w:rFonts w:ascii="Times New Roman" w:hAnsi="Times New Roman"/>
          <w:sz w:val="24"/>
          <w:szCs w:val="24"/>
        </w:rPr>
        <w:t>, and not only applicable to older persons</w:t>
      </w:r>
      <w:r w:rsidR="007D50E2">
        <w:rPr>
          <w:rFonts w:ascii="Times New Roman" w:hAnsi="Times New Roman"/>
          <w:sz w:val="24"/>
          <w:szCs w:val="24"/>
        </w:rPr>
        <w:t xml:space="preserve">. </w:t>
      </w:r>
      <w:r w:rsidR="00B04AD3">
        <w:rPr>
          <w:rFonts w:ascii="Times New Roman" w:hAnsi="Times New Roman"/>
          <w:sz w:val="24"/>
          <w:szCs w:val="24"/>
        </w:rPr>
        <w:t>On the</w:t>
      </w:r>
      <w:r w:rsidR="006B32F3">
        <w:rPr>
          <w:rFonts w:ascii="Times New Roman" w:hAnsi="Times New Roman"/>
          <w:sz w:val="24"/>
          <w:szCs w:val="24"/>
        </w:rPr>
        <w:t xml:space="preserve"> other hand, the return on</w:t>
      </w:r>
      <w:r w:rsidR="007D50E2">
        <w:rPr>
          <w:rFonts w:ascii="Times New Roman" w:hAnsi="Times New Roman"/>
          <w:sz w:val="24"/>
          <w:szCs w:val="24"/>
        </w:rPr>
        <w:t xml:space="preserve"> inves</w:t>
      </w:r>
      <w:r w:rsidR="006B32F3">
        <w:rPr>
          <w:rFonts w:ascii="Times New Roman" w:hAnsi="Times New Roman"/>
          <w:sz w:val="24"/>
          <w:szCs w:val="24"/>
        </w:rPr>
        <w:t>tment economic culture</w:t>
      </w:r>
      <w:r w:rsidR="00C841AF">
        <w:rPr>
          <w:rFonts w:ascii="Times New Roman" w:hAnsi="Times New Roman"/>
          <w:sz w:val="24"/>
          <w:szCs w:val="24"/>
        </w:rPr>
        <w:t xml:space="preserve"> of western liberal society</w:t>
      </w:r>
      <w:r w:rsidR="006B32F3">
        <w:rPr>
          <w:rFonts w:ascii="Times New Roman" w:hAnsi="Times New Roman"/>
          <w:sz w:val="24"/>
          <w:szCs w:val="24"/>
        </w:rPr>
        <w:t xml:space="preserve"> impinges</w:t>
      </w:r>
      <w:r w:rsidR="007D50E2">
        <w:rPr>
          <w:rFonts w:ascii="Times New Roman" w:hAnsi="Times New Roman"/>
          <w:sz w:val="24"/>
          <w:szCs w:val="24"/>
        </w:rPr>
        <w:t xml:space="preserve"> on older persons</w:t>
      </w:r>
      <w:r w:rsidR="00C841AF">
        <w:rPr>
          <w:rFonts w:ascii="Times New Roman" w:hAnsi="Times New Roman"/>
          <w:sz w:val="24"/>
          <w:szCs w:val="24"/>
        </w:rPr>
        <w:t>’</w:t>
      </w:r>
      <w:r w:rsidR="007D50E2">
        <w:rPr>
          <w:rFonts w:ascii="Times New Roman" w:hAnsi="Times New Roman"/>
          <w:sz w:val="24"/>
          <w:szCs w:val="24"/>
        </w:rPr>
        <w:t xml:space="preserve"> access to ce</w:t>
      </w:r>
      <w:r w:rsidR="00552A9A">
        <w:rPr>
          <w:rFonts w:ascii="Times New Roman" w:hAnsi="Times New Roman"/>
          <w:sz w:val="24"/>
          <w:szCs w:val="24"/>
        </w:rPr>
        <w:t>rtain goods based</w:t>
      </w:r>
      <w:r w:rsidR="007D50E2">
        <w:rPr>
          <w:rFonts w:ascii="Times New Roman" w:hAnsi="Times New Roman"/>
          <w:sz w:val="24"/>
          <w:szCs w:val="24"/>
        </w:rPr>
        <w:t xml:space="preserve"> what they have contributed to the state w</w:t>
      </w:r>
      <w:r w:rsidR="006B32F3">
        <w:rPr>
          <w:rFonts w:ascii="Times New Roman" w:hAnsi="Times New Roman"/>
          <w:sz w:val="24"/>
          <w:szCs w:val="24"/>
        </w:rPr>
        <w:t>h</w:t>
      </w:r>
      <w:r w:rsidR="007D50E2">
        <w:rPr>
          <w:rFonts w:ascii="Times New Roman" w:hAnsi="Times New Roman"/>
          <w:sz w:val="24"/>
          <w:szCs w:val="24"/>
        </w:rPr>
        <w:t>ile they were working.</w:t>
      </w:r>
      <w:r w:rsidR="00C841AF">
        <w:rPr>
          <w:rFonts w:ascii="Times New Roman" w:hAnsi="Times New Roman"/>
          <w:sz w:val="24"/>
          <w:szCs w:val="24"/>
        </w:rPr>
        <w:t xml:space="preserve"> In addition, preference is being given to younger persons who are considered important contributors to the society’s future</w:t>
      </w:r>
      <w:r w:rsidR="00126178">
        <w:rPr>
          <w:rFonts w:ascii="Times New Roman" w:hAnsi="Times New Roman"/>
          <w:sz w:val="24"/>
          <w:szCs w:val="24"/>
        </w:rPr>
        <w:t xml:space="preserve"> </w:t>
      </w:r>
      <w:r w:rsidR="00C841AF">
        <w:rPr>
          <w:rFonts w:ascii="Times New Roman" w:hAnsi="Times New Roman"/>
          <w:sz w:val="24"/>
          <w:szCs w:val="24"/>
        </w:rPr>
        <w:t>(</w:t>
      </w:r>
      <w:r w:rsidR="003A2A00">
        <w:rPr>
          <w:rFonts w:ascii="Times New Roman" w:hAnsi="Times New Roman"/>
          <w:sz w:val="24"/>
          <w:szCs w:val="24"/>
        </w:rPr>
        <w:t>19</w:t>
      </w:r>
      <w:r w:rsidR="00C841AF">
        <w:rPr>
          <w:rFonts w:ascii="Times New Roman" w:hAnsi="Times New Roman"/>
          <w:sz w:val="24"/>
          <w:szCs w:val="24"/>
        </w:rPr>
        <w:t xml:space="preserve">). </w:t>
      </w:r>
      <w:r w:rsidR="006B32F3">
        <w:rPr>
          <w:rFonts w:ascii="Times New Roman" w:hAnsi="Times New Roman"/>
          <w:sz w:val="24"/>
          <w:szCs w:val="24"/>
        </w:rPr>
        <w:t xml:space="preserve"> As one writer observes, “meaningful access to medicines is fundamentally</w:t>
      </w:r>
      <w:r w:rsidR="00C841AF">
        <w:rPr>
          <w:rFonts w:ascii="Times New Roman" w:hAnsi="Times New Roman"/>
          <w:sz w:val="24"/>
          <w:szCs w:val="24"/>
        </w:rPr>
        <w:t xml:space="preserve"> a question o</w:t>
      </w:r>
      <w:r w:rsidR="00E673D8">
        <w:rPr>
          <w:rFonts w:ascii="Times New Roman" w:hAnsi="Times New Roman"/>
          <w:sz w:val="24"/>
          <w:szCs w:val="24"/>
        </w:rPr>
        <w:t>f the right to life” (20</w:t>
      </w:r>
      <w:r w:rsidR="00C841AF">
        <w:rPr>
          <w:rFonts w:ascii="Times New Roman" w:hAnsi="Times New Roman"/>
          <w:sz w:val="24"/>
          <w:szCs w:val="24"/>
        </w:rPr>
        <w:t>).</w:t>
      </w:r>
      <w:r w:rsidR="006B32F3">
        <w:rPr>
          <w:rFonts w:ascii="Times New Roman" w:hAnsi="Times New Roman"/>
          <w:sz w:val="24"/>
          <w:szCs w:val="24"/>
        </w:rPr>
        <w:t xml:space="preserve"> </w:t>
      </w:r>
      <w:r w:rsidR="00C841AF">
        <w:rPr>
          <w:rFonts w:ascii="Times New Roman" w:hAnsi="Times New Roman"/>
          <w:sz w:val="24"/>
          <w:szCs w:val="24"/>
        </w:rPr>
        <w:t>Notwithstanding the multiple treaties a state has signed</w:t>
      </w:r>
      <w:r w:rsidR="00552A9A">
        <w:rPr>
          <w:rFonts w:ascii="Times New Roman" w:hAnsi="Times New Roman"/>
          <w:sz w:val="24"/>
          <w:szCs w:val="24"/>
        </w:rPr>
        <w:t xml:space="preserve"> on dignity of the person who is also old</w:t>
      </w:r>
      <w:r w:rsidR="00C841AF">
        <w:rPr>
          <w:rFonts w:ascii="Times New Roman" w:hAnsi="Times New Roman"/>
          <w:sz w:val="24"/>
          <w:szCs w:val="24"/>
        </w:rPr>
        <w:t>, the fact remains that t</w:t>
      </w:r>
      <w:r w:rsidR="007D50E2">
        <w:rPr>
          <w:rFonts w:ascii="Times New Roman" w:hAnsi="Times New Roman"/>
          <w:sz w:val="24"/>
          <w:szCs w:val="24"/>
        </w:rPr>
        <w:t>he downturn in the economy since 2008 has affected the kind and depth of resources countries c</w:t>
      </w:r>
      <w:r w:rsidR="00C841AF">
        <w:rPr>
          <w:rFonts w:ascii="Times New Roman" w:hAnsi="Times New Roman"/>
          <w:sz w:val="24"/>
          <w:szCs w:val="24"/>
        </w:rPr>
        <w:t>an give to providing for older p</w:t>
      </w:r>
      <w:r w:rsidR="007D50E2">
        <w:rPr>
          <w:rFonts w:ascii="Times New Roman" w:hAnsi="Times New Roman"/>
          <w:sz w:val="24"/>
          <w:szCs w:val="24"/>
        </w:rPr>
        <w:t>ersons.</w:t>
      </w:r>
      <w:r w:rsidR="00552A9A">
        <w:rPr>
          <w:rFonts w:ascii="Times New Roman" w:hAnsi="Times New Roman"/>
          <w:sz w:val="24"/>
          <w:szCs w:val="24"/>
        </w:rPr>
        <w:t xml:space="preserve"> It</w:t>
      </w:r>
      <w:r w:rsidR="00892EBB" w:rsidRPr="00892EBB">
        <w:rPr>
          <w:rFonts w:ascii="Times New Roman" w:hAnsi="Times New Roman"/>
          <w:sz w:val="24"/>
          <w:szCs w:val="24"/>
        </w:rPr>
        <w:t xml:space="preserve"> is </w:t>
      </w:r>
      <w:r w:rsidR="00552A9A">
        <w:rPr>
          <w:rFonts w:ascii="Times New Roman" w:hAnsi="Times New Roman"/>
          <w:sz w:val="24"/>
          <w:szCs w:val="24"/>
        </w:rPr>
        <w:t xml:space="preserve">therefore </w:t>
      </w:r>
      <w:r w:rsidR="00892EBB" w:rsidRPr="00892EBB">
        <w:rPr>
          <w:rFonts w:ascii="Times New Roman" w:hAnsi="Times New Roman"/>
          <w:sz w:val="24"/>
          <w:szCs w:val="24"/>
        </w:rPr>
        <w:t xml:space="preserve">obvious for public health law </w:t>
      </w:r>
      <w:r w:rsidR="00714D1F">
        <w:rPr>
          <w:rFonts w:ascii="Times New Roman" w:hAnsi="Times New Roman"/>
          <w:sz w:val="24"/>
          <w:szCs w:val="24"/>
        </w:rPr>
        <w:t>today</w:t>
      </w:r>
      <w:r w:rsidR="00892EBB" w:rsidRPr="00892EBB">
        <w:rPr>
          <w:rFonts w:ascii="Times New Roman" w:hAnsi="Times New Roman"/>
          <w:sz w:val="24"/>
          <w:szCs w:val="24"/>
        </w:rPr>
        <w:t xml:space="preserve"> that sustaining a growing older population is the responsibility of everyone- society, government, the family and the individuals themselves. In this respect, behavior change is not only for the poor but also for policy makers.</w:t>
      </w:r>
    </w:p>
    <w:p w14:paraId="0C43EB89" w14:textId="77777777" w:rsidR="00827C99" w:rsidRDefault="00827C99" w:rsidP="00827C99">
      <w:pPr>
        <w:autoSpaceDE w:val="0"/>
        <w:autoSpaceDN w:val="0"/>
        <w:adjustRightInd w:val="0"/>
        <w:spacing w:after="0" w:line="240" w:lineRule="auto"/>
        <w:rPr>
          <w:rFonts w:ascii="Times New Roman" w:hAnsi="Times New Roman"/>
          <w:sz w:val="24"/>
          <w:szCs w:val="24"/>
        </w:rPr>
      </w:pPr>
    </w:p>
    <w:p w14:paraId="24AFA3B0" w14:textId="77777777" w:rsidR="001C28C1" w:rsidRDefault="001C28C1" w:rsidP="00827C99">
      <w:pPr>
        <w:autoSpaceDE w:val="0"/>
        <w:autoSpaceDN w:val="0"/>
        <w:adjustRightInd w:val="0"/>
        <w:spacing w:after="0" w:line="240" w:lineRule="auto"/>
        <w:rPr>
          <w:rFonts w:ascii="Times New Roman" w:hAnsi="Times New Roman"/>
          <w:sz w:val="24"/>
          <w:szCs w:val="24"/>
        </w:rPr>
      </w:pPr>
    </w:p>
    <w:p w14:paraId="01276445" w14:textId="77777777" w:rsidR="001C28C1" w:rsidRDefault="001C28C1" w:rsidP="00827C99">
      <w:pPr>
        <w:autoSpaceDE w:val="0"/>
        <w:autoSpaceDN w:val="0"/>
        <w:adjustRightInd w:val="0"/>
        <w:spacing w:after="0" w:line="240" w:lineRule="auto"/>
        <w:rPr>
          <w:rFonts w:ascii="Times New Roman" w:hAnsi="Times New Roman"/>
          <w:sz w:val="24"/>
          <w:szCs w:val="24"/>
        </w:rPr>
      </w:pPr>
      <w:r w:rsidRPr="00714D1F">
        <w:rPr>
          <w:rFonts w:ascii="Times New Roman" w:hAnsi="Times New Roman"/>
          <w:b/>
          <w:sz w:val="24"/>
          <w:szCs w:val="24"/>
        </w:rPr>
        <w:t>3. The potential of using CST principles in elder abuse and allocation of scarce resources</w:t>
      </w:r>
      <w:r>
        <w:rPr>
          <w:rFonts w:ascii="Times New Roman" w:hAnsi="Times New Roman"/>
          <w:sz w:val="24"/>
          <w:szCs w:val="24"/>
        </w:rPr>
        <w:t>.</w:t>
      </w:r>
    </w:p>
    <w:p w14:paraId="5F3E4990" w14:textId="77777777" w:rsidR="00827C99" w:rsidRDefault="00827C99" w:rsidP="00827C99">
      <w:pPr>
        <w:autoSpaceDE w:val="0"/>
        <w:autoSpaceDN w:val="0"/>
        <w:adjustRightInd w:val="0"/>
        <w:spacing w:after="0" w:line="240" w:lineRule="auto"/>
        <w:rPr>
          <w:rFonts w:ascii="Times New Roman" w:hAnsi="Times New Roman"/>
          <w:sz w:val="24"/>
          <w:szCs w:val="24"/>
        </w:rPr>
      </w:pPr>
    </w:p>
    <w:p w14:paraId="7398F061" w14:textId="77777777" w:rsidR="00E948A5" w:rsidRDefault="00126178" w:rsidP="00827C99">
      <w:pPr>
        <w:spacing w:line="240" w:lineRule="auto"/>
        <w:rPr>
          <w:rFonts w:ascii="Times New Roman" w:hAnsi="Times New Roman"/>
          <w:sz w:val="24"/>
          <w:szCs w:val="24"/>
        </w:rPr>
      </w:pPr>
      <w:r>
        <w:rPr>
          <w:rFonts w:ascii="Times New Roman" w:hAnsi="Times New Roman"/>
          <w:sz w:val="24"/>
          <w:szCs w:val="24"/>
        </w:rPr>
        <w:t xml:space="preserve">The above discussion shows that public policy is being shaped largely by social and economic trends and the elderly, who are now the ‘new poor’ </w:t>
      </w:r>
      <w:r w:rsidR="00A103A1">
        <w:rPr>
          <w:rFonts w:ascii="Times New Roman" w:hAnsi="Times New Roman"/>
          <w:sz w:val="24"/>
          <w:szCs w:val="24"/>
        </w:rPr>
        <w:t>are subject to such initiatives.</w:t>
      </w:r>
      <w:r w:rsidR="00AF197E">
        <w:rPr>
          <w:rFonts w:ascii="Times New Roman" w:hAnsi="Times New Roman"/>
          <w:sz w:val="24"/>
          <w:szCs w:val="24"/>
        </w:rPr>
        <w:t xml:space="preserve"> </w:t>
      </w:r>
      <w:r w:rsidR="00AF197E" w:rsidRPr="00AF197E">
        <w:rPr>
          <w:rFonts w:ascii="Times New Roman" w:hAnsi="Times New Roman"/>
          <w:sz w:val="24"/>
          <w:szCs w:val="24"/>
        </w:rPr>
        <w:t>Catholic social teaching with its principles of the common good, the preferential option for the poor and marginalized, participation and solidarity are well placed to contribute positively to the role of an ethics of public health where the issues of elder abuse and the allocation of scarce resources are concerned</w:t>
      </w:r>
      <w:r w:rsidR="00AF197E">
        <w:rPr>
          <w:rFonts w:ascii="Times New Roman" w:hAnsi="Times New Roman"/>
          <w:sz w:val="24"/>
          <w:szCs w:val="24"/>
        </w:rPr>
        <w:t xml:space="preserve">. For our </w:t>
      </w:r>
      <w:r w:rsidR="00B31B21">
        <w:rPr>
          <w:rFonts w:ascii="Times New Roman" w:hAnsi="Times New Roman"/>
          <w:sz w:val="24"/>
          <w:szCs w:val="24"/>
        </w:rPr>
        <w:t>purposes</w:t>
      </w:r>
      <w:r w:rsidR="00AF197E">
        <w:rPr>
          <w:rFonts w:ascii="Times New Roman" w:hAnsi="Times New Roman"/>
          <w:sz w:val="24"/>
          <w:szCs w:val="24"/>
        </w:rPr>
        <w:t xml:space="preserve">, the principles of solidarity and subsidiarity are dealt </w:t>
      </w:r>
      <w:r w:rsidR="00B31B21">
        <w:rPr>
          <w:rFonts w:ascii="Times New Roman" w:hAnsi="Times New Roman"/>
          <w:sz w:val="24"/>
          <w:szCs w:val="24"/>
        </w:rPr>
        <w:t>with in some det</w:t>
      </w:r>
      <w:r w:rsidR="00413689">
        <w:rPr>
          <w:rFonts w:ascii="Times New Roman" w:hAnsi="Times New Roman"/>
          <w:sz w:val="24"/>
          <w:szCs w:val="24"/>
        </w:rPr>
        <w:t xml:space="preserve">ail as these </w:t>
      </w:r>
      <w:r w:rsidR="00CA290E">
        <w:rPr>
          <w:rFonts w:ascii="Times New Roman" w:hAnsi="Times New Roman"/>
          <w:sz w:val="24"/>
          <w:szCs w:val="24"/>
        </w:rPr>
        <w:t>contribute to the suggestion of</w:t>
      </w:r>
      <w:r w:rsidR="00B31B21">
        <w:rPr>
          <w:rFonts w:ascii="Times New Roman" w:hAnsi="Times New Roman"/>
          <w:sz w:val="24"/>
          <w:szCs w:val="24"/>
        </w:rPr>
        <w:t xml:space="preserve"> </w:t>
      </w:r>
      <w:r w:rsidR="007A1893">
        <w:rPr>
          <w:rFonts w:ascii="Times New Roman" w:hAnsi="Times New Roman"/>
          <w:sz w:val="24"/>
          <w:szCs w:val="24"/>
        </w:rPr>
        <w:t xml:space="preserve">the </w:t>
      </w:r>
      <w:r w:rsidR="00B31B21">
        <w:rPr>
          <w:rFonts w:ascii="Times New Roman" w:hAnsi="Times New Roman"/>
          <w:sz w:val="24"/>
          <w:szCs w:val="24"/>
        </w:rPr>
        <w:t>re</w:t>
      </w:r>
      <w:r w:rsidR="007A1893">
        <w:rPr>
          <w:rFonts w:ascii="Times New Roman" w:hAnsi="Times New Roman"/>
          <w:sz w:val="24"/>
          <w:szCs w:val="24"/>
        </w:rPr>
        <w:t>-</w:t>
      </w:r>
      <w:r w:rsidR="00B31B21">
        <w:rPr>
          <w:rFonts w:ascii="Times New Roman" w:hAnsi="Times New Roman"/>
          <w:sz w:val="24"/>
          <w:szCs w:val="24"/>
        </w:rPr>
        <w:t>recognition of th</w:t>
      </w:r>
      <w:r w:rsidR="00413689">
        <w:rPr>
          <w:rFonts w:ascii="Times New Roman" w:hAnsi="Times New Roman"/>
          <w:sz w:val="24"/>
          <w:szCs w:val="24"/>
        </w:rPr>
        <w:t>e family in law</w:t>
      </w:r>
      <w:r w:rsidR="00B31B21">
        <w:rPr>
          <w:rFonts w:ascii="Times New Roman" w:hAnsi="Times New Roman"/>
          <w:sz w:val="24"/>
          <w:szCs w:val="24"/>
        </w:rPr>
        <w:t xml:space="preserve">, as well </w:t>
      </w:r>
      <w:r w:rsidR="007A1893">
        <w:rPr>
          <w:rFonts w:ascii="Times New Roman" w:hAnsi="Times New Roman"/>
          <w:sz w:val="24"/>
          <w:szCs w:val="24"/>
        </w:rPr>
        <w:t>as having a more</w:t>
      </w:r>
      <w:r w:rsidR="00B31B21">
        <w:rPr>
          <w:rFonts w:ascii="Times New Roman" w:hAnsi="Times New Roman"/>
          <w:sz w:val="24"/>
          <w:szCs w:val="24"/>
        </w:rPr>
        <w:t xml:space="preserve"> equit</w:t>
      </w:r>
      <w:r w:rsidR="00413689">
        <w:rPr>
          <w:rFonts w:ascii="Times New Roman" w:hAnsi="Times New Roman"/>
          <w:sz w:val="24"/>
          <w:szCs w:val="24"/>
        </w:rPr>
        <w:t>able</w:t>
      </w:r>
      <w:r w:rsidR="00B31B21">
        <w:rPr>
          <w:rFonts w:ascii="Times New Roman" w:hAnsi="Times New Roman"/>
          <w:sz w:val="24"/>
          <w:szCs w:val="24"/>
        </w:rPr>
        <w:t xml:space="preserve"> distribution</w:t>
      </w:r>
      <w:r w:rsidR="00413689">
        <w:rPr>
          <w:rFonts w:ascii="Times New Roman" w:hAnsi="Times New Roman"/>
          <w:sz w:val="24"/>
          <w:szCs w:val="24"/>
        </w:rPr>
        <w:t xml:space="preserve"> of resources</w:t>
      </w:r>
      <w:r w:rsidR="007A1893">
        <w:rPr>
          <w:rFonts w:ascii="Times New Roman" w:hAnsi="Times New Roman"/>
          <w:sz w:val="24"/>
          <w:szCs w:val="24"/>
        </w:rPr>
        <w:t>.</w:t>
      </w:r>
      <w:r w:rsidR="00413689">
        <w:rPr>
          <w:rFonts w:ascii="Times New Roman" w:hAnsi="Times New Roman"/>
          <w:sz w:val="24"/>
          <w:szCs w:val="24"/>
        </w:rPr>
        <w:t xml:space="preserve"> </w:t>
      </w:r>
      <w:r w:rsidR="00AF197E">
        <w:rPr>
          <w:rFonts w:ascii="Times New Roman" w:hAnsi="Times New Roman"/>
          <w:sz w:val="24"/>
          <w:szCs w:val="24"/>
        </w:rPr>
        <w:t>In so doing CST always maintains its theistic concept of the dignity of such</w:t>
      </w:r>
      <w:r w:rsidR="00CA290E">
        <w:rPr>
          <w:rFonts w:ascii="Times New Roman" w:hAnsi="Times New Roman"/>
          <w:sz w:val="24"/>
          <w:szCs w:val="24"/>
        </w:rPr>
        <w:t xml:space="preserve"> persons. In almost all studies of risk factors, lack of community i.e. social isolation emerges as a signific</w:t>
      </w:r>
      <w:r w:rsidR="007A1893">
        <w:rPr>
          <w:rFonts w:ascii="Times New Roman" w:hAnsi="Times New Roman"/>
          <w:sz w:val="24"/>
          <w:szCs w:val="24"/>
        </w:rPr>
        <w:t>ant one in elder abuse (21)</w:t>
      </w:r>
      <w:r w:rsidR="00CA290E">
        <w:rPr>
          <w:rFonts w:ascii="Times New Roman" w:hAnsi="Times New Roman"/>
          <w:sz w:val="24"/>
          <w:szCs w:val="24"/>
        </w:rPr>
        <w:t xml:space="preserve">. </w:t>
      </w:r>
    </w:p>
    <w:p w14:paraId="4D4AA117" w14:textId="77777777" w:rsidR="00827C99" w:rsidRDefault="00827C99" w:rsidP="00827C99">
      <w:pPr>
        <w:spacing w:line="240" w:lineRule="auto"/>
        <w:rPr>
          <w:rFonts w:ascii="Times New Roman" w:hAnsi="Times New Roman"/>
          <w:sz w:val="24"/>
          <w:szCs w:val="24"/>
        </w:rPr>
      </w:pPr>
    </w:p>
    <w:p w14:paraId="4312BFE7" w14:textId="3F8EFC7C" w:rsidR="00A103A1" w:rsidRDefault="00DA76A1" w:rsidP="00827C99">
      <w:pPr>
        <w:spacing w:line="240" w:lineRule="auto"/>
        <w:rPr>
          <w:rFonts w:ascii="Times New Roman" w:hAnsi="Times New Roman"/>
          <w:sz w:val="24"/>
          <w:szCs w:val="24"/>
        </w:rPr>
      </w:pPr>
      <w:r>
        <w:rPr>
          <w:rFonts w:ascii="Times New Roman" w:hAnsi="Times New Roman"/>
          <w:sz w:val="24"/>
          <w:szCs w:val="24"/>
        </w:rPr>
        <w:t xml:space="preserve">Recognizing </w:t>
      </w:r>
      <w:r w:rsidR="00CA290E" w:rsidRPr="00016FC5">
        <w:rPr>
          <w:rFonts w:ascii="Times New Roman" w:hAnsi="Times New Roman"/>
          <w:sz w:val="24"/>
          <w:szCs w:val="24"/>
        </w:rPr>
        <w:t>the structure of the family in a</w:t>
      </w:r>
      <w:r w:rsidR="00CA290E">
        <w:rPr>
          <w:rFonts w:ascii="Times New Roman" w:hAnsi="Times New Roman"/>
          <w:sz w:val="24"/>
          <w:szCs w:val="24"/>
        </w:rPr>
        <w:t>ll its manifestations is clearly</w:t>
      </w:r>
      <w:r w:rsidR="00CA290E" w:rsidRPr="00016FC5">
        <w:rPr>
          <w:rFonts w:ascii="Times New Roman" w:hAnsi="Times New Roman"/>
          <w:sz w:val="24"/>
          <w:szCs w:val="24"/>
        </w:rPr>
        <w:t xml:space="preserve"> supportive to any initiative that a state can adopt in its public policy to deal with the abuse of its ageing populations.</w:t>
      </w:r>
      <w:r w:rsidR="00CA290E">
        <w:rPr>
          <w:rFonts w:ascii="Times New Roman" w:hAnsi="Times New Roman"/>
          <w:sz w:val="24"/>
          <w:szCs w:val="24"/>
        </w:rPr>
        <w:t xml:space="preserve"> </w:t>
      </w:r>
      <w:r w:rsidR="00CA290E" w:rsidRPr="00A103A1">
        <w:rPr>
          <w:rFonts w:ascii="Times New Roman" w:hAnsi="Times New Roman"/>
          <w:sz w:val="24"/>
          <w:szCs w:val="24"/>
        </w:rPr>
        <w:t>A sociological understanding of the family is a group defined by a shared identity, caring, economic cooperation (including financial support, domestic labour, childcare and elderly care) sometimes co –residence</w:t>
      </w:r>
      <w:r w:rsidR="00A13E1D">
        <w:rPr>
          <w:rFonts w:ascii="Times New Roman" w:hAnsi="Times New Roman"/>
          <w:sz w:val="24"/>
          <w:szCs w:val="24"/>
        </w:rPr>
        <w:t xml:space="preserve"> (22</w:t>
      </w:r>
      <w:r w:rsidR="00CA290E">
        <w:rPr>
          <w:rFonts w:ascii="Times New Roman" w:hAnsi="Times New Roman"/>
          <w:sz w:val="24"/>
          <w:szCs w:val="24"/>
        </w:rPr>
        <w:t xml:space="preserve">). </w:t>
      </w:r>
      <w:r w:rsidR="00CA290E" w:rsidRPr="00016FC5">
        <w:rPr>
          <w:rFonts w:ascii="Times New Roman" w:hAnsi="Times New Roman"/>
          <w:sz w:val="24"/>
          <w:szCs w:val="24"/>
        </w:rPr>
        <w:t xml:space="preserve"> It is from the family that a person learns the relational dimension of living, of the nature of self-giving and of a certain level of tolerance with other people.</w:t>
      </w:r>
      <w:r w:rsidR="00CA290E">
        <w:rPr>
          <w:rFonts w:ascii="Times New Roman" w:hAnsi="Times New Roman"/>
          <w:sz w:val="24"/>
          <w:szCs w:val="24"/>
        </w:rPr>
        <w:t xml:space="preserve"> Psychologically, the contribution of family members to a sense of autonomous well-being of the elderly cannot be replaced by other care</w:t>
      </w:r>
      <w:r w:rsidR="00A13E1D">
        <w:rPr>
          <w:rFonts w:ascii="Times New Roman" w:hAnsi="Times New Roman"/>
          <w:sz w:val="24"/>
          <w:szCs w:val="24"/>
        </w:rPr>
        <w:t>givers</w:t>
      </w:r>
      <w:r w:rsidR="00CA290E">
        <w:rPr>
          <w:rFonts w:ascii="Times New Roman" w:hAnsi="Times New Roman"/>
          <w:sz w:val="24"/>
          <w:szCs w:val="24"/>
        </w:rPr>
        <w:t>, whether paid or voluntary.  Indeed, some persons see the family as the only institution that can ensure recognition of every elderly person’s unique value</w:t>
      </w:r>
      <w:r w:rsidR="00CA290E">
        <w:rPr>
          <w:rStyle w:val="EndnoteReference"/>
          <w:rFonts w:ascii="Times New Roman" w:hAnsi="Times New Roman"/>
          <w:sz w:val="24"/>
          <w:szCs w:val="24"/>
        </w:rPr>
        <w:t xml:space="preserve"> </w:t>
      </w:r>
      <w:r w:rsidR="00A13E1D">
        <w:rPr>
          <w:rFonts w:ascii="Times New Roman" w:hAnsi="Times New Roman"/>
          <w:sz w:val="24"/>
          <w:szCs w:val="24"/>
        </w:rPr>
        <w:t>(23</w:t>
      </w:r>
      <w:r w:rsidR="008A2837">
        <w:rPr>
          <w:rFonts w:ascii="Times New Roman" w:hAnsi="Times New Roman"/>
          <w:sz w:val="24"/>
          <w:szCs w:val="24"/>
        </w:rPr>
        <w:t>).</w:t>
      </w:r>
      <w:r w:rsidR="00CA290E">
        <w:rPr>
          <w:rFonts w:ascii="Times New Roman" w:hAnsi="Times New Roman"/>
          <w:sz w:val="24"/>
          <w:szCs w:val="24"/>
        </w:rPr>
        <w:t xml:space="preserve"> </w:t>
      </w:r>
      <w:r w:rsidR="00CA290E" w:rsidRPr="00016FC5">
        <w:rPr>
          <w:rFonts w:ascii="Times New Roman" w:hAnsi="Times New Roman"/>
          <w:sz w:val="24"/>
          <w:szCs w:val="24"/>
        </w:rPr>
        <w:t xml:space="preserve"> This is so regardless of the </w:t>
      </w:r>
      <w:r w:rsidR="00CA290E">
        <w:rPr>
          <w:rFonts w:ascii="Times New Roman" w:hAnsi="Times New Roman"/>
          <w:sz w:val="24"/>
          <w:szCs w:val="24"/>
        </w:rPr>
        <w:t>size of the family within which</w:t>
      </w:r>
      <w:r w:rsidR="00CA290E" w:rsidRPr="00016FC5">
        <w:rPr>
          <w:rFonts w:ascii="Times New Roman" w:hAnsi="Times New Roman"/>
          <w:sz w:val="24"/>
          <w:szCs w:val="24"/>
        </w:rPr>
        <w:t xml:space="preserve"> a person is born. </w:t>
      </w:r>
      <w:r w:rsidR="00CA290E">
        <w:rPr>
          <w:rFonts w:ascii="Times New Roman" w:hAnsi="Times New Roman"/>
          <w:sz w:val="24"/>
          <w:szCs w:val="24"/>
        </w:rPr>
        <w:t xml:space="preserve">Since </w:t>
      </w:r>
      <w:r w:rsidR="00CA290E" w:rsidRPr="00016FC5">
        <w:rPr>
          <w:rFonts w:ascii="Times New Roman" w:hAnsi="Times New Roman"/>
          <w:sz w:val="24"/>
          <w:szCs w:val="24"/>
        </w:rPr>
        <w:t>economic indicators</w:t>
      </w:r>
      <w:r w:rsidR="00CA290E">
        <w:rPr>
          <w:rFonts w:ascii="Times New Roman" w:hAnsi="Times New Roman"/>
          <w:sz w:val="24"/>
          <w:szCs w:val="24"/>
        </w:rPr>
        <w:t xml:space="preserve"> show</w:t>
      </w:r>
      <w:r w:rsidR="00CA290E" w:rsidRPr="00016FC5">
        <w:rPr>
          <w:rFonts w:ascii="Times New Roman" w:hAnsi="Times New Roman"/>
          <w:sz w:val="24"/>
          <w:szCs w:val="24"/>
        </w:rPr>
        <w:t xml:space="preserve"> that institutional arrangements are untenable to bear the exponential growth rate of older persons in most areas of the world, the idea of solidarity in the family and in the wider</w:t>
      </w:r>
      <w:r w:rsidR="00CA290E">
        <w:rPr>
          <w:rFonts w:ascii="Times New Roman" w:hAnsi="Times New Roman"/>
          <w:sz w:val="24"/>
          <w:szCs w:val="24"/>
        </w:rPr>
        <w:t xml:space="preserve"> community as understood within</w:t>
      </w:r>
      <w:r w:rsidR="00CA290E" w:rsidRPr="00016FC5">
        <w:rPr>
          <w:rFonts w:ascii="Times New Roman" w:hAnsi="Times New Roman"/>
          <w:sz w:val="24"/>
          <w:szCs w:val="24"/>
        </w:rPr>
        <w:t xml:space="preserve"> Catholic social teaching can be of help. The natural inclination of solidarity – the love and mutual respect that is found in all families though eroded in many parts of the world, can be regained</w:t>
      </w:r>
      <w:r w:rsidR="008A2837" w:rsidRPr="00016FC5">
        <w:rPr>
          <w:rFonts w:ascii="Times New Roman" w:hAnsi="Times New Roman"/>
          <w:sz w:val="24"/>
          <w:szCs w:val="24"/>
        </w:rPr>
        <w:t xml:space="preserve"> by intentional education at the community or parish level. Some countries have instituted intergenerational education in schools both primary and secondary as in Canada</w:t>
      </w:r>
      <w:r w:rsidR="00D41F35">
        <w:rPr>
          <w:rStyle w:val="EndnoteReference"/>
          <w:rFonts w:ascii="Times New Roman" w:hAnsi="Times New Roman"/>
          <w:sz w:val="24"/>
          <w:szCs w:val="24"/>
        </w:rPr>
        <w:t xml:space="preserve"> </w:t>
      </w:r>
      <w:r w:rsidR="00D41F35">
        <w:rPr>
          <w:rFonts w:ascii="Times New Roman" w:hAnsi="Times New Roman"/>
          <w:sz w:val="24"/>
          <w:szCs w:val="24"/>
        </w:rPr>
        <w:t>(24)</w:t>
      </w:r>
      <w:r w:rsidR="008A2837">
        <w:rPr>
          <w:rFonts w:ascii="Times New Roman" w:hAnsi="Times New Roman"/>
          <w:sz w:val="24"/>
          <w:szCs w:val="24"/>
        </w:rPr>
        <w:t>. This</w:t>
      </w:r>
      <w:r w:rsidR="008A2837" w:rsidRPr="00016FC5">
        <w:rPr>
          <w:rFonts w:ascii="Times New Roman" w:hAnsi="Times New Roman"/>
          <w:sz w:val="24"/>
          <w:szCs w:val="24"/>
        </w:rPr>
        <w:t xml:space="preserve"> idea that should be emulated in both developing and developed countries as public policy as soon as possible. Such an initiative will perforce </w:t>
      </w:r>
      <w:r w:rsidR="008A2837">
        <w:rPr>
          <w:rFonts w:ascii="Times New Roman" w:hAnsi="Times New Roman"/>
          <w:sz w:val="24"/>
          <w:szCs w:val="24"/>
        </w:rPr>
        <w:t>expand</w:t>
      </w:r>
      <w:r w:rsidR="008A2837" w:rsidRPr="00016FC5">
        <w:rPr>
          <w:rFonts w:ascii="Times New Roman" w:hAnsi="Times New Roman"/>
          <w:sz w:val="24"/>
          <w:szCs w:val="24"/>
        </w:rPr>
        <w:t xml:space="preserve"> not just recognition of material needs and the kind of dependency that</w:t>
      </w:r>
      <w:r w:rsidR="008A2837">
        <w:rPr>
          <w:rFonts w:ascii="Times New Roman" w:hAnsi="Times New Roman"/>
          <w:sz w:val="24"/>
          <w:szCs w:val="24"/>
        </w:rPr>
        <w:t xml:space="preserve"> </w:t>
      </w:r>
      <w:r w:rsidR="008A2837" w:rsidRPr="008A2837">
        <w:rPr>
          <w:rFonts w:ascii="Times New Roman" w:hAnsi="Times New Roman"/>
          <w:sz w:val="24"/>
          <w:szCs w:val="24"/>
        </w:rPr>
        <w:t>occurs with older people, but also widen the awareness and understanding that dignity of the older person is not limited to his or her status but goes beyond that to a transcendental reality- the person is made in the image of God. A reality in which not only the child and the older person share, but one that also extends to caregivers and community workers</w:t>
      </w:r>
      <w:r w:rsidR="008A2837">
        <w:rPr>
          <w:rFonts w:ascii="Times New Roman" w:hAnsi="Times New Roman"/>
          <w:sz w:val="24"/>
          <w:szCs w:val="24"/>
        </w:rPr>
        <w:t xml:space="preserve">. </w:t>
      </w:r>
      <w:r w:rsidR="00C9069F" w:rsidRPr="00016FC5">
        <w:rPr>
          <w:rFonts w:ascii="Times New Roman" w:hAnsi="Times New Roman"/>
          <w:sz w:val="24"/>
          <w:szCs w:val="24"/>
        </w:rPr>
        <w:t>With this understanding of a common destiny, solidarity will more readily show itself in the community by members willing to practice a collective commitment to sharing care, cos</w:t>
      </w:r>
      <w:r w:rsidR="00C9069F">
        <w:rPr>
          <w:rFonts w:ascii="Times New Roman" w:hAnsi="Times New Roman"/>
          <w:sz w:val="24"/>
          <w:szCs w:val="24"/>
        </w:rPr>
        <w:t>ts, and</w:t>
      </w:r>
      <w:r w:rsidR="00C9069F" w:rsidRPr="00016FC5">
        <w:rPr>
          <w:rFonts w:ascii="Times New Roman" w:hAnsi="Times New Roman"/>
          <w:sz w:val="24"/>
          <w:szCs w:val="24"/>
        </w:rPr>
        <w:t xml:space="preserve"> emotions with the old within their midst. The commitment will be seen </w:t>
      </w:r>
      <w:r w:rsidR="00C9069F">
        <w:rPr>
          <w:rFonts w:ascii="Times New Roman" w:hAnsi="Times New Roman"/>
          <w:sz w:val="24"/>
          <w:szCs w:val="24"/>
        </w:rPr>
        <w:t xml:space="preserve">also </w:t>
      </w:r>
      <w:r w:rsidR="00C9069F" w:rsidRPr="00016FC5">
        <w:rPr>
          <w:rFonts w:ascii="Times New Roman" w:hAnsi="Times New Roman"/>
          <w:sz w:val="24"/>
          <w:szCs w:val="24"/>
        </w:rPr>
        <w:t>in the initiative to have more localized care homes rather than institutions; in the vocal lobbying for training for caregivers from within the family and community to be sanctioned by the state</w:t>
      </w:r>
      <w:r w:rsidR="00C9069F">
        <w:rPr>
          <w:rFonts w:ascii="Times New Roman" w:hAnsi="Times New Roman"/>
          <w:sz w:val="24"/>
          <w:szCs w:val="24"/>
        </w:rPr>
        <w:t>,</w:t>
      </w:r>
      <w:r w:rsidR="00C9069F" w:rsidRPr="00016FC5">
        <w:rPr>
          <w:rFonts w:ascii="Times New Roman" w:hAnsi="Times New Roman"/>
          <w:sz w:val="24"/>
          <w:szCs w:val="24"/>
        </w:rPr>
        <w:t xml:space="preserve"> the church</w:t>
      </w:r>
      <w:r w:rsidR="00C9069F">
        <w:rPr>
          <w:rFonts w:ascii="Times New Roman" w:hAnsi="Times New Roman"/>
          <w:sz w:val="24"/>
          <w:szCs w:val="24"/>
        </w:rPr>
        <w:t>,</w:t>
      </w:r>
      <w:r w:rsidR="00C9069F" w:rsidRPr="00016FC5">
        <w:rPr>
          <w:rFonts w:ascii="Times New Roman" w:hAnsi="Times New Roman"/>
          <w:sz w:val="24"/>
          <w:szCs w:val="24"/>
        </w:rPr>
        <w:t xml:space="preserve"> and by other interest groups. </w:t>
      </w:r>
      <w:r w:rsidR="00C9069F" w:rsidRPr="00AC189F">
        <w:rPr>
          <w:rFonts w:ascii="Times New Roman" w:hAnsi="Times New Roman"/>
          <w:color w:val="00B050"/>
          <w:sz w:val="24"/>
          <w:szCs w:val="24"/>
        </w:rPr>
        <w:t>Such training will perforce be of international standards and be aware of cultural biases, and be more effective in spotting and reporting elder abuse, for instance. Solidarity training will result in greater numbers of volunteers in health care for our population.</w:t>
      </w:r>
      <w:r w:rsidR="00C9069F">
        <w:rPr>
          <w:rFonts w:ascii="Times New Roman" w:hAnsi="Times New Roman"/>
          <w:color w:val="00B050"/>
          <w:sz w:val="24"/>
          <w:szCs w:val="24"/>
        </w:rPr>
        <w:t xml:space="preserve"> For one country</w:t>
      </w:r>
      <w:r w:rsidR="00C9069F" w:rsidRPr="00AC189F">
        <w:rPr>
          <w:rFonts w:ascii="Times New Roman" w:hAnsi="Times New Roman"/>
          <w:color w:val="00B050"/>
          <w:sz w:val="24"/>
          <w:szCs w:val="24"/>
        </w:rPr>
        <w:t xml:space="preserve">, a retirees and adolescent partnership program as well as another in grandparents parenting in multigenerational families are suggestions for Intergenerational Solidarity </w:t>
      </w:r>
      <w:r w:rsidR="00D41F35">
        <w:rPr>
          <w:rFonts w:ascii="Times New Roman" w:hAnsi="Times New Roman"/>
          <w:color w:val="00B050"/>
          <w:sz w:val="24"/>
          <w:szCs w:val="24"/>
        </w:rPr>
        <w:t>initiative (25</w:t>
      </w:r>
      <w:r w:rsidR="00C9069F">
        <w:rPr>
          <w:rFonts w:ascii="Times New Roman" w:hAnsi="Times New Roman"/>
          <w:color w:val="00B050"/>
          <w:sz w:val="24"/>
          <w:szCs w:val="24"/>
        </w:rPr>
        <w:t>)</w:t>
      </w:r>
      <w:r w:rsidR="00AA4EFA">
        <w:rPr>
          <w:rFonts w:ascii="Times New Roman" w:hAnsi="Times New Roman"/>
          <w:color w:val="00B050"/>
          <w:sz w:val="24"/>
          <w:szCs w:val="24"/>
        </w:rPr>
        <w:t>.</w:t>
      </w:r>
      <w:r w:rsidR="00C9069F" w:rsidRPr="00AC189F">
        <w:rPr>
          <w:rFonts w:ascii="Times New Roman" w:hAnsi="Times New Roman"/>
          <w:color w:val="00B050"/>
          <w:sz w:val="24"/>
          <w:szCs w:val="24"/>
        </w:rPr>
        <w:t xml:space="preserve">  In addition, because </w:t>
      </w:r>
      <w:r w:rsidR="007E34A8">
        <w:rPr>
          <w:rFonts w:ascii="Times New Roman" w:hAnsi="Times New Roman"/>
          <w:color w:val="00B050"/>
          <w:sz w:val="24"/>
          <w:szCs w:val="24"/>
        </w:rPr>
        <w:t>of awareness raising program</w:t>
      </w:r>
      <w:r w:rsidR="00D41F35">
        <w:rPr>
          <w:rFonts w:ascii="Times New Roman" w:hAnsi="Times New Roman"/>
          <w:color w:val="00B050"/>
          <w:sz w:val="24"/>
          <w:szCs w:val="24"/>
        </w:rPr>
        <w:t>m</w:t>
      </w:r>
      <w:r w:rsidR="007E34A8">
        <w:rPr>
          <w:rFonts w:ascii="Times New Roman" w:hAnsi="Times New Roman"/>
          <w:color w:val="00B050"/>
          <w:sz w:val="24"/>
          <w:szCs w:val="24"/>
        </w:rPr>
        <w:t>es</w:t>
      </w:r>
      <w:r w:rsidR="00C9069F" w:rsidRPr="00AC189F">
        <w:rPr>
          <w:rFonts w:ascii="Times New Roman" w:hAnsi="Times New Roman"/>
          <w:color w:val="00B050"/>
          <w:sz w:val="24"/>
          <w:szCs w:val="24"/>
        </w:rPr>
        <w:t>, families and their communities will become alert to inequalities in the rationing of health goods for the old, and so demand an explanation from the state. In effect the common good of the society will be served. This kind of solidarity does not justify the stronger involvement of the state in public health as is practiced presently, and is thus heavily political</w:t>
      </w:r>
      <w:r w:rsidR="00D41F35">
        <w:rPr>
          <w:rFonts w:ascii="Times New Roman" w:hAnsi="Times New Roman"/>
          <w:color w:val="00B050"/>
          <w:sz w:val="24"/>
          <w:szCs w:val="24"/>
        </w:rPr>
        <w:t xml:space="preserve"> (26</w:t>
      </w:r>
      <w:r w:rsidR="00E948A5">
        <w:rPr>
          <w:rFonts w:ascii="Times New Roman" w:hAnsi="Times New Roman"/>
          <w:color w:val="00B050"/>
          <w:sz w:val="24"/>
          <w:szCs w:val="24"/>
        </w:rPr>
        <w:t xml:space="preserve">). </w:t>
      </w:r>
      <w:r w:rsidR="008A2837">
        <w:rPr>
          <w:rFonts w:ascii="Times New Roman" w:hAnsi="Times New Roman"/>
          <w:sz w:val="24"/>
          <w:szCs w:val="24"/>
        </w:rPr>
        <w:t>This writer firmly believes that</w:t>
      </w:r>
      <w:r w:rsidR="00A103A1" w:rsidRPr="00A103A1">
        <w:rPr>
          <w:rFonts w:ascii="Times New Roman" w:hAnsi="Times New Roman"/>
          <w:sz w:val="24"/>
          <w:szCs w:val="24"/>
        </w:rPr>
        <w:t xml:space="preserve"> </w:t>
      </w:r>
      <w:r w:rsidR="00A103A1" w:rsidRPr="00C56028">
        <w:rPr>
          <w:rFonts w:ascii="Times New Roman" w:hAnsi="Times New Roman"/>
          <w:color w:val="FF0000"/>
          <w:sz w:val="24"/>
          <w:szCs w:val="24"/>
        </w:rPr>
        <w:t xml:space="preserve">until the family </w:t>
      </w:r>
      <w:commentRangeStart w:id="3"/>
      <w:r w:rsidR="00A103A1" w:rsidRPr="00754F72">
        <w:rPr>
          <w:rFonts w:ascii="Times New Roman" w:hAnsi="Times New Roman"/>
          <w:color w:val="FF0000"/>
          <w:sz w:val="24"/>
          <w:szCs w:val="24"/>
          <w:u w:val="single"/>
        </w:rPr>
        <w:t>is</w:t>
      </w:r>
      <w:commentRangeEnd w:id="3"/>
      <w:r w:rsidR="0025508F" w:rsidRPr="00754F72">
        <w:rPr>
          <w:rStyle w:val="CommentReference"/>
          <w:color w:val="FF0000"/>
          <w:u w:val="single"/>
        </w:rPr>
        <w:commentReference w:id="3"/>
      </w:r>
      <w:r w:rsidR="00A103A1" w:rsidRPr="00754F72">
        <w:rPr>
          <w:rFonts w:ascii="Times New Roman" w:hAnsi="Times New Roman"/>
          <w:color w:val="FF0000"/>
          <w:sz w:val="24"/>
          <w:szCs w:val="24"/>
          <w:u w:val="single"/>
        </w:rPr>
        <w:t xml:space="preserve"> </w:t>
      </w:r>
      <w:r w:rsidR="00226310" w:rsidRPr="00754F72">
        <w:rPr>
          <w:rFonts w:ascii="Times New Roman" w:hAnsi="Times New Roman"/>
          <w:color w:val="FF0000"/>
          <w:sz w:val="24"/>
          <w:szCs w:val="24"/>
          <w:u w:val="single"/>
        </w:rPr>
        <w:t>simultaneously</w:t>
      </w:r>
      <w:r w:rsidR="00A736A7" w:rsidRPr="00754F72">
        <w:rPr>
          <w:rFonts w:ascii="Times New Roman" w:hAnsi="Times New Roman"/>
          <w:color w:val="FF0000"/>
          <w:sz w:val="24"/>
          <w:szCs w:val="24"/>
          <w:u w:val="single"/>
        </w:rPr>
        <w:t xml:space="preserve"> valued</w:t>
      </w:r>
      <w:r w:rsidR="00226310" w:rsidRPr="00754F72">
        <w:rPr>
          <w:rFonts w:ascii="Times New Roman" w:hAnsi="Times New Roman"/>
          <w:color w:val="FF0000"/>
          <w:sz w:val="24"/>
          <w:szCs w:val="24"/>
          <w:u w:val="single"/>
        </w:rPr>
        <w:t xml:space="preserve"> by all the </w:t>
      </w:r>
      <w:r w:rsidR="0025508F" w:rsidRPr="00754F72">
        <w:rPr>
          <w:rFonts w:ascii="Times New Roman" w:hAnsi="Times New Roman"/>
          <w:color w:val="FF0000"/>
          <w:sz w:val="24"/>
          <w:szCs w:val="24"/>
          <w:u w:val="single"/>
        </w:rPr>
        <w:t>major players in healthcare and</w:t>
      </w:r>
      <w:r w:rsidR="00A103A1" w:rsidRPr="00754F72">
        <w:rPr>
          <w:rFonts w:ascii="Times New Roman" w:hAnsi="Times New Roman"/>
          <w:color w:val="FF0000"/>
          <w:sz w:val="24"/>
          <w:szCs w:val="24"/>
          <w:u w:val="single"/>
        </w:rPr>
        <w:t xml:space="preserve"> by the global health</w:t>
      </w:r>
      <w:r w:rsidR="00A103A1" w:rsidRPr="00754F72">
        <w:rPr>
          <w:rFonts w:ascii="Times New Roman" w:hAnsi="Times New Roman"/>
          <w:sz w:val="24"/>
          <w:szCs w:val="24"/>
          <w:u w:val="single"/>
        </w:rPr>
        <w:t xml:space="preserve"> community</w:t>
      </w:r>
      <w:r w:rsidR="00A103A1" w:rsidRPr="00A103A1">
        <w:rPr>
          <w:rFonts w:ascii="Times New Roman" w:hAnsi="Times New Roman"/>
          <w:sz w:val="24"/>
          <w:szCs w:val="24"/>
        </w:rPr>
        <w:t xml:space="preserve">, elder abuse will never be tackled successfully. </w:t>
      </w:r>
    </w:p>
    <w:p w14:paraId="4158E4DF" w14:textId="77777777" w:rsidR="00827C99" w:rsidRDefault="00827C99" w:rsidP="00827C99">
      <w:pPr>
        <w:spacing w:line="240" w:lineRule="auto"/>
        <w:rPr>
          <w:rFonts w:ascii="Times New Roman" w:hAnsi="Times New Roman"/>
          <w:sz w:val="24"/>
          <w:szCs w:val="24"/>
        </w:rPr>
      </w:pPr>
    </w:p>
    <w:p w14:paraId="0A5124B1" w14:textId="447D1A0A" w:rsidR="00D64EA8" w:rsidRDefault="00E948A5" w:rsidP="00827C99">
      <w:pPr>
        <w:spacing w:line="240" w:lineRule="auto"/>
        <w:rPr>
          <w:rFonts w:ascii="Times New Roman" w:hAnsi="Times New Roman"/>
          <w:sz w:val="24"/>
          <w:szCs w:val="24"/>
        </w:rPr>
      </w:pPr>
      <w:r>
        <w:rPr>
          <w:rFonts w:ascii="Times New Roman" w:hAnsi="Times New Roman"/>
          <w:sz w:val="24"/>
          <w:szCs w:val="24"/>
        </w:rPr>
        <w:t xml:space="preserve">The question does arise how </w:t>
      </w:r>
      <w:r w:rsidR="00ED1BC4">
        <w:rPr>
          <w:rFonts w:ascii="Times New Roman" w:hAnsi="Times New Roman"/>
          <w:sz w:val="24"/>
          <w:szCs w:val="24"/>
        </w:rPr>
        <w:t xml:space="preserve">can </w:t>
      </w:r>
      <w:r>
        <w:rPr>
          <w:rFonts w:ascii="Times New Roman" w:hAnsi="Times New Roman"/>
          <w:sz w:val="24"/>
          <w:szCs w:val="24"/>
        </w:rPr>
        <w:t>Cath</w:t>
      </w:r>
      <w:r w:rsidR="00ED1BC4">
        <w:rPr>
          <w:rFonts w:ascii="Times New Roman" w:hAnsi="Times New Roman"/>
          <w:sz w:val="24"/>
          <w:szCs w:val="24"/>
        </w:rPr>
        <w:t xml:space="preserve">olic Social </w:t>
      </w:r>
      <w:r w:rsidR="00226310">
        <w:rPr>
          <w:rFonts w:ascii="Times New Roman" w:hAnsi="Times New Roman"/>
          <w:sz w:val="24"/>
          <w:szCs w:val="24"/>
        </w:rPr>
        <w:t>T</w:t>
      </w:r>
      <w:r w:rsidR="00ED1BC4">
        <w:rPr>
          <w:rFonts w:ascii="Times New Roman" w:hAnsi="Times New Roman"/>
          <w:sz w:val="24"/>
          <w:szCs w:val="24"/>
        </w:rPr>
        <w:t>eaching</w:t>
      </w:r>
      <w:r>
        <w:rPr>
          <w:rFonts w:ascii="Times New Roman" w:hAnsi="Times New Roman"/>
          <w:sz w:val="24"/>
          <w:szCs w:val="24"/>
        </w:rPr>
        <w:t xml:space="preserve"> influence state and international law to modify the care of which we speak. Two scenarios already exist. More recently in the bioethics and public health lit</w:t>
      </w:r>
      <w:r w:rsidR="00F5719E">
        <w:rPr>
          <w:rFonts w:ascii="Times New Roman" w:hAnsi="Times New Roman"/>
          <w:sz w:val="24"/>
          <w:szCs w:val="24"/>
        </w:rPr>
        <w:t>erature there is a call for an ethic that i</w:t>
      </w:r>
      <w:r w:rsidR="007E34A8">
        <w:rPr>
          <w:rFonts w:ascii="Times New Roman" w:hAnsi="Times New Roman"/>
          <w:sz w:val="24"/>
          <w:szCs w:val="24"/>
        </w:rPr>
        <w:t xml:space="preserve">s focused on vulnerable </w:t>
      </w:r>
      <w:r w:rsidR="007E34A8">
        <w:rPr>
          <w:rFonts w:ascii="Times New Roman" w:hAnsi="Times New Roman"/>
          <w:sz w:val="24"/>
          <w:szCs w:val="24"/>
        </w:rPr>
        <w:lastRenderedPageBreak/>
        <w:t xml:space="preserve">groups </w:t>
      </w:r>
      <w:r w:rsidR="00F5719E">
        <w:rPr>
          <w:rFonts w:ascii="Times New Roman" w:hAnsi="Times New Roman"/>
          <w:sz w:val="24"/>
          <w:szCs w:val="24"/>
        </w:rPr>
        <w:t>rather than on vulnerable individuals unlike what obtains presently in cli</w:t>
      </w:r>
      <w:r w:rsidR="00EF5C5B">
        <w:rPr>
          <w:rFonts w:ascii="Times New Roman" w:hAnsi="Times New Roman"/>
          <w:sz w:val="24"/>
          <w:szCs w:val="24"/>
        </w:rPr>
        <w:t>nical and research settings (27</w:t>
      </w:r>
      <w:r w:rsidR="00F5719E">
        <w:rPr>
          <w:rFonts w:ascii="Times New Roman" w:hAnsi="Times New Roman"/>
          <w:sz w:val="24"/>
          <w:szCs w:val="24"/>
        </w:rPr>
        <w:t xml:space="preserve">). </w:t>
      </w:r>
      <w:r w:rsidR="006D3E5C">
        <w:rPr>
          <w:rFonts w:ascii="Times New Roman" w:hAnsi="Times New Roman"/>
          <w:sz w:val="24"/>
          <w:szCs w:val="24"/>
        </w:rPr>
        <w:t xml:space="preserve">In this respect, social support networks as advocated by the WHO as a determinant of health is most timely (28). </w:t>
      </w:r>
      <w:r w:rsidR="00F5719E">
        <w:rPr>
          <w:rFonts w:ascii="Times New Roman" w:hAnsi="Times New Roman"/>
          <w:sz w:val="24"/>
          <w:szCs w:val="24"/>
        </w:rPr>
        <w:t>The communal training which CST advocates will perforce lead to wider participation as well as solidarity wit</w:t>
      </w:r>
      <w:r w:rsidR="007E34A8">
        <w:rPr>
          <w:rFonts w:ascii="Times New Roman" w:hAnsi="Times New Roman"/>
          <w:sz w:val="24"/>
          <w:szCs w:val="24"/>
        </w:rPr>
        <w:t>h those at risk</w:t>
      </w:r>
      <w:r w:rsidR="00EF07AB">
        <w:rPr>
          <w:rFonts w:ascii="Times New Roman" w:hAnsi="Times New Roman"/>
          <w:sz w:val="24"/>
          <w:szCs w:val="24"/>
        </w:rPr>
        <w:t>,</w:t>
      </w:r>
      <w:r w:rsidR="007E34A8">
        <w:rPr>
          <w:rFonts w:ascii="Times New Roman" w:hAnsi="Times New Roman"/>
          <w:sz w:val="24"/>
          <w:szCs w:val="24"/>
        </w:rPr>
        <w:t xml:space="preserve"> from </w:t>
      </w:r>
      <w:r w:rsidR="00EF5C5B">
        <w:rPr>
          <w:rFonts w:ascii="Times New Roman" w:hAnsi="Times New Roman"/>
          <w:sz w:val="24"/>
          <w:szCs w:val="24"/>
        </w:rPr>
        <w:t xml:space="preserve">many </w:t>
      </w:r>
      <w:r w:rsidR="007E34A8">
        <w:rPr>
          <w:rFonts w:ascii="Times New Roman" w:hAnsi="Times New Roman"/>
          <w:sz w:val="24"/>
          <w:szCs w:val="24"/>
        </w:rPr>
        <w:t>ethicists</w:t>
      </w:r>
      <w:r w:rsidR="00EF07AB">
        <w:rPr>
          <w:rFonts w:ascii="Times New Roman" w:hAnsi="Times New Roman"/>
          <w:sz w:val="24"/>
          <w:szCs w:val="24"/>
        </w:rPr>
        <w:t xml:space="preserve"> and lobbyists</w:t>
      </w:r>
      <w:r w:rsidR="00F5719E">
        <w:rPr>
          <w:rFonts w:ascii="Times New Roman" w:hAnsi="Times New Roman"/>
          <w:sz w:val="24"/>
          <w:szCs w:val="24"/>
        </w:rPr>
        <w:t xml:space="preserve"> who do not just stop at criticizing </w:t>
      </w:r>
      <w:r w:rsidR="00EF07AB">
        <w:rPr>
          <w:rFonts w:ascii="Times New Roman" w:hAnsi="Times New Roman"/>
          <w:sz w:val="24"/>
          <w:szCs w:val="24"/>
        </w:rPr>
        <w:t>policy but</w:t>
      </w:r>
      <w:r w:rsidR="00433240">
        <w:rPr>
          <w:rFonts w:ascii="Times New Roman" w:hAnsi="Times New Roman"/>
          <w:sz w:val="24"/>
          <w:szCs w:val="24"/>
        </w:rPr>
        <w:t>,</w:t>
      </w:r>
      <w:r w:rsidR="00EF07AB">
        <w:rPr>
          <w:rFonts w:ascii="Times New Roman" w:hAnsi="Times New Roman"/>
          <w:sz w:val="24"/>
          <w:szCs w:val="24"/>
        </w:rPr>
        <w:t xml:space="preserve"> go on</w:t>
      </w:r>
      <w:r w:rsidR="007E34A8">
        <w:rPr>
          <w:rFonts w:ascii="Times New Roman" w:hAnsi="Times New Roman"/>
          <w:sz w:val="24"/>
          <w:szCs w:val="24"/>
        </w:rPr>
        <w:t xml:space="preserve"> to engage with the</w:t>
      </w:r>
      <w:r w:rsidR="00F5719E">
        <w:rPr>
          <w:rFonts w:ascii="Times New Roman" w:hAnsi="Times New Roman"/>
          <w:sz w:val="24"/>
          <w:szCs w:val="24"/>
        </w:rPr>
        <w:t xml:space="preserve"> experts</w:t>
      </w:r>
      <w:r w:rsidR="007E34A8">
        <w:rPr>
          <w:rFonts w:ascii="Times New Roman" w:hAnsi="Times New Roman"/>
          <w:sz w:val="24"/>
          <w:szCs w:val="24"/>
        </w:rPr>
        <w:t xml:space="preserve"> as well as affected stake holders including, citizens, patient populations, communities an</w:t>
      </w:r>
      <w:r w:rsidR="00E412CA">
        <w:rPr>
          <w:rFonts w:ascii="Times New Roman" w:hAnsi="Times New Roman"/>
          <w:sz w:val="24"/>
          <w:szCs w:val="24"/>
        </w:rPr>
        <w:t>d non-governmental organization-</w:t>
      </w:r>
      <w:r w:rsidR="007E34A8">
        <w:rPr>
          <w:rFonts w:ascii="Times New Roman" w:hAnsi="Times New Roman"/>
          <w:sz w:val="24"/>
          <w:szCs w:val="24"/>
        </w:rPr>
        <w:t>NGOs</w:t>
      </w:r>
      <w:r w:rsidR="006D3E5C">
        <w:rPr>
          <w:rFonts w:ascii="Times New Roman" w:hAnsi="Times New Roman"/>
          <w:sz w:val="24"/>
          <w:szCs w:val="24"/>
        </w:rPr>
        <w:t xml:space="preserve"> (29</w:t>
      </w:r>
      <w:r w:rsidR="007E34A8">
        <w:rPr>
          <w:rFonts w:ascii="Times New Roman" w:hAnsi="Times New Roman"/>
          <w:sz w:val="24"/>
          <w:szCs w:val="24"/>
        </w:rPr>
        <w:t xml:space="preserve">). </w:t>
      </w:r>
      <w:r w:rsidR="00433240">
        <w:rPr>
          <w:rFonts w:ascii="Times New Roman" w:hAnsi="Times New Roman"/>
          <w:sz w:val="24"/>
          <w:szCs w:val="24"/>
        </w:rPr>
        <w:t xml:space="preserve"> By such means</w:t>
      </w:r>
      <w:r w:rsidR="007E34A8">
        <w:rPr>
          <w:rFonts w:ascii="Times New Roman" w:hAnsi="Times New Roman"/>
          <w:sz w:val="24"/>
          <w:szCs w:val="24"/>
        </w:rPr>
        <w:t>, one can look forward to a public policy in which community initiatives are the drivers of change rather than merely directives sanctioned by the state. The other scenario is the</w:t>
      </w:r>
      <w:r w:rsidR="00EF07AB">
        <w:rPr>
          <w:rFonts w:ascii="Times New Roman" w:hAnsi="Times New Roman"/>
          <w:sz w:val="24"/>
          <w:szCs w:val="24"/>
        </w:rPr>
        <w:t xml:space="preserve"> </w:t>
      </w:r>
      <w:r w:rsidR="007E34A8">
        <w:rPr>
          <w:rFonts w:ascii="Times New Roman" w:hAnsi="Times New Roman"/>
          <w:sz w:val="24"/>
          <w:szCs w:val="24"/>
        </w:rPr>
        <w:t>legal framework of Community Health</w:t>
      </w:r>
      <w:r w:rsidR="00EF07AB">
        <w:rPr>
          <w:rFonts w:ascii="Times New Roman" w:hAnsi="Times New Roman"/>
          <w:sz w:val="24"/>
          <w:szCs w:val="24"/>
        </w:rPr>
        <w:t xml:space="preserve"> Wo</w:t>
      </w:r>
      <w:r w:rsidR="007E34A8">
        <w:rPr>
          <w:rFonts w:ascii="Times New Roman" w:hAnsi="Times New Roman"/>
          <w:sz w:val="24"/>
          <w:szCs w:val="24"/>
        </w:rPr>
        <w:t>rkers programmes in low and middle-i</w:t>
      </w:r>
      <w:r w:rsidR="00EF07AB">
        <w:rPr>
          <w:rFonts w:ascii="Times New Roman" w:hAnsi="Times New Roman"/>
          <w:sz w:val="24"/>
          <w:szCs w:val="24"/>
        </w:rPr>
        <w:t>n</w:t>
      </w:r>
      <w:r w:rsidR="007E34A8">
        <w:rPr>
          <w:rFonts w:ascii="Times New Roman" w:hAnsi="Times New Roman"/>
          <w:sz w:val="24"/>
          <w:szCs w:val="24"/>
        </w:rPr>
        <w:t>c</w:t>
      </w:r>
      <w:r w:rsidR="006D3E5C">
        <w:rPr>
          <w:rFonts w:ascii="Times New Roman" w:hAnsi="Times New Roman"/>
          <w:sz w:val="24"/>
          <w:szCs w:val="24"/>
        </w:rPr>
        <w:t>ome countries- the LMICs (30</w:t>
      </w:r>
      <w:r w:rsidR="007E34A8">
        <w:rPr>
          <w:rFonts w:ascii="Times New Roman" w:hAnsi="Times New Roman"/>
          <w:sz w:val="24"/>
          <w:szCs w:val="24"/>
        </w:rPr>
        <w:t>).</w:t>
      </w:r>
      <w:r w:rsidR="008376C2">
        <w:rPr>
          <w:rFonts w:ascii="Times New Roman" w:hAnsi="Times New Roman"/>
          <w:sz w:val="24"/>
          <w:szCs w:val="24"/>
        </w:rPr>
        <w:t xml:space="preserve"> </w:t>
      </w:r>
      <w:r w:rsidR="008376C2" w:rsidRPr="008376C2">
        <w:rPr>
          <w:rFonts w:ascii="Times New Roman" w:hAnsi="Times New Roman"/>
          <w:sz w:val="24"/>
          <w:szCs w:val="24"/>
        </w:rPr>
        <w:t>This group of health workers whose remit can range from implementing biomedical interventions to acting as counsellors and as community agents of social change, are readily poised for inculcating CST principles of solidarity, participation and the common good in their work. When these principles are actively pursued even in least developed societies, situations of neglect and poverty no longer become daunting.  In addition, the solidarity that sometimes exist among individual countries where care for the aged is concerned, will be propelled by 3c of the Sustainable D</w:t>
      </w:r>
      <w:r w:rsidR="00F517B4">
        <w:rPr>
          <w:rFonts w:ascii="Times New Roman" w:hAnsi="Times New Roman"/>
          <w:sz w:val="24"/>
          <w:szCs w:val="24"/>
        </w:rPr>
        <w:t>evelopment Goals which vows to:</w:t>
      </w:r>
    </w:p>
    <w:p w14:paraId="65F9606F" w14:textId="77777777" w:rsidR="00F517B4" w:rsidRPr="001E5821" w:rsidRDefault="00F517B4" w:rsidP="00827C99">
      <w:pPr>
        <w:spacing w:line="240" w:lineRule="auto"/>
        <w:rPr>
          <w:rFonts w:ascii="Times New Roman" w:hAnsi="Times New Roman"/>
          <w:sz w:val="24"/>
          <w:szCs w:val="24"/>
        </w:rPr>
      </w:pPr>
      <w:r w:rsidRPr="00F517B4">
        <w:rPr>
          <w:rFonts w:ascii="Times New Roman" w:hAnsi="Times New Roman"/>
        </w:rPr>
        <w:t xml:space="preserve">Substantially increase health financing and the recruitment, </w:t>
      </w:r>
      <w:proofErr w:type="gramStart"/>
      <w:r w:rsidRPr="00F517B4">
        <w:rPr>
          <w:rFonts w:ascii="Times New Roman" w:hAnsi="Times New Roman"/>
        </w:rPr>
        <w:t>development ,</w:t>
      </w:r>
      <w:proofErr w:type="gramEnd"/>
      <w:r w:rsidRPr="00F517B4">
        <w:rPr>
          <w:rFonts w:ascii="Times New Roman" w:hAnsi="Times New Roman"/>
        </w:rPr>
        <w:t xml:space="preserve"> training and </w:t>
      </w:r>
      <w:r>
        <w:rPr>
          <w:rFonts w:ascii="Times New Roman" w:hAnsi="Times New Roman"/>
        </w:rPr>
        <w:t>r</w:t>
      </w:r>
      <w:r w:rsidRPr="00F517B4">
        <w:rPr>
          <w:rFonts w:ascii="Times New Roman" w:hAnsi="Times New Roman"/>
        </w:rPr>
        <w:t>etention of the hea</w:t>
      </w:r>
      <w:r>
        <w:rPr>
          <w:rFonts w:ascii="Times New Roman" w:hAnsi="Times New Roman"/>
        </w:rPr>
        <w:t>l</w:t>
      </w:r>
      <w:r w:rsidRPr="00F517B4">
        <w:rPr>
          <w:rFonts w:ascii="Times New Roman" w:hAnsi="Times New Roman"/>
        </w:rPr>
        <w:t>t</w:t>
      </w:r>
      <w:r>
        <w:rPr>
          <w:rFonts w:ascii="Times New Roman" w:hAnsi="Times New Roman"/>
        </w:rPr>
        <w:t>h</w:t>
      </w:r>
      <w:r w:rsidRPr="00F517B4">
        <w:rPr>
          <w:rFonts w:ascii="Times New Roman" w:hAnsi="Times New Roman"/>
        </w:rPr>
        <w:t xml:space="preserve"> workforce in developing countries, especially in least developed countries and small island developing states</w:t>
      </w:r>
      <w:r>
        <w:rPr>
          <w:rFonts w:ascii="Times New Roman" w:hAnsi="Times New Roman"/>
        </w:rPr>
        <w:t>.</w:t>
      </w:r>
    </w:p>
    <w:p w14:paraId="2AF55CC4" w14:textId="77777777" w:rsidR="00F517B4" w:rsidRDefault="00F517B4" w:rsidP="00827C99">
      <w:pPr>
        <w:pStyle w:val="NoSpacing"/>
        <w:rPr>
          <w:rFonts w:ascii="Times New Roman" w:hAnsi="Times New Roman"/>
          <w:sz w:val="24"/>
          <w:szCs w:val="24"/>
        </w:rPr>
      </w:pPr>
      <w:r w:rsidRPr="00F517B4">
        <w:rPr>
          <w:rFonts w:ascii="Times New Roman" w:hAnsi="Times New Roman"/>
          <w:sz w:val="24"/>
          <w:szCs w:val="24"/>
        </w:rPr>
        <w:t>It is up to the present generation of older persons, the not so old, and the young to begin a sustainable process of change that will affect all of us and the world as we know it</w:t>
      </w:r>
      <w:r>
        <w:rPr>
          <w:rFonts w:ascii="Times New Roman" w:hAnsi="Times New Roman"/>
          <w:sz w:val="24"/>
          <w:szCs w:val="24"/>
        </w:rPr>
        <w:t>.</w:t>
      </w:r>
    </w:p>
    <w:p w14:paraId="21F487E6" w14:textId="77777777" w:rsidR="00ED1BC4" w:rsidRDefault="00ED1BC4" w:rsidP="00827C99">
      <w:pPr>
        <w:pStyle w:val="NoSpacing"/>
        <w:rPr>
          <w:rFonts w:ascii="Times New Roman" w:hAnsi="Times New Roman"/>
          <w:sz w:val="24"/>
          <w:szCs w:val="24"/>
        </w:rPr>
      </w:pPr>
    </w:p>
    <w:p w14:paraId="3D0E3AFA" w14:textId="77777777" w:rsidR="00F517B4" w:rsidRDefault="00F517B4" w:rsidP="00827C99">
      <w:pPr>
        <w:pStyle w:val="NoSpacing"/>
        <w:rPr>
          <w:rFonts w:ascii="Times New Roman" w:hAnsi="Times New Roman"/>
          <w:sz w:val="24"/>
          <w:szCs w:val="24"/>
        </w:rPr>
      </w:pPr>
    </w:p>
    <w:p w14:paraId="65F95A0A" w14:textId="77777777" w:rsidR="00F517B4" w:rsidRDefault="00F517B4" w:rsidP="00827C99">
      <w:pPr>
        <w:pStyle w:val="NoSpacing"/>
        <w:rPr>
          <w:rFonts w:ascii="Times New Roman" w:hAnsi="Times New Roman"/>
          <w:sz w:val="24"/>
          <w:szCs w:val="24"/>
        </w:rPr>
      </w:pPr>
      <w:r w:rsidRPr="00ED1BC4">
        <w:rPr>
          <w:rFonts w:ascii="Times New Roman" w:hAnsi="Times New Roman"/>
          <w:b/>
          <w:sz w:val="24"/>
          <w:szCs w:val="24"/>
        </w:rPr>
        <w:t>4.</w:t>
      </w:r>
      <w:r w:rsidR="00ED1BC4" w:rsidRPr="00ED1BC4">
        <w:rPr>
          <w:rFonts w:ascii="Times New Roman" w:hAnsi="Times New Roman"/>
          <w:b/>
          <w:sz w:val="24"/>
          <w:szCs w:val="24"/>
        </w:rPr>
        <w:t xml:space="preserve"> Conclusion</w:t>
      </w:r>
      <w:r w:rsidRPr="00F517B4">
        <w:rPr>
          <w:rFonts w:ascii="Times New Roman" w:hAnsi="Times New Roman"/>
          <w:sz w:val="24"/>
          <w:szCs w:val="24"/>
        </w:rPr>
        <w:tab/>
      </w:r>
    </w:p>
    <w:p w14:paraId="2A002DF1" w14:textId="77777777" w:rsidR="00ED1BC4" w:rsidRDefault="00ED1BC4" w:rsidP="00827C99">
      <w:pPr>
        <w:pStyle w:val="NoSpacing"/>
        <w:rPr>
          <w:rFonts w:ascii="Times New Roman" w:hAnsi="Times New Roman"/>
          <w:b/>
          <w:sz w:val="24"/>
          <w:szCs w:val="24"/>
        </w:rPr>
      </w:pPr>
    </w:p>
    <w:p w14:paraId="63EF3723" w14:textId="03BA9A80" w:rsidR="00ED1BC4" w:rsidRPr="00D139D5" w:rsidRDefault="00ED1BC4" w:rsidP="00827C99">
      <w:pPr>
        <w:spacing w:line="240" w:lineRule="auto"/>
        <w:rPr>
          <w:rFonts w:ascii="Times New Roman" w:hAnsi="Times New Roman"/>
          <w:sz w:val="24"/>
          <w:szCs w:val="24"/>
        </w:rPr>
      </w:pPr>
      <w:r w:rsidRPr="00D139D5">
        <w:rPr>
          <w:rFonts w:ascii="Times New Roman" w:hAnsi="Times New Roman"/>
          <w:sz w:val="24"/>
          <w:szCs w:val="24"/>
        </w:rPr>
        <w:t xml:space="preserve">This paper sought to provoke reflection on the dignity of the human person who is old and subject to elder abuse or, at risk for elder abuse. The reflection was also on all older persons who fall victims to the rationing and allocation of health services and medicines because of illness due to age. Insofar as the dignity of the human person is concerned, we observed that for all its widespread use in legal documents there are variations in interpretation, but these do not radically affect how people and nation states care for older persons.  An overlap in the norms of the UDHR and other regional documents like the Inter American Convention on protecting the Human Rights of Older Persons with that of health care was also identified. These norms refer both to respect for the human right to life and the prohibition of torture and degrading treatment, as well as the protection desired for the wellbeing of older persons within the family and community. There was also convergence with the norms of Catholic Social Teaching with the principles of human rights in the observance of human dignity in general and in health care. However, CST interprets socio economic rights as applicable to all cultures and insists on the practical implications- subsistence with dignity for how these rights are to be protected. In addition, CST remains unambiguous in its emphasis on the relational aspect of human existence as a prerequisite for human flourishing, with its recognition of the dignity of the other that is untouched by accidents of age or strength or gender or of race. Of continuing concern was the prevailing consequentialist perspective that informs the allocation of scarce resources in medicines and institutional care for older persons. The universal economic downturn </w:t>
      </w:r>
      <w:r w:rsidR="00FC71BF" w:rsidRPr="00D139D5">
        <w:rPr>
          <w:rFonts w:ascii="Times New Roman" w:hAnsi="Times New Roman"/>
          <w:sz w:val="24"/>
          <w:szCs w:val="24"/>
        </w:rPr>
        <w:t>being</w:t>
      </w:r>
      <w:r w:rsidRPr="00D139D5">
        <w:rPr>
          <w:rFonts w:ascii="Times New Roman" w:hAnsi="Times New Roman"/>
          <w:sz w:val="24"/>
          <w:szCs w:val="24"/>
        </w:rPr>
        <w:t xml:space="preserve"> experienced by both developed and developing countries point to a continued absence of equity </w:t>
      </w:r>
      <w:r w:rsidRPr="00D139D5">
        <w:rPr>
          <w:rFonts w:ascii="Times New Roman" w:hAnsi="Times New Roman"/>
          <w:sz w:val="24"/>
          <w:szCs w:val="24"/>
        </w:rPr>
        <w:lastRenderedPageBreak/>
        <w:t xml:space="preserve">in services and medicines for this group. Mindful that ongoing ethical analysis cannot be eliminated from public policy, </w:t>
      </w:r>
      <w:commentRangeStart w:id="4"/>
      <w:commentRangeStart w:id="5"/>
      <w:r w:rsidRPr="00B6739F">
        <w:rPr>
          <w:rFonts w:ascii="Times New Roman" w:hAnsi="Times New Roman"/>
          <w:sz w:val="24"/>
          <w:szCs w:val="24"/>
          <w:u w:val="single"/>
        </w:rPr>
        <w:t>we</w:t>
      </w:r>
      <w:commentRangeEnd w:id="4"/>
      <w:r w:rsidR="006B30FD" w:rsidRPr="00B6739F">
        <w:rPr>
          <w:rStyle w:val="CommentReference"/>
          <w:u w:val="single"/>
        </w:rPr>
        <w:commentReference w:id="4"/>
      </w:r>
      <w:commentRangeEnd w:id="5"/>
      <w:r w:rsidR="006B30FD" w:rsidRPr="00B6739F">
        <w:rPr>
          <w:rStyle w:val="CommentReference"/>
          <w:u w:val="single"/>
        </w:rPr>
        <w:commentReference w:id="5"/>
      </w:r>
      <w:r w:rsidRPr="00B6739F">
        <w:rPr>
          <w:rFonts w:ascii="Times New Roman" w:hAnsi="Times New Roman"/>
          <w:sz w:val="24"/>
          <w:szCs w:val="24"/>
          <w:u w:val="single"/>
        </w:rPr>
        <w:t xml:space="preserve"> </w:t>
      </w:r>
      <w:r w:rsidR="006B30FD" w:rsidRPr="00B6739F">
        <w:rPr>
          <w:rFonts w:ascii="Times New Roman" w:hAnsi="Times New Roman"/>
          <w:sz w:val="24"/>
          <w:szCs w:val="24"/>
          <w:u w:val="single"/>
        </w:rPr>
        <w:t>welcome the relational turn observed in public health to date</w:t>
      </w:r>
      <w:r w:rsidR="00FC71BF" w:rsidRPr="00B6739F">
        <w:rPr>
          <w:rFonts w:ascii="Times New Roman" w:hAnsi="Times New Roman"/>
          <w:sz w:val="24"/>
          <w:szCs w:val="24"/>
          <w:u w:val="single"/>
        </w:rPr>
        <w:t>,</w:t>
      </w:r>
      <w:r w:rsidR="006B30FD">
        <w:rPr>
          <w:rFonts w:ascii="Times New Roman" w:hAnsi="Times New Roman"/>
          <w:sz w:val="24"/>
          <w:szCs w:val="24"/>
        </w:rPr>
        <w:t xml:space="preserve"> </w:t>
      </w:r>
      <w:r w:rsidR="00FC71BF">
        <w:rPr>
          <w:rFonts w:ascii="Times New Roman" w:hAnsi="Times New Roman"/>
          <w:sz w:val="24"/>
          <w:szCs w:val="24"/>
        </w:rPr>
        <w:t xml:space="preserve">and we </w:t>
      </w:r>
      <w:r w:rsidRPr="00D139D5">
        <w:rPr>
          <w:rFonts w:ascii="Times New Roman" w:hAnsi="Times New Roman"/>
          <w:sz w:val="24"/>
          <w:szCs w:val="24"/>
        </w:rPr>
        <w:t xml:space="preserve">believe that a wider adoption of CST principles </w:t>
      </w:r>
      <w:r w:rsidR="005614A3">
        <w:rPr>
          <w:rFonts w:ascii="Times New Roman" w:hAnsi="Times New Roman"/>
          <w:sz w:val="24"/>
          <w:szCs w:val="24"/>
        </w:rPr>
        <w:t>can</w:t>
      </w:r>
      <w:r w:rsidR="00AE4C4B" w:rsidRPr="00D139D5">
        <w:rPr>
          <w:rFonts w:ascii="Times New Roman" w:hAnsi="Times New Roman"/>
          <w:sz w:val="24"/>
          <w:szCs w:val="24"/>
        </w:rPr>
        <w:t xml:space="preserve"> prevent</w:t>
      </w:r>
      <w:r w:rsidRPr="00D139D5">
        <w:rPr>
          <w:rFonts w:ascii="Times New Roman" w:hAnsi="Times New Roman"/>
          <w:sz w:val="24"/>
          <w:szCs w:val="24"/>
        </w:rPr>
        <w:t xml:space="preserve"> the present dilemma facing nations where elder abuse and allocating scarce resources to the elderly are of concern.</w:t>
      </w:r>
    </w:p>
    <w:p w14:paraId="6B232995" w14:textId="77777777" w:rsidR="00ED1BC4" w:rsidRPr="00D139D5" w:rsidRDefault="00ED1BC4" w:rsidP="00827C99">
      <w:pPr>
        <w:spacing w:line="240" w:lineRule="auto"/>
        <w:rPr>
          <w:rFonts w:ascii="Times New Roman" w:hAnsi="Times New Roman"/>
          <w:sz w:val="24"/>
          <w:szCs w:val="24"/>
        </w:rPr>
      </w:pPr>
    </w:p>
    <w:p w14:paraId="3EFF1A3D" w14:textId="77777777" w:rsidR="00ED1BC4" w:rsidRDefault="00A27924" w:rsidP="00827C99">
      <w:pPr>
        <w:pStyle w:val="NoSpacing"/>
        <w:rPr>
          <w:rFonts w:ascii="Times New Roman" w:hAnsi="Times New Roman"/>
          <w:b/>
          <w:sz w:val="24"/>
          <w:szCs w:val="24"/>
        </w:rPr>
      </w:pPr>
      <w:r>
        <w:rPr>
          <w:rFonts w:ascii="Times New Roman" w:hAnsi="Times New Roman"/>
          <w:b/>
          <w:sz w:val="24"/>
          <w:szCs w:val="24"/>
        </w:rPr>
        <w:t>5. References</w:t>
      </w:r>
    </w:p>
    <w:p w14:paraId="5B9E5938" w14:textId="77777777" w:rsidR="00A27924" w:rsidRDefault="00A27924" w:rsidP="00827C99">
      <w:pPr>
        <w:pStyle w:val="NoSpacing"/>
        <w:rPr>
          <w:rFonts w:ascii="Times New Roman" w:hAnsi="Times New Roman"/>
          <w:sz w:val="24"/>
          <w:szCs w:val="24"/>
        </w:rPr>
      </w:pPr>
    </w:p>
    <w:p w14:paraId="64D1A8FC" w14:textId="77777777" w:rsidR="007509A1" w:rsidRDefault="00C22D2F" w:rsidP="00827C99">
      <w:pPr>
        <w:pStyle w:val="NoSpacing"/>
        <w:rPr>
          <w:rFonts w:ascii="Times New Roman" w:hAnsi="Times New Roman"/>
          <w:sz w:val="24"/>
          <w:szCs w:val="24"/>
        </w:rPr>
      </w:pPr>
      <w:r w:rsidRPr="00C22D2F">
        <w:rPr>
          <w:rFonts w:ascii="Times New Roman" w:hAnsi="Times New Roman"/>
          <w:sz w:val="24"/>
          <w:szCs w:val="24"/>
        </w:rPr>
        <w:t>1.</w:t>
      </w:r>
      <w:r>
        <w:rPr>
          <w:rFonts w:ascii="Times New Roman" w:hAnsi="Times New Roman"/>
          <w:sz w:val="24"/>
          <w:szCs w:val="24"/>
        </w:rPr>
        <w:t xml:space="preserve"> WHO. WHO Elder Abuse Fact Sheet. Updated 2017.</w:t>
      </w:r>
    </w:p>
    <w:p w14:paraId="5A4CBE1C" w14:textId="77777777" w:rsidR="0049057B" w:rsidRPr="0049057B" w:rsidRDefault="00C22D2F" w:rsidP="00827C99">
      <w:pPr>
        <w:pStyle w:val="NoSpacing"/>
        <w:rPr>
          <w:rFonts w:ascii="Times New Roman" w:hAnsi="Times New Roman"/>
          <w:sz w:val="24"/>
          <w:szCs w:val="24"/>
        </w:rPr>
      </w:pPr>
      <w:r>
        <w:rPr>
          <w:rFonts w:ascii="Times New Roman" w:hAnsi="Times New Roman"/>
          <w:sz w:val="24"/>
          <w:szCs w:val="24"/>
        </w:rPr>
        <w:t>2.</w:t>
      </w:r>
      <w:r w:rsidR="0049057B">
        <w:rPr>
          <w:rFonts w:ascii="Times New Roman" w:hAnsi="Times New Roman"/>
          <w:sz w:val="24"/>
          <w:szCs w:val="24"/>
        </w:rPr>
        <w:t xml:space="preserve"> </w:t>
      </w:r>
      <w:r w:rsidR="0049057B" w:rsidRPr="0049057B">
        <w:rPr>
          <w:rFonts w:ascii="Times New Roman" w:hAnsi="Times New Roman"/>
          <w:sz w:val="24"/>
          <w:szCs w:val="24"/>
        </w:rPr>
        <w:t xml:space="preserve">Jones, David Albert. 2015. "Human Dignity in Healthcare: A Virtue Ethics Approach." </w:t>
      </w:r>
      <w:r w:rsidR="0049057B" w:rsidRPr="0049057B">
        <w:rPr>
          <w:rFonts w:ascii="Times New Roman" w:hAnsi="Times New Roman"/>
          <w:i/>
          <w:sz w:val="24"/>
          <w:szCs w:val="24"/>
        </w:rPr>
        <w:t>The New Bioethics: A Multidisciplinary Journal of Biotechnology and the Body,</w:t>
      </w:r>
      <w:r w:rsidR="0049057B" w:rsidRPr="0049057B">
        <w:rPr>
          <w:rFonts w:ascii="Times New Roman" w:hAnsi="Times New Roman"/>
          <w:sz w:val="24"/>
          <w:szCs w:val="24"/>
        </w:rPr>
        <w:t xml:space="preserve"> Vol 21, Issue 1 87-97. </w:t>
      </w:r>
    </w:p>
    <w:p w14:paraId="4D262DF5" w14:textId="77777777" w:rsidR="00C22D2F" w:rsidRDefault="0049057B" w:rsidP="00827C99">
      <w:pPr>
        <w:pStyle w:val="NoSpacing"/>
        <w:rPr>
          <w:rFonts w:ascii="Times New Roman" w:hAnsi="Times New Roman"/>
          <w:sz w:val="24"/>
          <w:szCs w:val="24"/>
        </w:rPr>
      </w:pPr>
      <w:r w:rsidRPr="0049057B">
        <w:rPr>
          <w:rFonts w:ascii="Times New Roman" w:hAnsi="Times New Roman"/>
          <w:sz w:val="24"/>
          <w:szCs w:val="24"/>
        </w:rPr>
        <w:t xml:space="preserve">Michael, Lucy. 2014. "Defining Dignity and its Place in Human Rights." </w:t>
      </w:r>
      <w:r w:rsidRPr="0049057B">
        <w:rPr>
          <w:rFonts w:ascii="Times New Roman" w:hAnsi="Times New Roman"/>
          <w:i/>
          <w:sz w:val="24"/>
          <w:szCs w:val="24"/>
        </w:rPr>
        <w:t>The New Bioethics: A Multidisciplinary Journal of Biotechnology and the Body,</w:t>
      </w:r>
      <w:r w:rsidRPr="0049057B">
        <w:rPr>
          <w:rFonts w:ascii="Times New Roman" w:hAnsi="Times New Roman"/>
          <w:sz w:val="24"/>
          <w:szCs w:val="24"/>
        </w:rPr>
        <w:t xml:space="preserve"> Vol 20, Issue 1 12-34.</w:t>
      </w:r>
    </w:p>
    <w:p w14:paraId="4CBDFE86" w14:textId="77777777" w:rsidR="0049057B" w:rsidRDefault="0049057B" w:rsidP="00827C99">
      <w:pPr>
        <w:pStyle w:val="NoSpacing"/>
        <w:rPr>
          <w:rFonts w:ascii="Times New Roman" w:hAnsi="Times New Roman"/>
          <w:sz w:val="24"/>
          <w:szCs w:val="24"/>
        </w:rPr>
      </w:pPr>
      <w:r>
        <w:rPr>
          <w:rFonts w:ascii="Times New Roman" w:hAnsi="Times New Roman"/>
          <w:sz w:val="24"/>
          <w:szCs w:val="24"/>
        </w:rPr>
        <w:t xml:space="preserve">3. </w:t>
      </w:r>
      <w:proofErr w:type="spellStart"/>
      <w:r w:rsidRPr="0049057B">
        <w:rPr>
          <w:rFonts w:ascii="Times New Roman" w:hAnsi="Times New Roman"/>
          <w:sz w:val="24"/>
          <w:szCs w:val="24"/>
        </w:rPr>
        <w:t>Prainsack</w:t>
      </w:r>
      <w:proofErr w:type="spellEnd"/>
      <w:r w:rsidRPr="0049057B">
        <w:rPr>
          <w:rFonts w:ascii="Times New Roman" w:hAnsi="Times New Roman"/>
          <w:sz w:val="24"/>
          <w:szCs w:val="24"/>
        </w:rPr>
        <w:t xml:space="preserve">, Barbara and Alena </w:t>
      </w:r>
      <w:proofErr w:type="spellStart"/>
      <w:r w:rsidRPr="0049057B">
        <w:rPr>
          <w:rFonts w:ascii="Times New Roman" w:hAnsi="Times New Roman"/>
          <w:sz w:val="24"/>
          <w:szCs w:val="24"/>
        </w:rPr>
        <w:t>Buyx</w:t>
      </w:r>
      <w:proofErr w:type="spellEnd"/>
      <w:r w:rsidRPr="0049057B">
        <w:rPr>
          <w:rFonts w:ascii="Times New Roman" w:hAnsi="Times New Roman"/>
          <w:sz w:val="24"/>
          <w:szCs w:val="24"/>
        </w:rPr>
        <w:t>. 2011. Solidarity: Reflections on an Emerging Concept in Bioethics. UK Research Report, 135 pages, Nuffield Council on Bioethics. Accessed March 2016. 20-35</w:t>
      </w:r>
      <w:r>
        <w:rPr>
          <w:rFonts w:ascii="Times New Roman" w:hAnsi="Times New Roman"/>
          <w:sz w:val="24"/>
          <w:szCs w:val="24"/>
        </w:rPr>
        <w:t>.</w:t>
      </w:r>
    </w:p>
    <w:p w14:paraId="2FDA3173" w14:textId="77777777" w:rsidR="00A047FF" w:rsidRDefault="00A047FF" w:rsidP="00827C99">
      <w:pPr>
        <w:pStyle w:val="NoSpacing"/>
        <w:rPr>
          <w:rFonts w:ascii="Times New Roman" w:hAnsi="Times New Roman"/>
          <w:sz w:val="24"/>
          <w:szCs w:val="24"/>
        </w:rPr>
      </w:pPr>
      <w:r>
        <w:rPr>
          <w:rFonts w:ascii="Times New Roman" w:hAnsi="Times New Roman"/>
          <w:sz w:val="24"/>
          <w:szCs w:val="24"/>
        </w:rPr>
        <w:t>4. Michael 2014, 15</w:t>
      </w:r>
    </w:p>
    <w:p w14:paraId="60A7C94A" w14:textId="77777777" w:rsidR="00A047FF" w:rsidRDefault="00A047FF" w:rsidP="00827C99">
      <w:pPr>
        <w:pStyle w:val="NoSpacing"/>
        <w:rPr>
          <w:rFonts w:ascii="Times New Roman" w:hAnsi="Times New Roman"/>
          <w:sz w:val="24"/>
          <w:szCs w:val="24"/>
        </w:rPr>
      </w:pPr>
      <w:r>
        <w:rPr>
          <w:rFonts w:ascii="Times New Roman" w:hAnsi="Times New Roman"/>
          <w:sz w:val="24"/>
          <w:szCs w:val="24"/>
        </w:rPr>
        <w:t>5. McCrud</w:t>
      </w:r>
      <w:r w:rsidR="00122ABB">
        <w:rPr>
          <w:rFonts w:ascii="Times New Roman" w:hAnsi="Times New Roman"/>
          <w:sz w:val="24"/>
          <w:szCs w:val="24"/>
        </w:rPr>
        <w:t>d</w:t>
      </w:r>
      <w:r>
        <w:rPr>
          <w:rFonts w:ascii="Times New Roman" w:hAnsi="Times New Roman"/>
          <w:sz w:val="24"/>
          <w:szCs w:val="24"/>
        </w:rPr>
        <w:t xml:space="preserve">en, Christopher. 2012. “Legal and Roman Catholic Conceptions of Human </w:t>
      </w:r>
      <w:r w:rsidR="00122ABB">
        <w:rPr>
          <w:rFonts w:ascii="Times New Roman" w:hAnsi="Times New Roman"/>
          <w:sz w:val="24"/>
          <w:szCs w:val="24"/>
        </w:rPr>
        <w:t>Rights</w:t>
      </w:r>
      <w:r>
        <w:rPr>
          <w:rFonts w:ascii="Times New Roman" w:hAnsi="Times New Roman"/>
          <w:sz w:val="24"/>
          <w:szCs w:val="24"/>
        </w:rPr>
        <w:t xml:space="preserve">: Convergence, Divergence and Dialogue”. </w:t>
      </w:r>
      <w:r w:rsidRPr="00122ABB">
        <w:rPr>
          <w:rFonts w:ascii="Times New Roman" w:hAnsi="Times New Roman"/>
          <w:i/>
          <w:sz w:val="24"/>
          <w:szCs w:val="24"/>
        </w:rPr>
        <w:t>Oxford Journal of Law and Religion,</w:t>
      </w:r>
      <w:r>
        <w:rPr>
          <w:rFonts w:ascii="Times New Roman" w:hAnsi="Times New Roman"/>
          <w:sz w:val="24"/>
          <w:szCs w:val="24"/>
        </w:rPr>
        <w:t xml:space="preserve"> Vol. 1 No.1 185-20</w:t>
      </w:r>
      <w:r w:rsidR="00122ABB">
        <w:rPr>
          <w:rFonts w:ascii="Times New Roman" w:hAnsi="Times New Roman"/>
          <w:sz w:val="24"/>
          <w:szCs w:val="24"/>
        </w:rPr>
        <w:t>1. 186</w:t>
      </w:r>
    </w:p>
    <w:p w14:paraId="1FE204C9" w14:textId="77777777" w:rsidR="00122ABB" w:rsidRPr="00B670FB" w:rsidRDefault="00122ABB" w:rsidP="00827C99">
      <w:pPr>
        <w:pStyle w:val="EndnoteText"/>
        <w:rPr>
          <w:rFonts w:ascii="Times New Roman" w:hAnsi="Times New Roman"/>
          <w:sz w:val="24"/>
          <w:szCs w:val="24"/>
        </w:rPr>
      </w:pPr>
      <w:r>
        <w:rPr>
          <w:rFonts w:ascii="Times New Roman" w:hAnsi="Times New Roman"/>
          <w:sz w:val="24"/>
          <w:szCs w:val="24"/>
        </w:rPr>
        <w:t xml:space="preserve">6. </w:t>
      </w:r>
      <w:r w:rsidRPr="00B670FB">
        <w:rPr>
          <w:rFonts w:ascii="Times New Roman" w:hAnsi="Times New Roman"/>
          <w:sz w:val="24"/>
          <w:szCs w:val="24"/>
        </w:rPr>
        <w:t>United Nations. 2000. "CESCR, Committee on Social Economic and Cultural Rights."</w:t>
      </w:r>
    </w:p>
    <w:p w14:paraId="3CDE51E3" w14:textId="77777777" w:rsidR="00122ABB" w:rsidRDefault="00122ABB" w:rsidP="00827C99">
      <w:pPr>
        <w:pStyle w:val="NoSpacing"/>
        <w:rPr>
          <w:rFonts w:ascii="Times New Roman" w:hAnsi="Times New Roman"/>
          <w:sz w:val="24"/>
          <w:szCs w:val="24"/>
        </w:rPr>
      </w:pPr>
      <w:r>
        <w:rPr>
          <w:rFonts w:ascii="Times New Roman" w:hAnsi="Times New Roman"/>
          <w:sz w:val="24"/>
          <w:szCs w:val="24"/>
        </w:rPr>
        <w:t>7. McCrudden 2012, 188</w:t>
      </w:r>
    </w:p>
    <w:p w14:paraId="37F83427" w14:textId="7420615A" w:rsidR="00122ABB" w:rsidRDefault="00122ABB" w:rsidP="00827C99">
      <w:pPr>
        <w:pStyle w:val="NoSpacing"/>
        <w:rPr>
          <w:rFonts w:ascii="Times New Roman" w:hAnsi="Times New Roman"/>
          <w:sz w:val="24"/>
          <w:szCs w:val="24"/>
        </w:rPr>
      </w:pPr>
      <w:r>
        <w:rPr>
          <w:rFonts w:ascii="Times New Roman" w:hAnsi="Times New Roman"/>
          <w:sz w:val="24"/>
          <w:szCs w:val="24"/>
        </w:rPr>
        <w:t xml:space="preserve">8. </w:t>
      </w:r>
      <w:proofErr w:type="spellStart"/>
      <w:r w:rsidRPr="00122ABB">
        <w:rPr>
          <w:rFonts w:ascii="Times New Roman" w:hAnsi="Times New Roman"/>
          <w:sz w:val="24"/>
          <w:szCs w:val="24"/>
        </w:rPr>
        <w:t>Agius</w:t>
      </w:r>
      <w:proofErr w:type="spellEnd"/>
      <w:r w:rsidRPr="00122ABB">
        <w:rPr>
          <w:rFonts w:ascii="Times New Roman" w:hAnsi="Times New Roman"/>
          <w:sz w:val="24"/>
          <w:szCs w:val="24"/>
        </w:rPr>
        <w:t xml:space="preserve">, Emmanuel. 2015. "Towards a Relational Theory of Intergenerational Ethics." </w:t>
      </w:r>
      <w:proofErr w:type="spellStart"/>
      <w:r w:rsidRPr="00122ABB">
        <w:rPr>
          <w:rFonts w:ascii="Times New Roman" w:hAnsi="Times New Roman"/>
          <w:i/>
          <w:sz w:val="24"/>
          <w:szCs w:val="24"/>
        </w:rPr>
        <w:t>Bijdragen</w:t>
      </w:r>
      <w:proofErr w:type="spellEnd"/>
      <w:r w:rsidRPr="00122ABB">
        <w:rPr>
          <w:rFonts w:ascii="Times New Roman" w:hAnsi="Times New Roman"/>
          <w:i/>
          <w:sz w:val="24"/>
          <w:szCs w:val="24"/>
        </w:rPr>
        <w:t>: International Journal for Philosophy and Theology,</w:t>
      </w:r>
      <w:r w:rsidRPr="00122ABB">
        <w:rPr>
          <w:rFonts w:ascii="Times New Roman" w:hAnsi="Times New Roman"/>
          <w:sz w:val="24"/>
          <w:szCs w:val="24"/>
        </w:rPr>
        <w:t xml:space="preserve"> 50: 3 293-313. 293</w:t>
      </w:r>
    </w:p>
    <w:p w14:paraId="1943ADB0" w14:textId="77777777" w:rsidR="00844EEC" w:rsidRPr="00A27924" w:rsidRDefault="00844EEC" w:rsidP="00827C99">
      <w:pPr>
        <w:pStyle w:val="NoSpacing"/>
        <w:rPr>
          <w:rFonts w:ascii="Times New Roman" w:hAnsi="Times New Roman"/>
          <w:sz w:val="24"/>
          <w:szCs w:val="24"/>
        </w:rPr>
      </w:pPr>
    </w:p>
    <w:p w14:paraId="47F588F8" w14:textId="77777777" w:rsidR="007509A1" w:rsidRDefault="00CD7C7F" w:rsidP="00827C99">
      <w:pPr>
        <w:spacing w:line="240" w:lineRule="auto"/>
        <w:rPr>
          <w:rFonts w:ascii="Times New Roman" w:hAnsi="Times New Roman"/>
          <w:color w:val="00B050"/>
          <w:sz w:val="24"/>
          <w:szCs w:val="24"/>
        </w:rPr>
      </w:pPr>
      <w:r>
        <w:rPr>
          <w:rFonts w:ascii="Times New Roman" w:hAnsi="Times New Roman"/>
          <w:color w:val="00B050"/>
          <w:sz w:val="24"/>
          <w:szCs w:val="24"/>
        </w:rPr>
        <w:t>9. Jones 2015, 93 quoting Alasdair McIntyre.</w:t>
      </w:r>
    </w:p>
    <w:p w14:paraId="319472E7" w14:textId="77777777" w:rsidR="007509A1" w:rsidRDefault="00CD7C7F" w:rsidP="00827C99">
      <w:pPr>
        <w:spacing w:line="240" w:lineRule="auto"/>
        <w:rPr>
          <w:rFonts w:ascii="Times New Roman" w:hAnsi="Times New Roman"/>
          <w:color w:val="00B050"/>
          <w:sz w:val="24"/>
          <w:szCs w:val="24"/>
        </w:rPr>
      </w:pPr>
      <w:r>
        <w:rPr>
          <w:rFonts w:ascii="Times New Roman" w:hAnsi="Times New Roman"/>
          <w:color w:val="00B050"/>
          <w:sz w:val="24"/>
          <w:szCs w:val="24"/>
        </w:rPr>
        <w:t>10.</w:t>
      </w:r>
      <w:r w:rsidR="007509A1">
        <w:rPr>
          <w:rFonts w:ascii="Times New Roman" w:hAnsi="Times New Roman"/>
          <w:color w:val="00B050"/>
          <w:sz w:val="24"/>
          <w:szCs w:val="24"/>
        </w:rPr>
        <w:t xml:space="preserve"> Jones 2015, 93 and </w:t>
      </w:r>
      <w:proofErr w:type="spellStart"/>
      <w:r w:rsidR="007509A1">
        <w:rPr>
          <w:rFonts w:ascii="Times New Roman" w:hAnsi="Times New Roman"/>
          <w:color w:val="00B050"/>
          <w:sz w:val="24"/>
          <w:szCs w:val="24"/>
        </w:rPr>
        <w:t>Prainsack</w:t>
      </w:r>
      <w:proofErr w:type="spellEnd"/>
      <w:r w:rsidR="007509A1">
        <w:rPr>
          <w:rFonts w:ascii="Times New Roman" w:hAnsi="Times New Roman"/>
          <w:color w:val="00B050"/>
          <w:sz w:val="24"/>
          <w:szCs w:val="24"/>
        </w:rPr>
        <w:t xml:space="preserve"> and </w:t>
      </w:r>
      <w:proofErr w:type="spellStart"/>
      <w:r w:rsidR="007509A1">
        <w:rPr>
          <w:rFonts w:ascii="Times New Roman" w:hAnsi="Times New Roman"/>
          <w:color w:val="00B050"/>
          <w:sz w:val="24"/>
          <w:szCs w:val="24"/>
        </w:rPr>
        <w:t>Buyx</w:t>
      </w:r>
      <w:proofErr w:type="spellEnd"/>
      <w:r w:rsidR="007509A1">
        <w:rPr>
          <w:rFonts w:ascii="Times New Roman" w:hAnsi="Times New Roman"/>
          <w:color w:val="00B050"/>
          <w:sz w:val="24"/>
          <w:szCs w:val="24"/>
        </w:rPr>
        <w:t xml:space="preserve"> 2011.</w:t>
      </w:r>
    </w:p>
    <w:p w14:paraId="2708D578" w14:textId="77777777" w:rsidR="007509A1" w:rsidRDefault="007509A1" w:rsidP="00827C99">
      <w:pPr>
        <w:spacing w:line="240" w:lineRule="auto"/>
        <w:rPr>
          <w:rFonts w:ascii="Times New Roman" w:hAnsi="Times New Roman"/>
          <w:color w:val="00B050"/>
          <w:sz w:val="24"/>
          <w:szCs w:val="24"/>
        </w:rPr>
      </w:pPr>
      <w:r>
        <w:rPr>
          <w:rFonts w:ascii="Times New Roman" w:hAnsi="Times New Roman"/>
          <w:color w:val="00B050"/>
          <w:sz w:val="24"/>
          <w:szCs w:val="24"/>
        </w:rPr>
        <w:t>11.McCrudden 2012, 187</w:t>
      </w:r>
    </w:p>
    <w:p w14:paraId="18F2365C" w14:textId="453A1278" w:rsidR="007509A1" w:rsidRDefault="007509A1" w:rsidP="00827C99">
      <w:pPr>
        <w:spacing w:line="240" w:lineRule="auto"/>
        <w:rPr>
          <w:rFonts w:ascii="Times New Roman" w:hAnsi="Times New Roman"/>
          <w:color w:val="00B050"/>
          <w:sz w:val="24"/>
          <w:szCs w:val="24"/>
        </w:rPr>
      </w:pPr>
      <w:r>
        <w:rPr>
          <w:rFonts w:ascii="Times New Roman" w:hAnsi="Times New Roman"/>
          <w:color w:val="00B050"/>
          <w:sz w:val="24"/>
          <w:szCs w:val="24"/>
        </w:rPr>
        <w:t>12.McCrudden 2012, 189-190</w:t>
      </w:r>
      <w:r w:rsidR="00906D87">
        <w:rPr>
          <w:rFonts w:ascii="Times New Roman" w:hAnsi="Times New Roman"/>
          <w:color w:val="00B050"/>
          <w:sz w:val="24"/>
          <w:szCs w:val="24"/>
        </w:rPr>
        <w:t xml:space="preserve">. </w:t>
      </w:r>
      <w:commentRangeStart w:id="6"/>
      <w:r w:rsidR="00906D87">
        <w:rPr>
          <w:rFonts w:ascii="Times New Roman" w:hAnsi="Times New Roman"/>
          <w:color w:val="00B050"/>
          <w:sz w:val="24"/>
          <w:szCs w:val="24"/>
        </w:rPr>
        <w:t>See</w:t>
      </w:r>
      <w:commentRangeEnd w:id="6"/>
      <w:r w:rsidR="00137520">
        <w:rPr>
          <w:rStyle w:val="CommentReference"/>
        </w:rPr>
        <w:commentReference w:id="6"/>
      </w:r>
      <w:r w:rsidR="00906D87">
        <w:rPr>
          <w:rFonts w:ascii="Times New Roman" w:hAnsi="Times New Roman"/>
          <w:color w:val="00B050"/>
          <w:sz w:val="24"/>
          <w:szCs w:val="24"/>
        </w:rPr>
        <w:t xml:space="preserve"> also Second Vatican Council (Dec. 1965), </w:t>
      </w:r>
      <w:r w:rsidR="00844EEC">
        <w:rPr>
          <w:rFonts w:ascii="Times New Roman" w:hAnsi="Times New Roman"/>
          <w:color w:val="00B050"/>
          <w:sz w:val="24"/>
          <w:szCs w:val="24"/>
        </w:rPr>
        <w:t xml:space="preserve">Gaudium et </w:t>
      </w:r>
      <w:proofErr w:type="spellStart"/>
      <w:r w:rsidR="00844EEC">
        <w:rPr>
          <w:rFonts w:ascii="Times New Roman" w:hAnsi="Times New Roman"/>
          <w:color w:val="00B050"/>
          <w:sz w:val="24"/>
          <w:szCs w:val="24"/>
        </w:rPr>
        <w:t>Spes</w:t>
      </w:r>
      <w:proofErr w:type="spellEnd"/>
      <w:r w:rsidR="00844EEC">
        <w:rPr>
          <w:rFonts w:ascii="Times New Roman" w:hAnsi="Times New Roman"/>
          <w:color w:val="00B050"/>
          <w:sz w:val="24"/>
          <w:szCs w:val="24"/>
        </w:rPr>
        <w:t>:</w:t>
      </w:r>
      <w:r w:rsidR="00217FA9">
        <w:rPr>
          <w:rFonts w:ascii="Times New Roman" w:hAnsi="Times New Roman"/>
          <w:color w:val="00B050"/>
          <w:sz w:val="24"/>
          <w:szCs w:val="24"/>
        </w:rPr>
        <w:t xml:space="preserve"> </w:t>
      </w:r>
      <w:r w:rsidR="00906D87">
        <w:rPr>
          <w:rFonts w:ascii="Times New Roman" w:hAnsi="Times New Roman"/>
          <w:color w:val="00B050"/>
          <w:sz w:val="24"/>
          <w:szCs w:val="24"/>
        </w:rPr>
        <w:t>The Pastoral Constitution of the Church in the Modern World. Chapter 1, “The Dignity of the Human Person”, esp. pars. 12-17.</w:t>
      </w:r>
    </w:p>
    <w:p w14:paraId="1F1C3221" w14:textId="77777777" w:rsidR="000C610A" w:rsidRDefault="000C610A" w:rsidP="00827C99">
      <w:pPr>
        <w:spacing w:line="240" w:lineRule="auto"/>
        <w:rPr>
          <w:rFonts w:ascii="Times New Roman" w:hAnsi="Times New Roman"/>
          <w:color w:val="00B050"/>
          <w:sz w:val="24"/>
          <w:szCs w:val="24"/>
        </w:rPr>
      </w:pPr>
      <w:r>
        <w:rPr>
          <w:rFonts w:ascii="Times New Roman" w:hAnsi="Times New Roman"/>
          <w:color w:val="00B050"/>
          <w:sz w:val="24"/>
          <w:szCs w:val="24"/>
        </w:rPr>
        <w:t xml:space="preserve">13. </w:t>
      </w:r>
      <w:r w:rsidR="00147D64" w:rsidRPr="00147D64">
        <w:rPr>
          <w:rFonts w:ascii="Times New Roman" w:hAnsi="Times New Roman"/>
          <w:color w:val="00B050"/>
          <w:sz w:val="24"/>
          <w:szCs w:val="24"/>
        </w:rPr>
        <w:t>Yorke, Jon. 2010. "Introduction. The Right to Life and the Value of Life Ch 01." The Right to Life and the Value of Life: Orientation in Law, Politics and Ethics, by Jon Yorke ed. Rou</w:t>
      </w:r>
      <w:r w:rsidR="00D61FEA">
        <w:rPr>
          <w:rFonts w:ascii="Times New Roman" w:hAnsi="Times New Roman"/>
          <w:color w:val="00B050"/>
          <w:sz w:val="24"/>
          <w:szCs w:val="24"/>
        </w:rPr>
        <w:t>tledge Taylor and Francis Group,</w:t>
      </w:r>
      <w:r w:rsidR="00147D64" w:rsidRPr="00147D64">
        <w:rPr>
          <w:rFonts w:ascii="Times New Roman" w:hAnsi="Times New Roman"/>
          <w:color w:val="00B050"/>
          <w:sz w:val="24"/>
          <w:szCs w:val="24"/>
        </w:rPr>
        <w:t xml:space="preserve"> 2.</w:t>
      </w:r>
    </w:p>
    <w:p w14:paraId="17BBD323" w14:textId="77777777" w:rsidR="00D61FEA" w:rsidRDefault="00D61FEA" w:rsidP="00827C99">
      <w:pPr>
        <w:spacing w:line="240" w:lineRule="auto"/>
        <w:rPr>
          <w:rFonts w:ascii="Times New Roman" w:hAnsi="Times New Roman"/>
          <w:color w:val="00B050"/>
          <w:sz w:val="24"/>
          <w:szCs w:val="24"/>
        </w:rPr>
      </w:pPr>
      <w:r>
        <w:rPr>
          <w:rFonts w:ascii="Times New Roman" w:hAnsi="Times New Roman"/>
          <w:color w:val="00B050"/>
          <w:sz w:val="24"/>
          <w:szCs w:val="24"/>
        </w:rPr>
        <w:t>14. Yorke 2010, 4</w:t>
      </w:r>
    </w:p>
    <w:p w14:paraId="1B9FB391" w14:textId="77777777" w:rsidR="00612CE3" w:rsidRDefault="00612CE3" w:rsidP="00827C99">
      <w:pPr>
        <w:spacing w:line="240" w:lineRule="auto"/>
        <w:rPr>
          <w:rFonts w:ascii="Times New Roman" w:hAnsi="Times New Roman"/>
          <w:color w:val="00B050"/>
          <w:sz w:val="24"/>
          <w:szCs w:val="24"/>
        </w:rPr>
      </w:pPr>
      <w:r>
        <w:rPr>
          <w:rFonts w:ascii="Times New Roman" w:hAnsi="Times New Roman"/>
          <w:color w:val="00B050"/>
          <w:sz w:val="24"/>
          <w:szCs w:val="24"/>
        </w:rPr>
        <w:t xml:space="preserve">15. </w:t>
      </w:r>
      <w:r w:rsidRPr="00612CE3">
        <w:rPr>
          <w:rFonts w:ascii="Times New Roman" w:hAnsi="Times New Roman"/>
          <w:color w:val="00B050"/>
          <w:sz w:val="24"/>
          <w:szCs w:val="24"/>
        </w:rPr>
        <w:t>Krug, Etienne G. et al. 2002. The World Report on Violence and Health Chapter 5- Abuse of the Elderly. WHO 125-145. Accessed 2018.</w:t>
      </w:r>
    </w:p>
    <w:p w14:paraId="58B890F3" w14:textId="77777777" w:rsidR="00B8107F" w:rsidRDefault="00B8107F" w:rsidP="00827C99">
      <w:pPr>
        <w:pStyle w:val="Bibliography"/>
        <w:spacing w:line="240" w:lineRule="auto"/>
        <w:ind w:left="720" w:hanging="720"/>
        <w:rPr>
          <w:rFonts w:ascii="Times New Roman" w:hAnsi="Times New Roman"/>
          <w:noProof/>
          <w:color w:val="00B050"/>
          <w:sz w:val="24"/>
          <w:szCs w:val="24"/>
        </w:rPr>
      </w:pPr>
      <w:r>
        <w:rPr>
          <w:rFonts w:ascii="Times New Roman" w:hAnsi="Times New Roman"/>
          <w:color w:val="00B050"/>
          <w:sz w:val="24"/>
          <w:szCs w:val="24"/>
        </w:rPr>
        <w:t>16.</w:t>
      </w:r>
      <w:r w:rsidR="003209C7">
        <w:rPr>
          <w:rFonts w:ascii="Times New Roman" w:hAnsi="Times New Roman"/>
          <w:color w:val="00B050"/>
          <w:sz w:val="24"/>
          <w:szCs w:val="24"/>
        </w:rPr>
        <w:t xml:space="preserve"> </w:t>
      </w:r>
      <w:r w:rsidR="00134C40">
        <w:rPr>
          <w:rFonts w:ascii="Times New Roman" w:hAnsi="Times New Roman"/>
          <w:color w:val="00B050"/>
          <w:sz w:val="24"/>
          <w:szCs w:val="24"/>
        </w:rPr>
        <w:t>Marks, Stephen P. 2013. “</w:t>
      </w:r>
      <w:r w:rsidR="003209C7" w:rsidRPr="003209C7">
        <w:rPr>
          <w:rFonts w:ascii="Times New Roman" w:hAnsi="Times New Roman"/>
          <w:color w:val="00B050"/>
          <w:sz w:val="24"/>
          <w:szCs w:val="24"/>
        </w:rPr>
        <w:t>The Emergence and Scope</w:t>
      </w:r>
      <w:r w:rsidR="00C92B4D">
        <w:rPr>
          <w:rFonts w:ascii="Times New Roman" w:hAnsi="Times New Roman"/>
          <w:color w:val="00B050"/>
          <w:sz w:val="24"/>
          <w:szCs w:val="24"/>
        </w:rPr>
        <w:t xml:space="preserve"> of the Human Right to Health”. </w:t>
      </w:r>
      <w:r w:rsidR="003209C7" w:rsidRPr="003209C7">
        <w:rPr>
          <w:rFonts w:ascii="Times New Roman" w:hAnsi="Times New Roman"/>
          <w:color w:val="00B050"/>
          <w:sz w:val="24"/>
          <w:szCs w:val="24"/>
        </w:rPr>
        <w:t>Chap.01</w:t>
      </w:r>
      <w:r w:rsidR="00E931F5">
        <w:rPr>
          <w:rFonts w:ascii="Times New Roman" w:hAnsi="Times New Roman"/>
          <w:color w:val="00B050"/>
          <w:sz w:val="24"/>
          <w:szCs w:val="24"/>
        </w:rPr>
        <w:t xml:space="preserve"> </w:t>
      </w:r>
      <w:r w:rsidR="00E931F5" w:rsidRPr="003B5FA8">
        <w:rPr>
          <w:rFonts w:ascii="Times New Roman" w:hAnsi="Times New Roman"/>
          <w:i/>
          <w:sz w:val="24"/>
          <w:szCs w:val="24"/>
        </w:rPr>
        <w:t xml:space="preserve">Advancing </w:t>
      </w:r>
      <w:proofErr w:type="gramStart"/>
      <w:r w:rsidR="00E931F5" w:rsidRPr="003B5FA8">
        <w:rPr>
          <w:rFonts w:ascii="Times New Roman" w:hAnsi="Times New Roman"/>
          <w:i/>
          <w:sz w:val="24"/>
          <w:szCs w:val="24"/>
        </w:rPr>
        <w:t>The</w:t>
      </w:r>
      <w:proofErr w:type="gramEnd"/>
      <w:r w:rsidR="00E931F5" w:rsidRPr="003B5FA8">
        <w:rPr>
          <w:rFonts w:ascii="Times New Roman" w:hAnsi="Times New Roman"/>
          <w:i/>
          <w:sz w:val="24"/>
          <w:szCs w:val="24"/>
        </w:rPr>
        <w:t xml:space="preserve"> </w:t>
      </w:r>
      <w:r w:rsidR="00E931F5">
        <w:rPr>
          <w:rFonts w:ascii="Times New Roman" w:hAnsi="Times New Roman"/>
          <w:i/>
          <w:sz w:val="24"/>
          <w:szCs w:val="24"/>
        </w:rPr>
        <w:t>H</w:t>
      </w:r>
      <w:r w:rsidR="00E931F5" w:rsidRPr="003B5FA8">
        <w:rPr>
          <w:rFonts w:ascii="Times New Roman" w:hAnsi="Times New Roman"/>
          <w:i/>
          <w:sz w:val="24"/>
          <w:szCs w:val="24"/>
        </w:rPr>
        <w:t>uman Right To Health</w:t>
      </w:r>
      <w:r w:rsidR="00E931F5">
        <w:rPr>
          <w:rFonts w:ascii="Times New Roman" w:hAnsi="Times New Roman"/>
          <w:sz w:val="24"/>
          <w:szCs w:val="24"/>
        </w:rPr>
        <w:t xml:space="preserve"> by Jose M. Zuniga, Stephen P. </w:t>
      </w:r>
      <w:r w:rsidR="00C92B4D">
        <w:rPr>
          <w:rFonts w:ascii="Times New Roman" w:hAnsi="Times New Roman"/>
          <w:sz w:val="24"/>
          <w:szCs w:val="24"/>
        </w:rPr>
        <w:t>M</w:t>
      </w:r>
      <w:r w:rsidR="00E931F5">
        <w:rPr>
          <w:rFonts w:ascii="Times New Roman" w:hAnsi="Times New Roman"/>
          <w:sz w:val="24"/>
          <w:szCs w:val="24"/>
        </w:rPr>
        <w:t>arks and Lawrence O. Gostin. Oxford Scholarship Online. Accessed March 26, 2013</w:t>
      </w:r>
      <w:r w:rsidR="001E5821">
        <w:rPr>
          <w:rFonts w:ascii="Times New Roman" w:hAnsi="Times New Roman"/>
          <w:sz w:val="24"/>
          <w:szCs w:val="24"/>
        </w:rPr>
        <w:t>.</w:t>
      </w:r>
      <w:r w:rsidR="00E931F5">
        <w:rPr>
          <w:rFonts w:ascii="Times New Roman" w:hAnsi="Times New Roman"/>
          <w:sz w:val="24"/>
          <w:szCs w:val="24"/>
        </w:rPr>
        <w:t xml:space="preserve"> 4-6. </w:t>
      </w:r>
      <w:r w:rsidR="00E931F5" w:rsidRPr="00AC189F">
        <w:rPr>
          <w:rFonts w:ascii="Times New Roman" w:hAnsi="Times New Roman"/>
          <w:noProof/>
          <w:color w:val="00B050"/>
          <w:sz w:val="24"/>
          <w:szCs w:val="24"/>
        </w:rPr>
        <w:t>doi:10.1093/acprof:oso/9780199661610.003.0001</w:t>
      </w:r>
    </w:p>
    <w:p w14:paraId="3B9D9ADC" w14:textId="77777777" w:rsidR="00134C40" w:rsidRDefault="00134C40" w:rsidP="00827C99">
      <w:pPr>
        <w:spacing w:line="240" w:lineRule="auto"/>
        <w:rPr>
          <w:rFonts w:ascii="Times New Roman" w:hAnsi="Times New Roman"/>
          <w:sz w:val="24"/>
          <w:szCs w:val="24"/>
        </w:rPr>
      </w:pPr>
      <w:r w:rsidRPr="00FD5CEA">
        <w:rPr>
          <w:rFonts w:ascii="Times New Roman" w:hAnsi="Times New Roman"/>
          <w:sz w:val="24"/>
          <w:szCs w:val="24"/>
        </w:rPr>
        <w:lastRenderedPageBreak/>
        <w:t>17.</w:t>
      </w:r>
      <w:r w:rsidR="00FD5CEA" w:rsidRPr="00FD5CEA">
        <w:rPr>
          <w:rFonts w:ascii="Times New Roman" w:hAnsi="Times New Roman"/>
          <w:sz w:val="24"/>
          <w:szCs w:val="24"/>
        </w:rPr>
        <w:t xml:space="preserve"> United Nations, General Assembly. 2015. "InterAmerican Convention on Protecting the Human Rights of Older Persons." OAS Dept. of International Law. Jun</w:t>
      </w:r>
      <w:r w:rsidR="00FD5CEA">
        <w:rPr>
          <w:rFonts w:ascii="Times New Roman" w:hAnsi="Times New Roman"/>
          <w:sz w:val="24"/>
          <w:szCs w:val="24"/>
        </w:rPr>
        <w:t xml:space="preserve">e 15. Accessed Jan. 03, 2018. </w:t>
      </w:r>
    </w:p>
    <w:p w14:paraId="284AC8EF" w14:textId="77777777" w:rsidR="00FD5CEA" w:rsidRDefault="00FD5CEA" w:rsidP="00827C99">
      <w:pPr>
        <w:spacing w:line="240" w:lineRule="auto"/>
        <w:rPr>
          <w:rFonts w:ascii="Times New Roman" w:hAnsi="Times New Roman"/>
          <w:sz w:val="24"/>
          <w:szCs w:val="24"/>
        </w:rPr>
      </w:pPr>
      <w:r>
        <w:rPr>
          <w:rFonts w:ascii="Times New Roman" w:hAnsi="Times New Roman"/>
          <w:sz w:val="24"/>
          <w:szCs w:val="24"/>
        </w:rPr>
        <w:t>18.</w:t>
      </w:r>
      <w:r w:rsidR="00271909">
        <w:rPr>
          <w:rFonts w:ascii="Times New Roman" w:hAnsi="Times New Roman"/>
          <w:sz w:val="24"/>
          <w:szCs w:val="24"/>
        </w:rPr>
        <w:t xml:space="preserve"> </w:t>
      </w:r>
      <w:proofErr w:type="spellStart"/>
      <w:r w:rsidR="00271909">
        <w:rPr>
          <w:rFonts w:ascii="Times New Roman" w:hAnsi="Times New Roman"/>
          <w:sz w:val="24"/>
          <w:szCs w:val="24"/>
        </w:rPr>
        <w:t>Neaves</w:t>
      </w:r>
      <w:proofErr w:type="spellEnd"/>
      <w:r w:rsidR="00271909">
        <w:rPr>
          <w:rFonts w:ascii="Times New Roman" w:hAnsi="Times New Roman"/>
          <w:sz w:val="24"/>
          <w:szCs w:val="24"/>
        </w:rPr>
        <w:t xml:space="preserve">, Julian 2019. “Geriatric homes must register or face law”. Trinidad and Tobago </w:t>
      </w:r>
      <w:r w:rsidR="00271909" w:rsidRPr="00271909">
        <w:rPr>
          <w:rFonts w:ascii="Times New Roman" w:hAnsi="Times New Roman"/>
          <w:i/>
          <w:sz w:val="24"/>
          <w:szCs w:val="24"/>
        </w:rPr>
        <w:t>Newsday</w:t>
      </w:r>
      <w:r w:rsidR="00271909">
        <w:rPr>
          <w:rFonts w:ascii="Times New Roman" w:hAnsi="Times New Roman"/>
          <w:i/>
          <w:sz w:val="24"/>
          <w:szCs w:val="24"/>
        </w:rPr>
        <w:t>,</w:t>
      </w:r>
      <w:r w:rsidR="00271909">
        <w:rPr>
          <w:rFonts w:ascii="Times New Roman" w:hAnsi="Times New Roman"/>
          <w:sz w:val="24"/>
          <w:szCs w:val="24"/>
        </w:rPr>
        <w:t xml:space="preserve"> Monday Jan. 21, 2019</w:t>
      </w:r>
      <w:r w:rsidR="001E5821">
        <w:rPr>
          <w:rFonts w:ascii="Times New Roman" w:hAnsi="Times New Roman"/>
          <w:sz w:val="24"/>
          <w:szCs w:val="24"/>
        </w:rPr>
        <w:t>.</w:t>
      </w:r>
      <w:r w:rsidR="00271909">
        <w:rPr>
          <w:rFonts w:ascii="Times New Roman" w:hAnsi="Times New Roman"/>
          <w:sz w:val="24"/>
          <w:szCs w:val="24"/>
        </w:rPr>
        <w:t xml:space="preserve"> 15.</w:t>
      </w:r>
    </w:p>
    <w:p w14:paraId="580B3896" w14:textId="77777777" w:rsidR="004179C9" w:rsidRDefault="004179C9" w:rsidP="00827C99">
      <w:pPr>
        <w:spacing w:line="240" w:lineRule="auto"/>
        <w:rPr>
          <w:rFonts w:ascii="Times New Roman" w:hAnsi="Times New Roman"/>
          <w:sz w:val="24"/>
          <w:szCs w:val="24"/>
        </w:rPr>
      </w:pPr>
      <w:r>
        <w:rPr>
          <w:rFonts w:ascii="Times New Roman" w:hAnsi="Times New Roman"/>
          <w:sz w:val="24"/>
          <w:szCs w:val="24"/>
        </w:rPr>
        <w:t xml:space="preserve">19. </w:t>
      </w:r>
      <w:r w:rsidRPr="004179C9">
        <w:rPr>
          <w:rFonts w:ascii="Times New Roman" w:hAnsi="Times New Roman"/>
          <w:sz w:val="24"/>
          <w:szCs w:val="24"/>
        </w:rPr>
        <w:t xml:space="preserve">Smith, George P II. 2009. "The Elderly and Health Care Rationing." </w:t>
      </w:r>
      <w:r w:rsidRPr="004179C9">
        <w:rPr>
          <w:rFonts w:ascii="Times New Roman" w:hAnsi="Times New Roman"/>
          <w:i/>
          <w:sz w:val="24"/>
          <w:szCs w:val="24"/>
        </w:rPr>
        <w:t>Pierce Law Review</w:t>
      </w:r>
      <w:r w:rsidRPr="004179C9">
        <w:rPr>
          <w:rFonts w:ascii="Times New Roman" w:hAnsi="Times New Roman"/>
          <w:sz w:val="24"/>
          <w:szCs w:val="24"/>
        </w:rPr>
        <w:t xml:space="preserve"> 171</w:t>
      </w:r>
      <w:r w:rsidR="006214F0">
        <w:rPr>
          <w:rFonts w:ascii="Times New Roman" w:hAnsi="Times New Roman"/>
          <w:sz w:val="24"/>
          <w:szCs w:val="24"/>
        </w:rPr>
        <w:t>-182</w:t>
      </w:r>
      <w:r w:rsidRPr="004179C9">
        <w:rPr>
          <w:rFonts w:ascii="Times New Roman" w:hAnsi="Times New Roman"/>
          <w:sz w:val="24"/>
          <w:szCs w:val="24"/>
        </w:rPr>
        <w:t xml:space="preserve">. </w:t>
      </w:r>
      <w:hyperlink r:id="rId11" w:history="1">
        <w:r w:rsidR="005A6017" w:rsidRPr="00437AE4">
          <w:rPr>
            <w:rStyle w:val="Hyperlink"/>
            <w:rFonts w:ascii="Times New Roman" w:hAnsi="Times New Roman"/>
            <w:sz w:val="24"/>
            <w:szCs w:val="24"/>
          </w:rPr>
          <w:t xml:space="preserve">http://scholars.unh.edu/unh_lr/vol 7/iss2/3  </w:t>
        </w:r>
      </w:hyperlink>
      <w:r w:rsidR="006214F0">
        <w:rPr>
          <w:rFonts w:ascii="Times New Roman" w:hAnsi="Times New Roman"/>
          <w:sz w:val="24"/>
          <w:szCs w:val="24"/>
        </w:rPr>
        <w:t xml:space="preserve">  </w:t>
      </w:r>
    </w:p>
    <w:p w14:paraId="4186C26F" w14:textId="77777777" w:rsidR="001B1595" w:rsidRDefault="001B1595" w:rsidP="00827C99">
      <w:pPr>
        <w:spacing w:line="240" w:lineRule="auto"/>
        <w:rPr>
          <w:rFonts w:ascii="Times New Roman" w:hAnsi="Times New Roman"/>
          <w:sz w:val="24"/>
          <w:szCs w:val="24"/>
        </w:rPr>
      </w:pPr>
      <w:r>
        <w:rPr>
          <w:rFonts w:ascii="Times New Roman" w:hAnsi="Times New Roman"/>
          <w:sz w:val="24"/>
          <w:szCs w:val="24"/>
        </w:rPr>
        <w:t>20. Yorke 2010,17</w:t>
      </w:r>
    </w:p>
    <w:p w14:paraId="69DE0466" w14:textId="77777777" w:rsidR="007A1893" w:rsidRDefault="007A1893" w:rsidP="00827C99">
      <w:pPr>
        <w:spacing w:line="240" w:lineRule="auto"/>
        <w:rPr>
          <w:rFonts w:ascii="Times New Roman" w:hAnsi="Times New Roman"/>
          <w:sz w:val="24"/>
          <w:szCs w:val="24"/>
        </w:rPr>
      </w:pPr>
      <w:r>
        <w:rPr>
          <w:rFonts w:ascii="Times New Roman" w:hAnsi="Times New Roman"/>
          <w:sz w:val="24"/>
          <w:szCs w:val="24"/>
        </w:rPr>
        <w:t>21.</w:t>
      </w:r>
      <w:r w:rsidR="005A6017">
        <w:rPr>
          <w:rFonts w:ascii="Times New Roman" w:hAnsi="Times New Roman"/>
          <w:sz w:val="24"/>
          <w:szCs w:val="24"/>
        </w:rPr>
        <w:t xml:space="preserve"> Krug 2002, 139</w:t>
      </w:r>
    </w:p>
    <w:p w14:paraId="055BA25D" w14:textId="77777777" w:rsidR="005A6017" w:rsidRDefault="005A6017" w:rsidP="00827C99">
      <w:pPr>
        <w:pStyle w:val="EndnoteText"/>
        <w:rPr>
          <w:rFonts w:ascii="Times New Roman" w:hAnsi="Times New Roman"/>
          <w:sz w:val="24"/>
          <w:szCs w:val="24"/>
        </w:rPr>
      </w:pPr>
      <w:r>
        <w:rPr>
          <w:rFonts w:ascii="Times New Roman" w:hAnsi="Times New Roman"/>
          <w:sz w:val="24"/>
          <w:szCs w:val="24"/>
        </w:rPr>
        <w:t xml:space="preserve">22. </w:t>
      </w:r>
      <w:proofErr w:type="spellStart"/>
      <w:r w:rsidRPr="000A689B">
        <w:rPr>
          <w:rFonts w:ascii="Times New Roman" w:hAnsi="Times New Roman"/>
          <w:sz w:val="24"/>
          <w:szCs w:val="24"/>
        </w:rPr>
        <w:t>Dabove</w:t>
      </w:r>
      <w:proofErr w:type="spellEnd"/>
      <w:r w:rsidRPr="000A689B">
        <w:rPr>
          <w:rFonts w:ascii="Times New Roman" w:hAnsi="Times New Roman"/>
          <w:sz w:val="24"/>
          <w:szCs w:val="24"/>
        </w:rPr>
        <w:t xml:space="preserve">, Maria </w:t>
      </w:r>
      <w:proofErr w:type="spellStart"/>
      <w:r w:rsidRPr="000A689B">
        <w:rPr>
          <w:rFonts w:ascii="Times New Roman" w:hAnsi="Times New Roman"/>
          <w:sz w:val="24"/>
          <w:szCs w:val="24"/>
        </w:rPr>
        <w:t>Isolina</w:t>
      </w:r>
      <w:proofErr w:type="spellEnd"/>
      <w:r w:rsidRPr="000A689B">
        <w:rPr>
          <w:rFonts w:ascii="Times New Roman" w:hAnsi="Times New Roman"/>
          <w:sz w:val="24"/>
          <w:szCs w:val="24"/>
        </w:rPr>
        <w:t>. 2018. "Autonomy, Self</w:t>
      </w:r>
      <w:r>
        <w:rPr>
          <w:rFonts w:ascii="Times New Roman" w:hAnsi="Times New Roman"/>
          <w:sz w:val="24"/>
          <w:szCs w:val="24"/>
        </w:rPr>
        <w:t xml:space="preserve"> </w:t>
      </w:r>
      <w:r w:rsidRPr="000A689B">
        <w:rPr>
          <w:rFonts w:ascii="Times New Roman" w:hAnsi="Times New Roman"/>
          <w:sz w:val="24"/>
          <w:szCs w:val="24"/>
        </w:rPr>
        <w:t>Determination and Human Rights. Legal Safeguards in Argentina to Prevent Elder Abuse</w:t>
      </w:r>
      <w:r>
        <w:rPr>
          <w:rFonts w:ascii="Times New Roman" w:hAnsi="Times New Roman"/>
          <w:sz w:val="24"/>
          <w:szCs w:val="24"/>
        </w:rPr>
        <w:t xml:space="preserve"> and Neglect”. </w:t>
      </w:r>
      <w:r w:rsidRPr="000A689B">
        <w:rPr>
          <w:rFonts w:ascii="Times New Roman" w:hAnsi="Times New Roman"/>
          <w:sz w:val="24"/>
          <w:szCs w:val="24"/>
        </w:rPr>
        <w:t xml:space="preserve"> </w:t>
      </w:r>
      <w:r w:rsidRPr="000A689B">
        <w:rPr>
          <w:rFonts w:ascii="Times New Roman" w:hAnsi="Times New Roman"/>
          <w:i/>
          <w:iCs/>
          <w:sz w:val="24"/>
          <w:szCs w:val="24"/>
        </w:rPr>
        <w:t>International Journal of Law, Policy and the Family</w:t>
      </w:r>
      <w:r w:rsidRPr="000A689B">
        <w:rPr>
          <w:rFonts w:ascii="Times New Roman" w:hAnsi="Times New Roman"/>
          <w:sz w:val="24"/>
          <w:szCs w:val="24"/>
        </w:rPr>
        <w:t xml:space="preserve"> 32 (1): 80-92. Accessed 2018. </w:t>
      </w:r>
      <w:hyperlink r:id="rId12" w:history="1">
        <w:r w:rsidRPr="00437AE4">
          <w:rPr>
            <w:rStyle w:val="Hyperlink"/>
            <w:rFonts w:ascii="Times New Roman" w:hAnsi="Times New Roman"/>
            <w:sz w:val="24"/>
            <w:szCs w:val="24"/>
          </w:rPr>
          <w:t>https://doi.org10.1093/lawfam/ebox017</w:t>
        </w:r>
      </w:hyperlink>
      <w:r w:rsidRPr="000A689B">
        <w:rPr>
          <w:rFonts w:ascii="Times New Roman" w:hAnsi="Times New Roman"/>
          <w:sz w:val="24"/>
          <w:szCs w:val="24"/>
        </w:rPr>
        <w:t>.</w:t>
      </w:r>
    </w:p>
    <w:p w14:paraId="27706D14" w14:textId="77777777" w:rsidR="005A6017" w:rsidRDefault="005A6017" w:rsidP="00827C99">
      <w:pPr>
        <w:pStyle w:val="EndnoteText"/>
        <w:rPr>
          <w:rFonts w:ascii="Times New Roman" w:hAnsi="Times New Roman"/>
          <w:sz w:val="24"/>
          <w:szCs w:val="24"/>
        </w:rPr>
      </w:pPr>
    </w:p>
    <w:p w14:paraId="1F1560F3" w14:textId="77777777" w:rsidR="005A6017" w:rsidRDefault="005A6017" w:rsidP="00827C99">
      <w:pPr>
        <w:pStyle w:val="EndnoteText"/>
        <w:rPr>
          <w:rFonts w:ascii="Times New Roman" w:hAnsi="Times New Roman"/>
          <w:sz w:val="24"/>
          <w:szCs w:val="24"/>
        </w:rPr>
      </w:pPr>
      <w:r>
        <w:rPr>
          <w:rFonts w:ascii="Times New Roman" w:hAnsi="Times New Roman"/>
          <w:sz w:val="24"/>
          <w:szCs w:val="24"/>
        </w:rPr>
        <w:t xml:space="preserve">23. </w:t>
      </w:r>
      <w:r w:rsidR="00305D17" w:rsidRPr="00305D17">
        <w:rPr>
          <w:rFonts w:ascii="Times New Roman" w:hAnsi="Times New Roman"/>
          <w:sz w:val="24"/>
          <w:szCs w:val="24"/>
        </w:rPr>
        <w:t>French, Frederick F. 2003. "Ethical Issues in Ageing." Clinical Medicine, Vol. 3, No 3 232-234.</w:t>
      </w:r>
      <w:r w:rsidR="00305D17">
        <w:rPr>
          <w:rFonts w:ascii="Times New Roman" w:hAnsi="Times New Roman"/>
          <w:sz w:val="24"/>
          <w:szCs w:val="24"/>
        </w:rPr>
        <w:t xml:space="preserve"> 233</w:t>
      </w:r>
    </w:p>
    <w:p w14:paraId="12350519" w14:textId="77777777" w:rsidR="00D41F35" w:rsidRDefault="00D41F35" w:rsidP="00827C99">
      <w:pPr>
        <w:pStyle w:val="EndnoteText"/>
        <w:rPr>
          <w:rFonts w:ascii="Times New Roman" w:hAnsi="Times New Roman"/>
          <w:sz w:val="24"/>
          <w:szCs w:val="24"/>
        </w:rPr>
      </w:pPr>
    </w:p>
    <w:p w14:paraId="17115A1D" w14:textId="77777777" w:rsidR="00D41F35" w:rsidRDefault="00D41F35" w:rsidP="00827C99">
      <w:pPr>
        <w:pStyle w:val="EndnoteText"/>
        <w:rPr>
          <w:rFonts w:ascii="Times New Roman" w:hAnsi="Times New Roman"/>
          <w:sz w:val="24"/>
          <w:szCs w:val="24"/>
        </w:rPr>
      </w:pPr>
      <w:r>
        <w:rPr>
          <w:rFonts w:ascii="Times New Roman" w:hAnsi="Times New Roman"/>
          <w:sz w:val="24"/>
          <w:szCs w:val="24"/>
        </w:rPr>
        <w:t>24. Krug 2002, 140</w:t>
      </w:r>
    </w:p>
    <w:p w14:paraId="0FBACFB2" w14:textId="77777777" w:rsidR="00BF3F0D" w:rsidRDefault="00BF3F0D" w:rsidP="00827C99">
      <w:pPr>
        <w:pStyle w:val="EndnoteText"/>
        <w:rPr>
          <w:rFonts w:ascii="Times New Roman" w:hAnsi="Times New Roman"/>
          <w:sz w:val="24"/>
          <w:szCs w:val="24"/>
        </w:rPr>
      </w:pPr>
    </w:p>
    <w:p w14:paraId="0CBEAC3F" w14:textId="77777777" w:rsidR="00BF3F0D" w:rsidRDefault="00BF3F0D" w:rsidP="00827C99">
      <w:pPr>
        <w:pStyle w:val="EndnoteText"/>
        <w:rPr>
          <w:rFonts w:ascii="Times New Roman" w:hAnsi="Times New Roman"/>
          <w:sz w:val="24"/>
          <w:szCs w:val="24"/>
        </w:rPr>
      </w:pPr>
      <w:r>
        <w:rPr>
          <w:rFonts w:ascii="Times New Roman" w:hAnsi="Times New Roman"/>
          <w:sz w:val="24"/>
          <w:szCs w:val="24"/>
        </w:rPr>
        <w:t xml:space="preserve">25. </w:t>
      </w:r>
      <w:r w:rsidRPr="00BF3F0D">
        <w:rPr>
          <w:rFonts w:ascii="Times New Roman" w:hAnsi="Times New Roman"/>
          <w:sz w:val="24"/>
          <w:szCs w:val="24"/>
        </w:rPr>
        <w:t>Rouse, Jennifer. 2017. UNECLAC Preparatory Meeting, 1-2 June 2017. Port of Spain, Trinidad</w:t>
      </w:r>
      <w:r>
        <w:rPr>
          <w:rFonts w:ascii="Times New Roman" w:hAnsi="Times New Roman"/>
          <w:sz w:val="24"/>
          <w:szCs w:val="24"/>
        </w:rPr>
        <w:t>.</w:t>
      </w:r>
      <w:r w:rsidR="00367F14">
        <w:rPr>
          <w:rFonts w:ascii="Times New Roman" w:hAnsi="Times New Roman"/>
          <w:sz w:val="24"/>
          <w:szCs w:val="24"/>
        </w:rPr>
        <w:t xml:space="preserve"> See also Simon Lee “Cross-generational crisis is already with us”. Trinidad Guardian online- guardian.co.tt Wednesday. March 28, 2018</w:t>
      </w:r>
      <w:r w:rsidR="0002452D">
        <w:rPr>
          <w:rFonts w:ascii="Times New Roman" w:hAnsi="Times New Roman"/>
          <w:sz w:val="24"/>
          <w:szCs w:val="24"/>
        </w:rPr>
        <w:t>.  B9</w:t>
      </w:r>
      <w:r w:rsidR="00367F14">
        <w:rPr>
          <w:rFonts w:ascii="Times New Roman" w:hAnsi="Times New Roman"/>
          <w:sz w:val="24"/>
          <w:szCs w:val="24"/>
        </w:rPr>
        <w:t>.</w:t>
      </w:r>
    </w:p>
    <w:p w14:paraId="09E2926E" w14:textId="77777777" w:rsidR="00BF3F0D" w:rsidRDefault="00BF3F0D" w:rsidP="00827C99">
      <w:pPr>
        <w:pStyle w:val="EndnoteText"/>
        <w:rPr>
          <w:rFonts w:ascii="Times New Roman" w:hAnsi="Times New Roman"/>
          <w:sz w:val="24"/>
          <w:szCs w:val="24"/>
        </w:rPr>
      </w:pPr>
    </w:p>
    <w:p w14:paraId="54183983" w14:textId="77777777" w:rsidR="00BF3F0D" w:rsidRDefault="00BF3F0D" w:rsidP="00827C99">
      <w:pPr>
        <w:pStyle w:val="EndnoteText"/>
        <w:rPr>
          <w:rFonts w:ascii="Times New Roman" w:hAnsi="Times New Roman"/>
          <w:sz w:val="24"/>
          <w:szCs w:val="24"/>
        </w:rPr>
      </w:pPr>
      <w:r>
        <w:rPr>
          <w:rFonts w:ascii="Times New Roman" w:hAnsi="Times New Roman"/>
          <w:sz w:val="24"/>
          <w:szCs w:val="24"/>
        </w:rPr>
        <w:t xml:space="preserve">26. </w:t>
      </w:r>
      <w:proofErr w:type="spellStart"/>
      <w:r w:rsidRPr="00BF3F0D">
        <w:rPr>
          <w:rFonts w:ascii="Times New Roman" w:hAnsi="Times New Roman"/>
          <w:sz w:val="24"/>
          <w:szCs w:val="24"/>
        </w:rPr>
        <w:t>Prainsack</w:t>
      </w:r>
      <w:proofErr w:type="spellEnd"/>
      <w:r w:rsidRPr="00BF3F0D">
        <w:rPr>
          <w:rFonts w:ascii="Times New Roman" w:hAnsi="Times New Roman"/>
          <w:sz w:val="24"/>
          <w:szCs w:val="24"/>
        </w:rPr>
        <w:t xml:space="preserve">, Barbara and Alena </w:t>
      </w:r>
      <w:proofErr w:type="spellStart"/>
      <w:r w:rsidRPr="00BF3F0D">
        <w:rPr>
          <w:rFonts w:ascii="Times New Roman" w:hAnsi="Times New Roman"/>
          <w:sz w:val="24"/>
          <w:szCs w:val="24"/>
        </w:rPr>
        <w:t>Buyx</w:t>
      </w:r>
      <w:proofErr w:type="spellEnd"/>
      <w:r w:rsidRPr="00BF3F0D">
        <w:rPr>
          <w:rFonts w:ascii="Times New Roman" w:hAnsi="Times New Roman"/>
          <w:sz w:val="24"/>
          <w:szCs w:val="24"/>
        </w:rPr>
        <w:t xml:space="preserve"> 2011, par.12 in Summary.</w:t>
      </w:r>
    </w:p>
    <w:p w14:paraId="40632F3B" w14:textId="77777777" w:rsidR="00EF5C5B" w:rsidRDefault="00EF5C5B" w:rsidP="00827C99">
      <w:pPr>
        <w:pStyle w:val="EndnoteText"/>
        <w:rPr>
          <w:rFonts w:ascii="Times New Roman" w:hAnsi="Times New Roman"/>
          <w:sz w:val="24"/>
          <w:szCs w:val="24"/>
        </w:rPr>
      </w:pPr>
    </w:p>
    <w:p w14:paraId="3817BFB4" w14:textId="77777777" w:rsidR="00FE735D" w:rsidRPr="00C32DCB" w:rsidRDefault="00EF5C5B" w:rsidP="00827C99">
      <w:pPr>
        <w:pStyle w:val="EndnoteText"/>
        <w:rPr>
          <w:rFonts w:ascii="Times New Roman" w:hAnsi="Times New Roman"/>
          <w:noProof/>
          <w:sz w:val="24"/>
          <w:szCs w:val="24"/>
        </w:rPr>
      </w:pPr>
      <w:r>
        <w:rPr>
          <w:rFonts w:ascii="Times New Roman" w:hAnsi="Times New Roman"/>
          <w:sz w:val="24"/>
          <w:szCs w:val="24"/>
        </w:rPr>
        <w:t xml:space="preserve">27. </w:t>
      </w:r>
      <w:r w:rsidR="000E28DE">
        <w:rPr>
          <w:rFonts w:ascii="Times New Roman" w:hAnsi="Times New Roman"/>
          <w:sz w:val="24"/>
          <w:szCs w:val="24"/>
        </w:rPr>
        <w:t>Baylis</w:t>
      </w:r>
      <w:r w:rsidR="000E28DE" w:rsidRPr="007A3F96">
        <w:rPr>
          <w:rFonts w:ascii="Times New Roman" w:hAnsi="Times New Roman"/>
          <w:sz w:val="24"/>
          <w:szCs w:val="24"/>
        </w:rPr>
        <w:t xml:space="preserve"> Francoise, Nuala P. Kenny and Susan Sherwin. 2008. "A Relational Account of Public Health Ethics." </w:t>
      </w:r>
      <w:r w:rsidR="000E28DE" w:rsidRPr="00DD657C">
        <w:rPr>
          <w:rFonts w:ascii="Times New Roman" w:hAnsi="Times New Roman"/>
          <w:i/>
          <w:sz w:val="24"/>
          <w:szCs w:val="24"/>
        </w:rPr>
        <w:t>Public Health Ethics</w:t>
      </w:r>
      <w:r w:rsidR="000E28DE" w:rsidRPr="007A3F96">
        <w:rPr>
          <w:rFonts w:ascii="Times New Roman" w:hAnsi="Times New Roman"/>
          <w:sz w:val="24"/>
          <w:szCs w:val="24"/>
        </w:rPr>
        <w:t xml:space="preserve"> Vol 1 (3) 196-209.</w:t>
      </w:r>
      <w:r w:rsidR="000E28DE">
        <w:rPr>
          <w:rFonts w:ascii="Times New Roman" w:hAnsi="Times New Roman"/>
          <w:sz w:val="24"/>
          <w:szCs w:val="24"/>
        </w:rPr>
        <w:t xml:space="preserve"> See no. 26 above and </w:t>
      </w:r>
      <w:r w:rsidR="00FE735D" w:rsidRPr="00A67A86">
        <w:rPr>
          <w:rFonts w:ascii="Times New Roman" w:hAnsi="Times New Roman"/>
          <w:noProof/>
          <w:sz w:val="24"/>
          <w:szCs w:val="24"/>
        </w:rPr>
        <w:t xml:space="preserve">Dodds, S. 2005. "Gender, Ageing and Injustice: Social and Political Contexts of Bioethics." </w:t>
      </w:r>
      <w:r w:rsidR="00FE735D" w:rsidRPr="00DD657C">
        <w:rPr>
          <w:rFonts w:ascii="Times New Roman" w:hAnsi="Times New Roman"/>
          <w:i/>
          <w:noProof/>
          <w:sz w:val="24"/>
          <w:szCs w:val="24"/>
        </w:rPr>
        <w:t>Journal of Medical Ethics</w:t>
      </w:r>
      <w:r w:rsidR="00FE735D" w:rsidRPr="00A67A86">
        <w:rPr>
          <w:rFonts w:ascii="Times New Roman" w:hAnsi="Times New Roman"/>
          <w:noProof/>
          <w:sz w:val="24"/>
          <w:szCs w:val="24"/>
        </w:rPr>
        <w:t xml:space="preserve"> 295-298.</w:t>
      </w:r>
    </w:p>
    <w:p w14:paraId="02222AFF" w14:textId="77777777" w:rsidR="000E28DE" w:rsidRDefault="000E28DE" w:rsidP="00827C99">
      <w:pPr>
        <w:pStyle w:val="EndnoteText"/>
        <w:rPr>
          <w:rFonts w:ascii="Times New Roman" w:hAnsi="Times New Roman"/>
          <w:sz w:val="24"/>
          <w:szCs w:val="24"/>
        </w:rPr>
      </w:pPr>
    </w:p>
    <w:p w14:paraId="73D81A80" w14:textId="6691FA92" w:rsidR="00D86D30" w:rsidRPr="00667A13" w:rsidRDefault="00952894" w:rsidP="00827C99">
      <w:pPr>
        <w:pStyle w:val="EndnoteText"/>
        <w:rPr>
          <w:rFonts w:ascii="Times New Roman" w:hAnsi="Times New Roman"/>
          <w:sz w:val="24"/>
          <w:szCs w:val="24"/>
        </w:rPr>
      </w:pPr>
      <w:r>
        <w:rPr>
          <w:rFonts w:ascii="Times New Roman" w:hAnsi="Times New Roman"/>
          <w:sz w:val="24"/>
          <w:szCs w:val="24"/>
        </w:rPr>
        <w:t xml:space="preserve">28. </w:t>
      </w:r>
      <w:r w:rsidR="00D86D30" w:rsidRPr="001F1D46">
        <w:rPr>
          <w:rFonts w:ascii="Times New Roman" w:hAnsi="Times New Roman"/>
          <w:sz w:val="24"/>
          <w:szCs w:val="24"/>
        </w:rPr>
        <w:t xml:space="preserve">Rubin, Rita. 2017. "Loneliness Might Be a Killer, But What's the Best Way to Protect Against It?" JAMA Medical News and Perspectives 21, 318 (19). </w:t>
      </w:r>
      <w:r w:rsidR="00D86D30" w:rsidRPr="00D86D30">
        <w:rPr>
          <w:rFonts w:ascii="Times New Roman" w:hAnsi="Times New Roman"/>
          <w:i/>
          <w:sz w:val="24"/>
          <w:szCs w:val="24"/>
        </w:rPr>
        <w:t>JAMA</w:t>
      </w:r>
      <w:r w:rsidR="00D86D30" w:rsidRPr="001F1D46">
        <w:rPr>
          <w:rFonts w:ascii="Times New Roman" w:hAnsi="Times New Roman"/>
          <w:sz w:val="24"/>
          <w:szCs w:val="24"/>
        </w:rPr>
        <w:t>. Accessed March 201</w:t>
      </w:r>
      <w:r w:rsidR="00D86D30">
        <w:rPr>
          <w:rFonts w:ascii="Times New Roman" w:hAnsi="Times New Roman"/>
          <w:sz w:val="24"/>
          <w:szCs w:val="24"/>
        </w:rPr>
        <w:t xml:space="preserve">8. doi:10.10001/jama,2017.14591; Bhatia, S. et al. 2007. “A study of health and loneliness among the elderly in </w:t>
      </w:r>
      <w:proofErr w:type="spellStart"/>
      <w:r w:rsidR="00D86D30">
        <w:rPr>
          <w:rFonts w:ascii="Times New Roman" w:hAnsi="Times New Roman"/>
          <w:sz w:val="24"/>
          <w:szCs w:val="24"/>
        </w:rPr>
        <w:t>Chandigargh</w:t>
      </w:r>
      <w:proofErr w:type="spellEnd"/>
      <w:r w:rsidR="00D86D30">
        <w:rPr>
          <w:rFonts w:ascii="Times New Roman" w:hAnsi="Times New Roman"/>
          <w:sz w:val="24"/>
          <w:szCs w:val="24"/>
        </w:rPr>
        <w:t xml:space="preserve">”. </w:t>
      </w:r>
      <w:r w:rsidR="00D86D30" w:rsidRPr="00317BF9">
        <w:rPr>
          <w:rFonts w:ascii="Times New Roman" w:hAnsi="Times New Roman"/>
          <w:i/>
          <w:sz w:val="24"/>
          <w:szCs w:val="24"/>
        </w:rPr>
        <w:t>Indian Journal of Community Medicine</w:t>
      </w:r>
      <w:r w:rsidR="00D86D30">
        <w:rPr>
          <w:rFonts w:ascii="Times New Roman" w:hAnsi="Times New Roman"/>
          <w:sz w:val="24"/>
          <w:szCs w:val="24"/>
        </w:rPr>
        <w:t xml:space="preserve">, 32, 255-258; Rawlins, Joan and Nicole </w:t>
      </w:r>
      <w:proofErr w:type="spellStart"/>
      <w:r w:rsidR="00D86D30">
        <w:rPr>
          <w:rFonts w:ascii="Times New Roman" w:hAnsi="Times New Roman"/>
          <w:sz w:val="24"/>
          <w:szCs w:val="24"/>
        </w:rPr>
        <w:t>Alea</w:t>
      </w:r>
      <w:proofErr w:type="spellEnd"/>
      <w:r w:rsidR="00D86D30">
        <w:rPr>
          <w:rFonts w:ascii="Times New Roman" w:hAnsi="Times New Roman"/>
          <w:sz w:val="24"/>
          <w:szCs w:val="24"/>
        </w:rPr>
        <w:t xml:space="preserve">. 2014. “Loneliness and the </w:t>
      </w:r>
      <w:r w:rsidR="0002452D">
        <w:rPr>
          <w:rFonts w:ascii="Times New Roman" w:hAnsi="Times New Roman"/>
          <w:sz w:val="24"/>
          <w:szCs w:val="24"/>
        </w:rPr>
        <w:t xml:space="preserve">elderly in Trinidad”. Ageing </w:t>
      </w:r>
      <w:proofErr w:type="gramStart"/>
      <w:r w:rsidR="00145CF3">
        <w:rPr>
          <w:rFonts w:ascii="Times New Roman" w:hAnsi="Times New Roman"/>
          <w:sz w:val="24"/>
          <w:szCs w:val="24"/>
        </w:rPr>
        <w:t>In</w:t>
      </w:r>
      <w:proofErr w:type="gramEnd"/>
      <w:r w:rsidR="00145CF3">
        <w:rPr>
          <w:rFonts w:ascii="Times New Roman" w:hAnsi="Times New Roman"/>
          <w:sz w:val="24"/>
          <w:szCs w:val="24"/>
        </w:rPr>
        <w:t xml:space="preserve"> The</w:t>
      </w:r>
      <w:r w:rsidR="00D86D30">
        <w:rPr>
          <w:rFonts w:ascii="Times New Roman" w:hAnsi="Times New Roman"/>
          <w:sz w:val="24"/>
          <w:szCs w:val="24"/>
        </w:rPr>
        <w:t xml:space="preserve"> Caribbean, 77-80. </w:t>
      </w:r>
      <w:proofErr w:type="spellStart"/>
      <w:r w:rsidR="00D86D30">
        <w:rPr>
          <w:rFonts w:ascii="Times New Roman" w:hAnsi="Times New Roman"/>
          <w:sz w:val="24"/>
          <w:szCs w:val="24"/>
        </w:rPr>
        <w:t>Lifegate</w:t>
      </w:r>
      <w:proofErr w:type="spellEnd"/>
      <w:r w:rsidR="00D86D30">
        <w:rPr>
          <w:rFonts w:ascii="Times New Roman" w:hAnsi="Times New Roman"/>
          <w:sz w:val="24"/>
          <w:szCs w:val="24"/>
        </w:rPr>
        <w:t xml:space="preserve"> Publishing LLC.</w:t>
      </w:r>
    </w:p>
    <w:p w14:paraId="447DA49A" w14:textId="77777777" w:rsidR="00623A38" w:rsidRDefault="00623A38" w:rsidP="00827C99">
      <w:pPr>
        <w:pStyle w:val="EndnoteText"/>
        <w:rPr>
          <w:rFonts w:ascii="Times New Roman" w:hAnsi="Times New Roman"/>
          <w:noProof/>
          <w:sz w:val="24"/>
          <w:szCs w:val="24"/>
        </w:rPr>
      </w:pPr>
    </w:p>
    <w:p w14:paraId="23207B58" w14:textId="77777777" w:rsidR="00623A38" w:rsidRDefault="006678E1" w:rsidP="00827C99">
      <w:pPr>
        <w:pStyle w:val="EndnoteText"/>
        <w:rPr>
          <w:rFonts w:ascii="Times New Roman" w:hAnsi="Times New Roman"/>
          <w:noProof/>
          <w:sz w:val="24"/>
          <w:szCs w:val="24"/>
        </w:rPr>
      </w:pPr>
      <w:r>
        <w:rPr>
          <w:rFonts w:ascii="Times New Roman" w:hAnsi="Times New Roman"/>
          <w:noProof/>
          <w:sz w:val="24"/>
          <w:szCs w:val="24"/>
        </w:rPr>
        <w:t xml:space="preserve">29. </w:t>
      </w:r>
      <w:r w:rsidR="00623A38" w:rsidRPr="003F770D">
        <w:rPr>
          <w:rFonts w:ascii="Times New Roman" w:hAnsi="Times New Roman"/>
          <w:noProof/>
          <w:sz w:val="24"/>
          <w:szCs w:val="24"/>
        </w:rPr>
        <w:t>WHO, Global Health Ethics: Key Issues 2015, 23. Also</w:t>
      </w:r>
      <w:r w:rsidR="00623A38">
        <w:rPr>
          <w:rFonts w:ascii="Times New Roman" w:hAnsi="Times New Roman"/>
          <w:noProof/>
          <w:sz w:val="24"/>
          <w:szCs w:val="24"/>
        </w:rPr>
        <w:t>,</w:t>
      </w:r>
      <w:r w:rsidR="00623A38" w:rsidRPr="003F770D">
        <w:rPr>
          <w:rFonts w:ascii="Times New Roman" w:hAnsi="Times New Roman"/>
          <w:noProof/>
          <w:sz w:val="24"/>
          <w:szCs w:val="24"/>
        </w:rPr>
        <w:t xml:space="preserve"> </w:t>
      </w:r>
      <w:r w:rsidR="00623A38">
        <w:rPr>
          <w:rFonts w:ascii="Times New Roman" w:hAnsi="Times New Roman"/>
          <w:noProof/>
          <w:sz w:val="24"/>
          <w:szCs w:val="24"/>
        </w:rPr>
        <w:t>in Krug 2002, 139,</w:t>
      </w:r>
      <w:r w:rsidR="00623A38" w:rsidRPr="003F770D">
        <w:rPr>
          <w:rFonts w:ascii="Times New Roman" w:hAnsi="Times New Roman"/>
          <w:noProof/>
          <w:sz w:val="24"/>
          <w:szCs w:val="24"/>
        </w:rPr>
        <w:t xml:space="preserve"> and</w:t>
      </w:r>
      <w:r w:rsidR="00623A38">
        <w:rPr>
          <w:rFonts w:ascii="Times New Roman" w:hAnsi="Times New Roman"/>
          <w:noProof/>
          <w:sz w:val="24"/>
          <w:szCs w:val="24"/>
        </w:rPr>
        <w:t xml:space="preserve"> Ben</w:t>
      </w:r>
      <w:r w:rsidR="00623A38" w:rsidRPr="003F770D">
        <w:rPr>
          <w:rFonts w:ascii="Times New Roman" w:hAnsi="Times New Roman"/>
          <w:noProof/>
          <w:sz w:val="24"/>
          <w:szCs w:val="24"/>
        </w:rPr>
        <w:t xml:space="preserve"> Small</w:t>
      </w:r>
      <w:r w:rsidR="00623A38">
        <w:rPr>
          <w:rFonts w:ascii="Times New Roman" w:hAnsi="Times New Roman"/>
          <w:noProof/>
          <w:sz w:val="24"/>
          <w:szCs w:val="24"/>
        </w:rPr>
        <w:t xml:space="preserve"> 2018. “Freedom to Decide for Ourseves. Older People’</w:t>
      </w:r>
      <w:r w:rsidR="00D36E58">
        <w:rPr>
          <w:rFonts w:ascii="Times New Roman" w:hAnsi="Times New Roman"/>
          <w:noProof/>
          <w:sz w:val="24"/>
          <w:szCs w:val="24"/>
        </w:rPr>
        <w:t>s Rights</w:t>
      </w:r>
      <w:r w:rsidR="00623A38">
        <w:rPr>
          <w:rFonts w:ascii="Times New Roman" w:hAnsi="Times New Roman"/>
          <w:noProof/>
          <w:sz w:val="24"/>
          <w:szCs w:val="24"/>
        </w:rPr>
        <w:t xml:space="preserve"> are Denied, says New Report”. </w:t>
      </w:r>
      <w:r w:rsidR="00623A38" w:rsidRPr="00C90BA1">
        <w:rPr>
          <w:rFonts w:ascii="Times New Roman" w:hAnsi="Times New Roman"/>
          <w:i/>
          <w:noProof/>
          <w:sz w:val="24"/>
          <w:szCs w:val="24"/>
        </w:rPr>
        <w:t>HelpAge International e-Newsletter</w:t>
      </w:r>
      <w:r w:rsidR="00623A38">
        <w:rPr>
          <w:rFonts w:ascii="Times New Roman" w:hAnsi="Times New Roman"/>
          <w:noProof/>
          <w:sz w:val="24"/>
          <w:szCs w:val="24"/>
        </w:rPr>
        <w:t>. London, April 06,</w:t>
      </w:r>
      <w:r w:rsidR="00623A38" w:rsidRPr="003F770D">
        <w:rPr>
          <w:rFonts w:ascii="Times New Roman" w:hAnsi="Times New Roman"/>
          <w:noProof/>
          <w:sz w:val="24"/>
          <w:szCs w:val="24"/>
        </w:rPr>
        <w:t xml:space="preserve"> 2018.</w:t>
      </w:r>
    </w:p>
    <w:p w14:paraId="302898D1" w14:textId="77777777" w:rsidR="009D2710" w:rsidRDefault="009D2710" w:rsidP="00827C99">
      <w:pPr>
        <w:pStyle w:val="EndnoteText"/>
        <w:rPr>
          <w:rFonts w:ascii="Times New Roman" w:hAnsi="Times New Roman"/>
          <w:noProof/>
          <w:sz w:val="24"/>
          <w:szCs w:val="24"/>
        </w:rPr>
      </w:pPr>
    </w:p>
    <w:p w14:paraId="207B4618" w14:textId="77777777" w:rsidR="009D2710" w:rsidRDefault="009D2710" w:rsidP="00827C99">
      <w:pPr>
        <w:pStyle w:val="EndnoteText"/>
        <w:rPr>
          <w:rFonts w:ascii="Times New Roman" w:hAnsi="Times New Roman"/>
          <w:sz w:val="24"/>
          <w:szCs w:val="24"/>
        </w:rPr>
      </w:pPr>
      <w:r>
        <w:rPr>
          <w:rFonts w:ascii="Times New Roman" w:hAnsi="Times New Roman"/>
          <w:noProof/>
          <w:sz w:val="24"/>
          <w:szCs w:val="24"/>
        </w:rPr>
        <w:t xml:space="preserve">30. </w:t>
      </w:r>
      <w:r w:rsidRPr="00146CDE">
        <w:rPr>
          <w:rFonts w:ascii="Times New Roman" w:hAnsi="Times New Roman"/>
          <w:sz w:val="24"/>
          <w:szCs w:val="24"/>
        </w:rPr>
        <w:t>WHO 2008. Primary Health Care- Now More than Ever. Ge</w:t>
      </w:r>
      <w:r>
        <w:rPr>
          <w:rFonts w:ascii="Times New Roman" w:hAnsi="Times New Roman"/>
          <w:sz w:val="24"/>
          <w:szCs w:val="24"/>
        </w:rPr>
        <w:t xml:space="preserve">neva, World Health Organization; van </w:t>
      </w:r>
      <w:proofErr w:type="spellStart"/>
      <w:r>
        <w:rPr>
          <w:rFonts w:ascii="Times New Roman" w:hAnsi="Times New Roman"/>
          <w:sz w:val="24"/>
          <w:szCs w:val="24"/>
        </w:rPr>
        <w:t>Ginn</w:t>
      </w:r>
      <w:r w:rsidRPr="00146CDE">
        <w:rPr>
          <w:rFonts w:ascii="Times New Roman" w:hAnsi="Times New Roman"/>
          <w:sz w:val="24"/>
          <w:szCs w:val="24"/>
        </w:rPr>
        <w:t>eken</w:t>
      </w:r>
      <w:proofErr w:type="spellEnd"/>
      <w:r w:rsidRPr="00146CDE">
        <w:rPr>
          <w:rFonts w:ascii="Times New Roman" w:hAnsi="Times New Roman"/>
          <w:sz w:val="24"/>
          <w:szCs w:val="24"/>
        </w:rPr>
        <w:t xml:space="preserve">, Nadja, Simon Lewin, Virginia </w:t>
      </w:r>
      <w:proofErr w:type="spellStart"/>
      <w:r w:rsidRPr="00146CDE">
        <w:rPr>
          <w:rFonts w:ascii="Times New Roman" w:hAnsi="Times New Roman"/>
          <w:sz w:val="24"/>
          <w:szCs w:val="24"/>
        </w:rPr>
        <w:t>Berridge</w:t>
      </w:r>
      <w:proofErr w:type="spellEnd"/>
      <w:r w:rsidRPr="00146CDE">
        <w:rPr>
          <w:rFonts w:ascii="Times New Roman" w:hAnsi="Times New Roman"/>
          <w:sz w:val="24"/>
          <w:szCs w:val="24"/>
        </w:rPr>
        <w:t xml:space="preserve">. 2010. </w:t>
      </w:r>
      <w:r w:rsidR="0002452D">
        <w:rPr>
          <w:rFonts w:ascii="Times New Roman" w:hAnsi="Times New Roman"/>
          <w:sz w:val="24"/>
          <w:szCs w:val="24"/>
        </w:rPr>
        <w:t>“</w:t>
      </w:r>
      <w:r w:rsidRPr="00146CDE">
        <w:rPr>
          <w:rFonts w:ascii="Times New Roman" w:hAnsi="Times New Roman"/>
          <w:sz w:val="24"/>
          <w:szCs w:val="24"/>
        </w:rPr>
        <w:t>The Emergence of Community Health Worker Programmes in the Late Apartheid Era in South Africa: An Historical Analysis</w:t>
      </w:r>
      <w:r w:rsidR="0002452D">
        <w:rPr>
          <w:rFonts w:ascii="Times New Roman" w:hAnsi="Times New Roman"/>
          <w:sz w:val="24"/>
          <w:szCs w:val="24"/>
        </w:rPr>
        <w:t>”</w:t>
      </w:r>
      <w:r w:rsidRPr="00146CDE">
        <w:rPr>
          <w:rFonts w:ascii="Times New Roman" w:hAnsi="Times New Roman"/>
          <w:sz w:val="24"/>
          <w:szCs w:val="24"/>
        </w:rPr>
        <w:t xml:space="preserve">. In </w:t>
      </w:r>
      <w:r w:rsidRPr="00146CDE">
        <w:rPr>
          <w:rFonts w:ascii="Times New Roman" w:hAnsi="Times New Roman"/>
          <w:i/>
          <w:sz w:val="24"/>
          <w:szCs w:val="24"/>
        </w:rPr>
        <w:t>Social Science and Medicine</w:t>
      </w:r>
      <w:r w:rsidRPr="00146CDE">
        <w:rPr>
          <w:rFonts w:ascii="Times New Roman" w:hAnsi="Times New Roman"/>
          <w:sz w:val="24"/>
          <w:szCs w:val="24"/>
        </w:rPr>
        <w:t xml:space="preserve"> 71, 1110-1118. Online 23 June 2010.</w:t>
      </w:r>
    </w:p>
    <w:p w14:paraId="343CDB17" w14:textId="77777777" w:rsidR="009D2710" w:rsidRDefault="009D2710" w:rsidP="00827C99">
      <w:pPr>
        <w:pStyle w:val="EndnoteText"/>
        <w:rPr>
          <w:rFonts w:ascii="Times New Roman" w:hAnsi="Times New Roman"/>
          <w:sz w:val="24"/>
          <w:szCs w:val="24"/>
        </w:rPr>
      </w:pPr>
    </w:p>
    <w:p w14:paraId="1DADC910" w14:textId="77777777" w:rsidR="009D2710" w:rsidRDefault="009D2710" w:rsidP="00827C99">
      <w:pPr>
        <w:pStyle w:val="EndnoteText"/>
        <w:rPr>
          <w:rFonts w:ascii="Times New Roman" w:hAnsi="Times New Roman"/>
          <w:noProof/>
          <w:sz w:val="24"/>
          <w:szCs w:val="24"/>
        </w:rPr>
      </w:pPr>
    </w:p>
    <w:p w14:paraId="2F073E22" w14:textId="77777777" w:rsidR="006678E1" w:rsidRPr="00A1731F" w:rsidRDefault="006678E1" w:rsidP="00827C99">
      <w:pPr>
        <w:pStyle w:val="EndnoteText"/>
        <w:rPr>
          <w:rFonts w:ascii="Times New Roman" w:hAnsi="Times New Roman"/>
          <w:noProof/>
          <w:sz w:val="24"/>
          <w:szCs w:val="24"/>
        </w:rPr>
      </w:pPr>
    </w:p>
    <w:p w14:paraId="43E77797" w14:textId="77777777" w:rsidR="00952894" w:rsidRPr="00047259" w:rsidRDefault="00952894" w:rsidP="00827C99">
      <w:pPr>
        <w:pStyle w:val="EndnoteText"/>
        <w:rPr>
          <w:rFonts w:ascii="Times New Roman" w:hAnsi="Times New Roman"/>
          <w:sz w:val="24"/>
          <w:szCs w:val="24"/>
        </w:rPr>
      </w:pPr>
    </w:p>
    <w:p w14:paraId="21E3C282" w14:textId="77777777" w:rsidR="00EF5C5B" w:rsidRPr="000A689B" w:rsidRDefault="00EF5C5B" w:rsidP="00827C99">
      <w:pPr>
        <w:pStyle w:val="EndnoteText"/>
        <w:rPr>
          <w:rFonts w:ascii="Times New Roman" w:hAnsi="Times New Roman"/>
          <w:sz w:val="24"/>
          <w:szCs w:val="24"/>
        </w:rPr>
      </w:pPr>
    </w:p>
    <w:p w14:paraId="39A9C939" w14:textId="77777777" w:rsidR="005A6017" w:rsidRPr="00271909" w:rsidRDefault="005A6017" w:rsidP="00827C99">
      <w:pPr>
        <w:spacing w:line="240" w:lineRule="auto"/>
        <w:rPr>
          <w:rFonts w:ascii="Times New Roman" w:hAnsi="Times New Roman"/>
          <w:sz w:val="24"/>
          <w:szCs w:val="24"/>
        </w:rPr>
      </w:pPr>
    </w:p>
    <w:p w14:paraId="41995AEF" w14:textId="77777777" w:rsidR="007509A1" w:rsidRPr="00FD5CEA" w:rsidRDefault="007509A1" w:rsidP="00827C99">
      <w:pPr>
        <w:spacing w:line="240" w:lineRule="auto"/>
        <w:rPr>
          <w:rFonts w:ascii="Times New Roman" w:hAnsi="Times New Roman"/>
          <w:color w:val="00B050"/>
          <w:sz w:val="24"/>
          <w:szCs w:val="24"/>
        </w:rPr>
      </w:pPr>
    </w:p>
    <w:p w14:paraId="33426AC0" w14:textId="77777777" w:rsidR="007509A1" w:rsidRDefault="007509A1" w:rsidP="00827C99">
      <w:pPr>
        <w:spacing w:line="240" w:lineRule="auto"/>
        <w:rPr>
          <w:rFonts w:ascii="Times New Roman" w:hAnsi="Times New Roman"/>
          <w:color w:val="00B050"/>
          <w:sz w:val="24"/>
          <w:szCs w:val="24"/>
        </w:rPr>
      </w:pPr>
    </w:p>
    <w:p w14:paraId="16061F1F" w14:textId="77777777" w:rsidR="00CD7C7F" w:rsidRDefault="00CD7C7F" w:rsidP="00827C99">
      <w:pPr>
        <w:spacing w:line="240" w:lineRule="auto"/>
        <w:rPr>
          <w:rFonts w:ascii="Times New Roman" w:hAnsi="Times New Roman"/>
          <w:color w:val="00B050"/>
          <w:sz w:val="24"/>
          <w:szCs w:val="24"/>
        </w:rPr>
      </w:pPr>
    </w:p>
    <w:p w14:paraId="03E493CD" w14:textId="77777777" w:rsidR="00CD7C7F" w:rsidRDefault="00CD7C7F" w:rsidP="00827C99">
      <w:pPr>
        <w:pStyle w:val="NoSpacing"/>
      </w:pPr>
    </w:p>
    <w:p w14:paraId="7306C10A" w14:textId="77777777" w:rsidR="00CD7C7F" w:rsidRDefault="00CD7C7F" w:rsidP="00827C99">
      <w:pPr>
        <w:spacing w:line="240" w:lineRule="auto"/>
        <w:rPr>
          <w:rFonts w:ascii="Times New Roman" w:hAnsi="Times New Roman"/>
          <w:color w:val="00B050"/>
          <w:sz w:val="24"/>
          <w:szCs w:val="24"/>
        </w:rPr>
      </w:pPr>
    </w:p>
    <w:p w14:paraId="652884DB" w14:textId="77777777" w:rsidR="00CD7C7F" w:rsidRPr="00AA4EFA" w:rsidRDefault="00CD7C7F" w:rsidP="00827C99">
      <w:pPr>
        <w:spacing w:line="240" w:lineRule="auto"/>
        <w:rPr>
          <w:rFonts w:ascii="Times New Roman" w:hAnsi="Times New Roman"/>
          <w:color w:val="00B050"/>
          <w:sz w:val="24"/>
          <w:szCs w:val="24"/>
        </w:rPr>
      </w:pPr>
    </w:p>
    <w:p w14:paraId="5E7DB8DF" w14:textId="77777777" w:rsidR="007D50E2" w:rsidRDefault="00B04AD3" w:rsidP="00827C9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182A31C2" w14:textId="77777777" w:rsidR="004857B9" w:rsidRPr="004857B9" w:rsidRDefault="004857B9" w:rsidP="00827C99">
      <w:pPr>
        <w:spacing w:line="240" w:lineRule="auto"/>
        <w:rPr>
          <w:b/>
          <w:sz w:val="24"/>
          <w:szCs w:val="24"/>
        </w:rPr>
      </w:pPr>
    </w:p>
    <w:sectPr w:rsidR="004857B9" w:rsidRPr="004857B9">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thene" w:date="2019-05-21T12:22:00Z" w:initials="AHA">
    <w:p w14:paraId="1F1A54DC" w14:textId="62F335EA" w:rsidR="00A97B30" w:rsidRDefault="00A97B30">
      <w:pPr>
        <w:pStyle w:val="CommentText"/>
      </w:pPr>
      <w:r>
        <w:rPr>
          <w:rStyle w:val="CommentReference"/>
        </w:rPr>
        <w:annotationRef/>
      </w:r>
      <w:r>
        <w:t xml:space="preserve">Inserted opening phrase to final sentence to take care of the </w:t>
      </w:r>
      <w:proofErr w:type="spellStart"/>
      <w:r>
        <w:t>concerns</w:t>
      </w:r>
      <w:r w:rsidR="00F1546C">
        <w:t>critisms</w:t>
      </w:r>
      <w:proofErr w:type="spellEnd"/>
      <w:r>
        <w:t xml:space="preserve"> of Reviewers 2 and 3.</w:t>
      </w:r>
    </w:p>
  </w:comment>
  <w:comment w:id="2" w:author="Athene" w:date="2019-05-21T10:48:00Z" w:initials="AHA">
    <w:p w14:paraId="5D958D88" w14:textId="4FAE0384" w:rsidR="00917BF5" w:rsidRDefault="00917BF5">
      <w:pPr>
        <w:pStyle w:val="CommentText"/>
      </w:pPr>
      <w:r>
        <w:rPr>
          <w:rStyle w:val="CommentReference"/>
        </w:rPr>
        <w:annotationRef/>
      </w:r>
      <w:r>
        <w:t xml:space="preserve">Inserted comment before assertion of paper in light of the </w:t>
      </w:r>
      <w:proofErr w:type="spellStart"/>
      <w:proofErr w:type="gramStart"/>
      <w:r>
        <w:t>concerns</w:t>
      </w:r>
      <w:r w:rsidR="00F1546C">
        <w:t>suggestions</w:t>
      </w:r>
      <w:proofErr w:type="spellEnd"/>
      <w:r w:rsidR="00F1546C">
        <w:t xml:space="preserve"> </w:t>
      </w:r>
      <w:r>
        <w:t xml:space="preserve"> on</w:t>
      </w:r>
      <w:proofErr w:type="gramEnd"/>
      <w:r>
        <w:t xml:space="preserve"> the breadth of the article</w:t>
      </w:r>
      <w:r w:rsidR="00C56028">
        <w:t xml:space="preserve"> by</w:t>
      </w:r>
      <w:r>
        <w:t xml:space="preserve"> expressed by </w:t>
      </w:r>
      <w:proofErr w:type="spellStart"/>
      <w:r w:rsidR="00973932">
        <w:t>r</w:t>
      </w:r>
      <w:r w:rsidR="00BA095D">
        <w:t>Reviwers</w:t>
      </w:r>
      <w:proofErr w:type="spellEnd"/>
      <w:r>
        <w:t xml:space="preserve"> 2 and 3.</w:t>
      </w:r>
    </w:p>
  </w:comment>
  <w:comment w:id="3" w:author="Athene" w:date="2019-05-21T12:08:00Z" w:initials="AHA">
    <w:p w14:paraId="00BEF29A" w14:textId="77777777" w:rsidR="0025508F" w:rsidRDefault="0025508F">
      <w:pPr>
        <w:pStyle w:val="CommentText"/>
      </w:pPr>
      <w:r>
        <w:rPr>
          <w:rStyle w:val="CommentReference"/>
        </w:rPr>
        <w:annotationRef/>
      </w:r>
      <w:r>
        <w:t>Amended to be less “unclear”</w:t>
      </w:r>
      <w:proofErr w:type="gramStart"/>
      <w:r>
        <w:t>/”vague</w:t>
      </w:r>
      <w:proofErr w:type="gramEnd"/>
      <w:r>
        <w:t>’</w:t>
      </w:r>
    </w:p>
    <w:p w14:paraId="32911EBC" w14:textId="56681926" w:rsidR="0025508F" w:rsidRDefault="0025508F">
      <w:pPr>
        <w:pStyle w:val="CommentText"/>
      </w:pPr>
      <w:r>
        <w:t>As indicated by Reviewers 2 and 3.</w:t>
      </w:r>
    </w:p>
  </w:comment>
  <w:comment w:id="4" w:author="Athene" w:date="2019-05-21T17:50:00Z" w:initials="AHA">
    <w:p w14:paraId="1A921676" w14:textId="5E4D4596" w:rsidR="006B30FD" w:rsidRDefault="006B30FD">
      <w:pPr>
        <w:pStyle w:val="CommentText"/>
      </w:pPr>
      <w:r>
        <w:rPr>
          <w:rStyle w:val="CommentReference"/>
        </w:rPr>
        <w:annotationRef/>
      </w:r>
      <w:proofErr w:type="gramStart"/>
      <w:r>
        <w:t>Sentence  extended</w:t>
      </w:r>
      <w:proofErr w:type="gramEnd"/>
      <w:r>
        <w:t xml:space="preserve"> to take care of the point made by</w:t>
      </w:r>
      <w:r w:rsidR="00F1546C">
        <w:t xml:space="preserve"> Reviewer</w:t>
      </w:r>
      <w:r>
        <w:t xml:space="preserve"> </w:t>
      </w:r>
      <w:proofErr w:type="spellStart"/>
      <w:r w:rsidR="00F1546C">
        <w:t>Reviewer</w:t>
      </w:r>
      <w:proofErr w:type="spellEnd"/>
      <w:r w:rsidR="00F1546C">
        <w:t xml:space="preserve"> 2 </w:t>
      </w:r>
      <w:r w:rsidR="00F85B7D">
        <w:t xml:space="preserve">and </w:t>
      </w:r>
      <w:proofErr w:type="spellStart"/>
      <w:r w:rsidR="00F85B7D">
        <w:t>Agius</w:t>
      </w:r>
      <w:proofErr w:type="spellEnd"/>
      <w:r w:rsidR="00F85B7D">
        <w:t xml:space="preserve"> 2015 (See references.)</w:t>
      </w:r>
    </w:p>
  </w:comment>
  <w:comment w:id="5" w:author="Athene" w:date="2019-05-21T17:51:00Z" w:initials="AHA">
    <w:p w14:paraId="5AFC0DAA" w14:textId="12A507CE" w:rsidR="006B30FD" w:rsidRDefault="006B30FD">
      <w:pPr>
        <w:pStyle w:val="CommentText"/>
      </w:pPr>
      <w:r>
        <w:rPr>
          <w:rStyle w:val="CommentReference"/>
        </w:rPr>
        <w:annotationRef/>
      </w:r>
    </w:p>
  </w:comment>
  <w:comment w:id="6" w:author="Athene" w:date="2019-05-21T11:57:00Z" w:initials="AHA">
    <w:p w14:paraId="1A1937B5" w14:textId="020FACEB" w:rsidR="00137520" w:rsidRDefault="00137520">
      <w:pPr>
        <w:pStyle w:val="CommentText"/>
      </w:pPr>
      <w:r>
        <w:rPr>
          <w:rStyle w:val="CommentReference"/>
        </w:rPr>
        <w:annotationRef/>
      </w:r>
      <w:r>
        <w:t xml:space="preserve">Vatican Document reference cited as suggested by </w:t>
      </w:r>
      <w:r w:rsidR="00C30DDC">
        <w:t>R</w:t>
      </w:r>
      <w:r>
        <w:t>eviewer 1.</w:t>
      </w:r>
      <w:r w:rsidR="00F1546C">
        <w:t>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1A54DC" w15:done="0"/>
  <w15:commentEx w15:paraId="5D958D88" w15:done="0"/>
  <w15:commentEx w15:paraId="32911EBC" w15:done="0"/>
  <w15:commentEx w15:paraId="1A921676" w15:done="0"/>
  <w15:commentEx w15:paraId="5AFC0DAA" w15:paraIdParent="1A921676" w15:done="0"/>
  <w15:commentEx w15:paraId="1A1937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1A54DC" w16cid:durableId="208E6C02"/>
  <w16cid:commentId w16cid:paraId="5D958D88" w16cid:durableId="208E5604"/>
  <w16cid:commentId w16cid:paraId="32911EBC" w16cid:durableId="208E68D9"/>
  <w16cid:commentId w16cid:paraId="1A921676" w16cid:durableId="208EB8E2"/>
  <w16cid:commentId w16cid:paraId="5AFC0DAA" w16cid:durableId="208EB911"/>
  <w16cid:commentId w16cid:paraId="1A1937B5" w16cid:durableId="208E66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A7795" w14:textId="77777777" w:rsidR="00C70807" w:rsidRDefault="00C70807" w:rsidP="00DD64E6">
      <w:pPr>
        <w:spacing w:after="0" w:line="240" w:lineRule="auto"/>
      </w:pPr>
      <w:r>
        <w:separator/>
      </w:r>
    </w:p>
  </w:endnote>
  <w:endnote w:type="continuationSeparator" w:id="0">
    <w:p w14:paraId="06DBC196" w14:textId="77777777" w:rsidR="00C70807" w:rsidRDefault="00C70807" w:rsidP="00DD6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MS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3D64C" w14:textId="77777777" w:rsidR="00184710" w:rsidRDefault="00184710">
    <w:pPr>
      <w:pStyle w:val="Footer"/>
    </w:pPr>
    <w:r>
      <w:fldChar w:fldCharType="begin"/>
    </w:r>
    <w:r>
      <w:instrText xml:space="preserve"> PAGE   \* MERGEFORMAT </w:instrText>
    </w:r>
    <w:r>
      <w:fldChar w:fldCharType="separate"/>
    </w:r>
    <w:r>
      <w:rPr>
        <w:noProof/>
      </w:rPr>
      <w:t>9</w:t>
    </w:r>
    <w:r>
      <w:fldChar w:fldCharType="end"/>
    </w:r>
  </w:p>
  <w:p w14:paraId="51C116F2" w14:textId="77777777" w:rsidR="00184710" w:rsidRDefault="00184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EEF4C" w14:textId="77777777" w:rsidR="00C70807" w:rsidRDefault="00C70807" w:rsidP="00DD64E6">
      <w:pPr>
        <w:spacing w:after="0" w:line="240" w:lineRule="auto"/>
      </w:pPr>
      <w:r>
        <w:separator/>
      </w:r>
    </w:p>
  </w:footnote>
  <w:footnote w:type="continuationSeparator" w:id="0">
    <w:p w14:paraId="05214F5F" w14:textId="77777777" w:rsidR="00C70807" w:rsidRDefault="00C70807" w:rsidP="00DD6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259DD"/>
    <w:multiLevelType w:val="hybridMultilevel"/>
    <w:tmpl w:val="177C53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9DE2668"/>
    <w:multiLevelType w:val="hybridMultilevel"/>
    <w:tmpl w:val="95FC7B0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thene">
    <w15:presenceInfo w15:providerId="None" w15:userId="Athe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5"/>
    <w:rsid w:val="00016FC5"/>
    <w:rsid w:val="0002452D"/>
    <w:rsid w:val="00037C2E"/>
    <w:rsid w:val="00047259"/>
    <w:rsid w:val="000653D6"/>
    <w:rsid w:val="00067C4A"/>
    <w:rsid w:val="000774C2"/>
    <w:rsid w:val="00086063"/>
    <w:rsid w:val="00092DB0"/>
    <w:rsid w:val="000A689B"/>
    <w:rsid w:val="000C610A"/>
    <w:rsid w:val="000E28DE"/>
    <w:rsid w:val="000F0F72"/>
    <w:rsid w:val="00122ABB"/>
    <w:rsid w:val="00126178"/>
    <w:rsid w:val="00134C40"/>
    <w:rsid w:val="00137520"/>
    <w:rsid w:val="00145CF3"/>
    <w:rsid w:val="00146CDE"/>
    <w:rsid w:val="00147D64"/>
    <w:rsid w:val="001819EB"/>
    <w:rsid w:val="00184710"/>
    <w:rsid w:val="001B1595"/>
    <w:rsid w:val="001C28C1"/>
    <w:rsid w:val="001C4E9C"/>
    <w:rsid w:val="001E5821"/>
    <w:rsid w:val="001F1D46"/>
    <w:rsid w:val="001F39EB"/>
    <w:rsid w:val="00217FA9"/>
    <w:rsid w:val="00223939"/>
    <w:rsid w:val="00226310"/>
    <w:rsid w:val="0025508F"/>
    <w:rsid w:val="00256634"/>
    <w:rsid w:val="00271909"/>
    <w:rsid w:val="0027362C"/>
    <w:rsid w:val="002817DB"/>
    <w:rsid w:val="00295AEE"/>
    <w:rsid w:val="002B246D"/>
    <w:rsid w:val="00305D17"/>
    <w:rsid w:val="00317BF9"/>
    <w:rsid w:val="003209C7"/>
    <w:rsid w:val="00367F14"/>
    <w:rsid w:val="00376992"/>
    <w:rsid w:val="003A2A00"/>
    <w:rsid w:val="003B5FA8"/>
    <w:rsid w:val="003C422C"/>
    <w:rsid w:val="003D0C2F"/>
    <w:rsid w:val="003D3D44"/>
    <w:rsid w:val="003F770D"/>
    <w:rsid w:val="00413689"/>
    <w:rsid w:val="004179C9"/>
    <w:rsid w:val="00433240"/>
    <w:rsid w:val="00437AE4"/>
    <w:rsid w:val="004857B9"/>
    <w:rsid w:val="0049057B"/>
    <w:rsid w:val="00493BA6"/>
    <w:rsid w:val="00540B4F"/>
    <w:rsid w:val="00552A9A"/>
    <w:rsid w:val="005614A3"/>
    <w:rsid w:val="00564A45"/>
    <w:rsid w:val="005842C4"/>
    <w:rsid w:val="005A6017"/>
    <w:rsid w:val="005C1E54"/>
    <w:rsid w:val="005D75C8"/>
    <w:rsid w:val="005E7AA3"/>
    <w:rsid w:val="00607B2B"/>
    <w:rsid w:val="0061284E"/>
    <w:rsid w:val="00612CE3"/>
    <w:rsid w:val="006214F0"/>
    <w:rsid w:val="00622E89"/>
    <w:rsid w:val="00623A38"/>
    <w:rsid w:val="006609F3"/>
    <w:rsid w:val="006678E1"/>
    <w:rsid w:val="00667A13"/>
    <w:rsid w:val="006913E0"/>
    <w:rsid w:val="006A2DCA"/>
    <w:rsid w:val="006B30FD"/>
    <w:rsid w:val="006B32F3"/>
    <w:rsid w:val="006B4509"/>
    <w:rsid w:val="006B7B91"/>
    <w:rsid w:val="006D1CCC"/>
    <w:rsid w:val="006D3E5C"/>
    <w:rsid w:val="006E53A4"/>
    <w:rsid w:val="006F2E39"/>
    <w:rsid w:val="00714D1F"/>
    <w:rsid w:val="007155E7"/>
    <w:rsid w:val="0072206D"/>
    <w:rsid w:val="007509A1"/>
    <w:rsid w:val="00754AE5"/>
    <w:rsid w:val="00754F72"/>
    <w:rsid w:val="007A1893"/>
    <w:rsid w:val="007A3F96"/>
    <w:rsid w:val="007B77D9"/>
    <w:rsid w:val="007C3753"/>
    <w:rsid w:val="007D50E2"/>
    <w:rsid w:val="007E34A8"/>
    <w:rsid w:val="0082747B"/>
    <w:rsid w:val="00827C99"/>
    <w:rsid w:val="00832E2A"/>
    <w:rsid w:val="008376C2"/>
    <w:rsid w:val="00840681"/>
    <w:rsid w:val="00844EEC"/>
    <w:rsid w:val="0085315F"/>
    <w:rsid w:val="00873480"/>
    <w:rsid w:val="0087759B"/>
    <w:rsid w:val="00892EBB"/>
    <w:rsid w:val="008A2837"/>
    <w:rsid w:val="008A74D8"/>
    <w:rsid w:val="008E2F2C"/>
    <w:rsid w:val="008F5187"/>
    <w:rsid w:val="00906D87"/>
    <w:rsid w:val="00917BF5"/>
    <w:rsid w:val="009259FC"/>
    <w:rsid w:val="009334E3"/>
    <w:rsid w:val="00952894"/>
    <w:rsid w:val="00961085"/>
    <w:rsid w:val="00973932"/>
    <w:rsid w:val="009850F4"/>
    <w:rsid w:val="009B2589"/>
    <w:rsid w:val="009C13EC"/>
    <w:rsid w:val="009D2710"/>
    <w:rsid w:val="009D2E1D"/>
    <w:rsid w:val="009E5421"/>
    <w:rsid w:val="00A022C7"/>
    <w:rsid w:val="00A047FF"/>
    <w:rsid w:val="00A103A1"/>
    <w:rsid w:val="00A13E1D"/>
    <w:rsid w:val="00A14A6A"/>
    <w:rsid w:val="00A1731F"/>
    <w:rsid w:val="00A1735D"/>
    <w:rsid w:val="00A27924"/>
    <w:rsid w:val="00A4424C"/>
    <w:rsid w:val="00A67A86"/>
    <w:rsid w:val="00A736A7"/>
    <w:rsid w:val="00A904A5"/>
    <w:rsid w:val="00A97B30"/>
    <w:rsid w:val="00AA4EFA"/>
    <w:rsid w:val="00AC189F"/>
    <w:rsid w:val="00AD2931"/>
    <w:rsid w:val="00AE079E"/>
    <w:rsid w:val="00AE4C4B"/>
    <w:rsid w:val="00AF197E"/>
    <w:rsid w:val="00B04AD3"/>
    <w:rsid w:val="00B13785"/>
    <w:rsid w:val="00B31B21"/>
    <w:rsid w:val="00B352FB"/>
    <w:rsid w:val="00B670FB"/>
    <w:rsid w:val="00B6739F"/>
    <w:rsid w:val="00B8107F"/>
    <w:rsid w:val="00B9002C"/>
    <w:rsid w:val="00BA095D"/>
    <w:rsid w:val="00BA64BD"/>
    <w:rsid w:val="00BB4FFE"/>
    <w:rsid w:val="00BF0F1E"/>
    <w:rsid w:val="00BF21B5"/>
    <w:rsid w:val="00BF3F0D"/>
    <w:rsid w:val="00C22D2F"/>
    <w:rsid w:val="00C2307E"/>
    <w:rsid w:val="00C24538"/>
    <w:rsid w:val="00C30DDC"/>
    <w:rsid w:val="00C32DCB"/>
    <w:rsid w:val="00C56028"/>
    <w:rsid w:val="00C70807"/>
    <w:rsid w:val="00C841AF"/>
    <w:rsid w:val="00C870E9"/>
    <w:rsid w:val="00C9069F"/>
    <w:rsid w:val="00C90BA1"/>
    <w:rsid w:val="00C92B4D"/>
    <w:rsid w:val="00CA290E"/>
    <w:rsid w:val="00CB6E5A"/>
    <w:rsid w:val="00CD7C7F"/>
    <w:rsid w:val="00D1124A"/>
    <w:rsid w:val="00D139D5"/>
    <w:rsid w:val="00D36E58"/>
    <w:rsid w:val="00D41F35"/>
    <w:rsid w:val="00D61FEA"/>
    <w:rsid w:val="00D62589"/>
    <w:rsid w:val="00D64EA8"/>
    <w:rsid w:val="00D85E05"/>
    <w:rsid w:val="00D86D30"/>
    <w:rsid w:val="00D904DB"/>
    <w:rsid w:val="00D91578"/>
    <w:rsid w:val="00DA76A1"/>
    <w:rsid w:val="00DC2CC2"/>
    <w:rsid w:val="00DD64E6"/>
    <w:rsid w:val="00DD657C"/>
    <w:rsid w:val="00DE6398"/>
    <w:rsid w:val="00E3233D"/>
    <w:rsid w:val="00E36FCC"/>
    <w:rsid w:val="00E412CA"/>
    <w:rsid w:val="00E42003"/>
    <w:rsid w:val="00E439F0"/>
    <w:rsid w:val="00E66AC2"/>
    <w:rsid w:val="00E673D8"/>
    <w:rsid w:val="00E931F5"/>
    <w:rsid w:val="00E948A5"/>
    <w:rsid w:val="00EC35DE"/>
    <w:rsid w:val="00ED1BC4"/>
    <w:rsid w:val="00EF07AB"/>
    <w:rsid w:val="00EF5C5B"/>
    <w:rsid w:val="00EF7781"/>
    <w:rsid w:val="00F10519"/>
    <w:rsid w:val="00F1546C"/>
    <w:rsid w:val="00F517B4"/>
    <w:rsid w:val="00F5719E"/>
    <w:rsid w:val="00F71E95"/>
    <w:rsid w:val="00F7574B"/>
    <w:rsid w:val="00F850E9"/>
    <w:rsid w:val="00F85B7D"/>
    <w:rsid w:val="00FA211D"/>
    <w:rsid w:val="00FA4064"/>
    <w:rsid w:val="00FC71BF"/>
    <w:rsid w:val="00FD5CEA"/>
    <w:rsid w:val="00FE735D"/>
    <w:rsid w:val="00FF2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1FFD39"/>
  <w14:defaultImageDpi w14:val="0"/>
  <w15:docId w15:val="{1D167508-EFAB-4380-AD58-01A0E7EB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3D0C2F"/>
    <w:rPr>
      <w:rFonts w:cs="Times New Roman"/>
      <w:vertAlign w:val="superscript"/>
    </w:rPr>
  </w:style>
  <w:style w:type="paragraph" w:styleId="EndnoteText">
    <w:name w:val="endnote text"/>
    <w:basedOn w:val="Normal"/>
    <w:link w:val="EndnoteTextChar"/>
    <w:uiPriority w:val="99"/>
    <w:semiHidden/>
    <w:unhideWhenUsed/>
    <w:rsid w:val="00DD64E6"/>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DD64E6"/>
    <w:rPr>
      <w:rFonts w:cs="Times New Roman"/>
      <w:sz w:val="20"/>
      <w:szCs w:val="20"/>
    </w:rPr>
  </w:style>
  <w:style w:type="paragraph" w:styleId="NoSpacing">
    <w:name w:val="No Spacing"/>
    <w:uiPriority w:val="1"/>
    <w:qFormat/>
    <w:rsid w:val="00F517B4"/>
    <w:pPr>
      <w:spacing w:after="0" w:line="240" w:lineRule="auto"/>
    </w:pPr>
    <w:rPr>
      <w:rFonts w:cs="Times New Roman"/>
    </w:rPr>
  </w:style>
  <w:style w:type="paragraph" w:styleId="Bibliography">
    <w:name w:val="Bibliography"/>
    <w:basedOn w:val="Normal"/>
    <w:next w:val="Normal"/>
    <w:uiPriority w:val="37"/>
    <w:unhideWhenUsed/>
    <w:rsid w:val="00E931F5"/>
  </w:style>
  <w:style w:type="character" w:styleId="Hyperlink">
    <w:name w:val="Hyperlink"/>
    <w:basedOn w:val="DefaultParagraphFont"/>
    <w:uiPriority w:val="99"/>
    <w:unhideWhenUsed/>
    <w:rsid w:val="001B1595"/>
    <w:rPr>
      <w:rFonts w:cs="Times New Roman"/>
      <w:color w:val="0563C1" w:themeColor="hyperlink"/>
      <w:u w:val="single"/>
    </w:rPr>
  </w:style>
  <w:style w:type="character" w:styleId="UnresolvedMention">
    <w:name w:val="Unresolved Mention"/>
    <w:basedOn w:val="DefaultParagraphFont"/>
    <w:uiPriority w:val="99"/>
    <w:semiHidden/>
    <w:unhideWhenUsed/>
    <w:rsid w:val="001B1595"/>
    <w:rPr>
      <w:rFonts w:cs="Times New Roman"/>
      <w:color w:val="808080"/>
      <w:shd w:val="clear" w:color="auto" w:fill="E6E6E6"/>
    </w:rPr>
  </w:style>
  <w:style w:type="paragraph" w:styleId="Header">
    <w:name w:val="header"/>
    <w:basedOn w:val="Normal"/>
    <w:link w:val="HeaderChar"/>
    <w:uiPriority w:val="99"/>
    <w:unhideWhenUsed/>
    <w:rsid w:val="0018471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84710"/>
    <w:rPr>
      <w:rFonts w:cs="Times New Roman"/>
    </w:rPr>
  </w:style>
  <w:style w:type="paragraph" w:styleId="Footer">
    <w:name w:val="footer"/>
    <w:basedOn w:val="Normal"/>
    <w:link w:val="FooterChar"/>
    <w:uiPriority w:val="99"/>
    <w:unhideWhenUsed/>
    <w:rsid w:val="0018471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84710"/>
    <w:rPr>
      <w:rFonts w:cs="Times New Roman"/>
    </w:rPr>
  </w:style>
  <w:style w:type="character" w:styleId="CommentReference">
    <w:name w:val="annotation reference"/>
    <w:basedOn w:val="DefaultParagraphFont"/>
    <w:uiPriority w:val="99"/>
    <w:semiHidden/>
    <w:unhideWhenUsed/>
    <w:rsid w:val="00917BF5"/>
    <w:rPr>
      <w:sz w:val="16"/>
      <w:szCs w:val="16"/>
    </w:rPr>
  </w:style>
  <w:style w:type="paragraph" w:styleId="CommentText">
    <w:name w:val="annotation text"/>
    <w:basedOn w:val="Normal"/>
    <w:link w:val="CommentTextChar"/>
    <w:uiPriority w:val="99"/>
    <w:semiHidden/>
    <w:unhideWhenUsed/>
    <w:rsid w:val="00917BF5"/>
    <w:pPr>
      <w:spacing w:line="240" w:lineRule="auto"/>
    </w:pPr>
    <w:rPr>
      <w:sz w:val="20"/>
      <w:szCs w:val="20"/>
    </w:rPr>
  </w:style>
  <w:style w:type="character" w:customStyle="1" w:styleId="CommentTextChar">
    <w:name w:val="Comment Text Char"/>
    <w:basedOn w:val="DefaultParagraphFont"/>
    <w:link w:val="CommentText"/>
    <w:uiPriority w:val="99"/>
    <w:semiHidden/>
    <w:rsid w:val="00917BF5"/>
    <w:rPr>
      <w:rFonts w:cs="Times New Roman"/>
      <w:sz w:val="20"/>
      <w:szCs w:val="20"/>
    </w:rPr>
  </w:style>
  <w:style w:type="paragraph" w:styleId="CommentSubject">
    <w:name w:val="annotation subject"/>
    <w:basedOn w:val="CommentText"/>
    <w:next w:val="CommentText"/>
    <w:link w:val="CommentSubjectChar"/>
    <w:uiPriority w:val="99"/>
    <w:semiHidden/>
    <w:unhideWhenUsed/>
    <w:rsid w:val="00917BF5"/>
    <w:rPr>
      <w:b/>
      <w:bCs/>
    </w:rPr>
  </w:style>
  <w:style w:type="character" w:customStyle="1" w:styleId="CommentSubjectChar">
    <w:name w:val="Comment Subject Char"/>
    <w:basedOn w:val="CommentTextChar"/>
    <w:link w:val="CommentSubject"/>
    <w:uiPriority w:val="99"/>
    <w:semiHidden/>
    <w:rsid w:val="00917BF5"/>
    <w:rPr>
      <w:rFonts w:cs="Times New Roman"/>
      <w:b/>
      <w:bCs/>
      <w:sz w:val="20"/>
      <w:szCs w:val="20"/>
    </w:rPr>
  </w:style>
  <w:style w:type="paragraph" w:styleId="BalloonText">
    <w:name w:val="Balloon Text"/>
    <w:basedOn w:val="Normal"/>
    <w:link w:val="BalloonTextChar"/>
    <w:uiPriority w:val="99"/>
    <w:semiHidden/>
    <w:unhideWhenUsed/>
    <w:rsid w:val="00917B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B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lawfam/ebox01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s.unh.edu/unh_lr/vol%207/iss2/3%20%20"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3CE71-B73C-4BC7-9C88-1E56AA448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4603</Words>
  <Characters>26243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Athene</dc:creator>
  <cp:keywords/>
  <dc:description/>
  <cp:lastModifiedBy>Reviewer</cp:lastModifiedBy>
  <cp:revision>2</cp:revision>
  <dcterms:created xsi:type="dcterms:W3CDTF">2019-05-22T05:32:00Z</dcterms:created>
  <dcterms:modified xsi:type="dcterms:W3CDTF">2019-05-22T05:32:00Z</dcterms:modified>
</cp:coreProperties>
</file>