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063CD" w14:textId="77777777" w:rsidR="006641C3" w:rsidRDefault="00FB08D5" w:rsidP="005F6166">
      <w:pPr>
        <w:spacing w:line="480" w:lineRule="auto"/>
        <w:rPr>
          <w:rFonts w:asciiTheme="majorHAnsi" w:hAnsiTheme="majorHAnsi" w:cstheme="minorHAnsi"/>
          <w:color w:val="222222"/>
          <w:shd w:val="clear" w:color="auto" w:fill="FFFFFF"/>
          <w:lang w:eastAsia="en-GB"/>
        </w:rPr>
      </w:pPr>
      <w:r w:rsidRPr="00103FE9">
        <w:rPr>
          <w:b/>
        </w:rPr>
        <w:t xml:space="preserve">Title of the article: </w:t>
      </w:r>
      <w:r w:rsidR="006641C3" w:rsidRPr="00CD20C8">
        <w:rPr>
          <w:rFonts w:asciiTheme="majorHAnsi" w:hAnsiTheme="majorHAnsi" w:cstheme="minorHAnsi"/>
          <w:color w:val="222222"/>
          <w:shd w:val="clear" w:color="auto" w:fill="FFFFFF"/>
          <w:lang w:eastAsia="en-GB"/>
        </w:rPr>
        <w:t xml:space="preserve">A survey of knowledge and variables influencing perceptions about Clinical Research: a cross sectional study from Mumbai </w:t>
      </w:r>
    </w:p>
    <w:p w14:paraId="3F696A21" w14:textId="2BE6B6D2" w:rsidR="00FB08D5" w:rsidRPr="00103FE9" w:rsidRDefault="00FB08D5" w:rsidP="005F6166">
      <w:pPr>
        <w:spacing w:line="480" w:lineRule="auto"/>
        <w:rPr>
          <w:b/>
        </w:rPr>
      </w:pPr>
      <w:r w:rsidRPr="00103FE9">
        <w:rPr>
          <w:b/>
        </w:rPr>
        <w:t>Authors</w:t>
      </w:r>
    </w:p>
    <w:p w14:paraId="4A1943F0" w14:textId="77777777" w:rsidR="00FB08D5" w:rsidRPr="00103FE9" w:rsidRDefault="00FB08D5" w:rsidP="005F6166">
      <w:pPr>
        <w:spacing w:line="480" w:lineRule="auto"/>
      </w:pPr>
      <w:r w:rsidRPr="00103FE9">
        <w:t xml:space="preserve">Brinal H </w:t>
      </w:r>
      <w:proofErr w:type="spellStart"/>
      <w:r w:rsidRPr="00103FE9">
        <w:t>Figer</w:t>
      </w:r>
      <w:proofErr w:type="spellEnd"/>
      <w:r w:rsidR="007D415C" w:rsidRPr="00103FE9">
        <w:rPr>
          <w:vertAlign w:val="superscript"/>
        </w:rPr>
        <w:t>¶</w:t>
      </w:r>
      <w:r w:rsidRPr="00103FE9">
        <w:t xml:space="preserve">, Swastika S </w:t>
      </w:r>
      <w:proofErr w:type="spellStart"/>
      <w:r w:rsidRPr="00103FE9">
        <w:t>Lamture</w:t>
      </w:r>
      <w:proofErr w:type="spellEnd"/>
      <w:r w:rsidR="007D415C" w:rsidRPr="00103FE9">
        <w:rPr>
          <w:vertAlign w:val="superscript"/>
        </w:rPr>
        <w:t>¶</w:t>
      </w:r>
      <w:r w:rsidRPr="00103FE9">
        <w:t>, Tanmay Gandhi</w:t>
      </w:r>
      <w:r w:rsidR="007D415C" w:rsidRPr="00103FE9">
        <w:t xml:space="preserve"> </w:t>
      </w:r>
      <w:r w:rsidR="007D415C" w:rsidRPr="00103FE9">
        <w:rPr>
          <w:vertAlign w:val="superscript"/>
        </w:rPr>
        <w:t>¶</w:t>
      </w:r>
      <w:r w:rsidRPr="00103FE9">
        <w:t xml:space="preserve">, </w:t>
      </w:r>
      <w:proofErr w:type="spellStart"/>
      <w:r w:rsidRPr="00103FE9">
        <w:t>Ashnik</w:t>
      </w:r>
      <w:proofErr w:type="spellEnd"/>
      <w:r w:rsidRPr="00103FE9">
        <w:t xml:space="preserve"> Chauhan</w:t>
      </w:r>
      <w:r w:rsidR="007D415C" w:rsidRPr="00103FE9">
        <w:rPr>
          <w:vertAlign w:val="superscript"/>
        </w:rPr>
        <w:t>¶</w:t>
      </w:r>
      <w:r w:rsidRPr="00103FE9">
        <w:t xml:space="preserve">, </w:t>
      </w:r>
      <w:proofErr w:type="spellStart"/>
      <w:r w:rsidRPr="00103FE9">
        <w:t>Anchal</w:t>
      </w:r>
      <w:proofErr w:type="spellEnd"/>
      <w:r w:rsidRPr="00103FE9">
        <w:t xml:space="preserve"> </w:t>
      </w:r>
      <w:proofErr w:type="spellStart"/>
      <w:r w:rsidRPr="00103FE9">
        <w:t>Gvalani</w:t>
      </w:r>
      <w:proofErr w:type="spellEnd"/>
      <w:r w:rsidR="007D415C" w:rsidRPr="00103FE9">
        <w:rPr>
          <w:vertAlign w:val="superscript"/>
        </w:rPr>
        <w:t>¶</w:t>
      </w:r>
      <w:r w:rsidRPr="00103FE9">
        <w:t>, Nithya J Gogtay</w:t>
      </w:r>
      <w:r w:rsidR="007D415C" w:rsidRPr="00103FE9">
        <w:rPr>
          <w:vertAlign w:val="superscript"/>
        </w:rPr>
        <w:t>¶</w:t>
      </w:r>
      <w:r w:rsidRPr="00103FE9">
        <w:t>, Urmila M Thatte*</w:t>
      </w:r>
    </w:p>
    <w:p w14:paraId="465020C2" w14:textId="77777777" w:rsidR="00FB08D5" w:rsidRPr="00103FE9" w:rsidRDefault="00FB08D5" w:rsidP="005F6166">
      <w:pPr>
        <w:pStyle w:val="NoSpacing"/>
        <w:spacing w:line="480" w:lineRule="auto"/>
        <w:jc w:val="both"/>
        <w:rPr>
          <w:rFonts w:ascii="Times New Roman" w:hAnsi="Times New Roman" w:cs="Times New Roman"/>
          <w:b/>
          <w:sz w:val="24"/>
          <w:szCs w:val="24"/>
        </w:rPr>
      </w:pPr>
      <w:r w:rsidRPr="00103FE9">
        <w:rPr>
          <w:rFonts w:ascii="Times New Roman" w:hAnsi="Times New Roman" w:cs="Times New Roman"/>
          <w:b/>
          <w:sz w:val="24"/>
          <w:szCs w:val="24"/>
        </w:rPr>
        <w:t xml:space="preserve">Address for the authors (all authors are from the same institute): </w:t>
      </w:r>
    </w:p>
    <w:p w14:paraId="0B0592C3" w14:textId="77777777" w:rsidR="00FB08D5" w:rsidRPr="00103FE9" w:rsidRDefault="00FB08D5" w:rsidP="005F6166">
      <w:pPr>
        <w:pStyle w:val="NoSpacing"/>
        <w:spacing w:line="480" w:lineRule="auto"/>
        <w:jc w:val="both"/>
        <w:rPr>
          <w:rFonts w:ascii="Times New Roman" w:hAnsi="Times New Roman" w:cs="Times New Roman"/>
          <w:sz w:val="24"/>
          <w:szCs w:val="24"/>
        </w:rPr>
      </w:pPr>
      <w:r w:rsidRPr="00103FE9">
        <w:rPr>
          <w:rFonts w:ascii="Times New Roman" w:hAnsi="Times New Roman" w:cs="Times New Roman"/>
          <w:sz w:val="24"/>
          <w:szCs w:val="24"/>
        </w:rPr>
        <w:t xml:space="preserve">Department of Clinical Pharmacology, First Floor, New </w:t>
      </w:r>
      <w:proofErr w:type="spellStart"/>
      <w:r w:rsidRPr="00103FE9">
        <w:rPr>
          <w:rFonts w:ascii="Times New Roman" w:hAnsi="Times New Roman" w:cs="Times New Roman"/>
          <w:sz w:val="24"/>
          <w:szCs w:val="24"/>
        </w:rPr>
        <w:t>Multistorey</w:t>
      </w:r>
      <w:proofErr w:type="spellEnd"/>
      <w:r w:rsidRPr="00103FE9">
        <w:rPr>
          <w:rFonts w:ascii="Times New Roman" w:hAnsi="Times New Roman" w:cs="Times New Roman"/>
          <w:sz w:val="24"/>
          <w:szCs w:val="24"/>
        </w:rPr>
        <w:t xml:space="preserve"> Building, Seth GS Medical College and KEM Hospital, Mumbai 400 012, India.</w:t>
      </w:r>
    </w:p>
    <w:p w14:paraId="6FDC05F9" w14:textId="77777777" w:rsidR="00FB08D5" w:rsidRPr="00103FE9" w:rsidRDefault="00FB08D5" w:rsidP="005F6166">
      <w:pPr>
        <w:pStyle w:val="NoSpacing"/>
        <w:spacing w:line="480" w:lineRule="auto"/>
        <w:jc w:val="both"/>
        <w:rPr>
          <w:rFonts w:ascii="Times New Roman" w:hAnsi="Times New Roman" w:cs="Times New Roman"/>
          <w:sz w:val="24"/>
          <w:szCs w:val="24"/>
        </w:rPr>
      </w:pPr>
    </w:p>
    <w:p w14:paraId="66DE1811" w14:textId="77777777" w:rsidR="00FB08D5" w:rsidRPr="00103FE9" w:rsidRDefault="00FB08D5" w:rsidP="005F6166">
      <w:pPr>
        <w:pStyle w:val="NoSpacing"/>
        <w:spacing w:line="480" w:lineRule="auto"/>
        <w:jc w:val="both"/>
        <w:rPr>
          <w:rFonts w:ascii="Times New Roman" w:hAnsi="Times New Roman" w:cs="Times New Roman"/>
          <w:b/>
          <w:sz w:val="24"/>
          <w:szCs w:val="24"/>
        </w:rPr>
      </w:pPr>
      <w:r w:rsidRPr="00103FE9">
        <w:rPr>
          <w:rFonts w:ascii="Times New Roman" w:hAnsi="Times New Roman" w:cs="Times New Roman"/>
          <w:b/>
          <w:sz w:val="24"/>
          <w:szCs w:val="24"/>
        </w:rPr>
        <w:t xml:space="preserve">Corresponding author details: </w:t>
      </w:r>
    </w:p>
    <w:p w14:paraId="714E32B1" w14:textId="77777777" w:rsidR="00FB08D5" w:rsidRPr="00103FE9" w:rsidRDefault="00FB08D5" w:rsidP="005F6166">
      <w:pPr>
        <w:pStyle w:val="NoSpacing"/>
        <w:spacing w:line="480" w:lineRule="auto"/>
        <w:jc w:val="both"/>
        <w:rPr>
          <w:rFonts w:ascii="Times New Roman" w:hAnsi="Times New Roman" w:cs="Times New Roman"/>
          <w:sz w:val="24"/>
          <w:szCs w:val="24"/>
        </w:rPr>
      </w:pPr>
    </w:p>
    <w:p w14:paraId="5FFBAD6E" w14:textId="77777777" w:rsidR="00FB08D5" w:rsidRPr="00103FE9" w:rsidRDefault="00FB08D5" w:rsidP="005F6166">
      <w:pPr>
        <w:pStyle w:val="NoSpacing"/>
        <w:spacing w:line="480" w:lineRule="auto"/>
        <w:jc w:val="both"/>
        <w:rPr>
          <w:rFonts w:ascii="Times New Roman" w:hAnsi="Times New Roman" w:cs="Times New Roman"/>
          <w:sz w:val="24"/>
          <w:szCs w:val="24"/>
        </w:rPr>
      </w:pPr>
      <w:r w:rsidRPr="00103FE9">
        <w:rPr>
          <w:rFonts w:ascii="Times New Roman" w:hAnsi="Times New Roman" w:cs="Times New Roman"/>
          <w:sz w:val="24"/>
          <w:szCs w:val="24"/>
        </w:rPr>
        <w:t>Email:</w:t>
      </w:r>
      <w:r w:rsidRPr="00103FE9">
        <w:rPr>
          <w:rFonts w:ascii="Times New Roman" w:hAnsi="Times New Roman" w:cs="Times New Roman"/>
          <w:b/>
          <w:sz w:val="24"/>
          <w:szCs w:val="24"/>
        </w:rPr>
        <w:t xml:space="preserve"> </w:t>
      </w:r>
      <w:hyperlink r:id="rId8" w:history="1">
        <w:r w:rsidRPr="00103FE9">
          <w:rPr>
            <w:rStyle w:val="Hyperlink"/>
            <w:rFonts w:ascii="Times New Roman" w:hAnsi="Times New Roman" w:cs="Times New Roman"/>
            <w:sz w:val="24"/>
            <w:szCs w:val="24"/>
          </w:rPr>
          <w:t>urmilathatte@kem.edu</w:t>
        </w:r>
      </w:hyperlink>
    </w:p>
    <w:p w14:paraId="55393BFD" w14:textId="77777777" w:rsidR="00FB08D5" w:rsidRPr="00103FE9" w:rsidRDefault="00FB08D5" w:rsidP="005F6166">
      <w:pPr>
        <w:pStyle w:val="NoSpacing"/>
        <w:spacing w:line="480" w:lineRule="auto"/>
        <w:jc w:val="both"/>
        <w:rPr>
          <w:rFonts w:ascii="Times New Roman" w:hAnsi="Times New Roman" w:cs="Times New Roman"/>
          <w:sz w:val="24"/>
          <w:szCs w:val="24"/>
        </w:rPr>
      </w:pPr>
    </w:p>
    <w:p w14:paraId="0FBF2963" w14:textId="77777777" w:rsidR="00FB08D5" w:rsidRPr="00103FE9" w:rsidRDefault="00FB08D5" w:rsidP="005F6166">
      <w:pPr>
        <w:spacing w:line="480" w:lineRule="auto"/>
        <w:jc w:val="both"/>
      </w:pPr>
    </w:p>
    <w:p w14:paraId="33A37197" w14:textId="77777777" w:rsidR="00FB08D5" w:rsidRPr="00103FE9" w:rsidRDefault="00FB08D5" w:rsidP="005F6166">
      <w:pPr>
        <w:pStyle w:val="NoSpacing"/>
        <w:spacing w:line="480" w:lineRule="auto"/>
        <w:rPr>
          <w:rFonts w:ascii="Times New Roman" w:hAnsi="Times New Roman" w:cs="Times New Roman"/>
          <w:sz w:val="24"/>
          <w:szCs w:val="24"/>
        </w:rPr>
      </w:pPr>
      <w:r w:rsidRPr="00103FE9">
        <w:rPr>
          <w:rFonts w:ascii="Times New Roman" w:hAnsi="Times New Roman" w:cs="Times New Roman"/>
          <w:sz w:val="24"/>
          <w:szCs w:val="24"/>
          <w:vertAlign w:val="superscript"/>
        </w:rPr>
        <w:t>¶</w:t>
      </w:r>
      <w:r w:rsidR="007D415C" w:rsidRPr="00103FE9">
        <w:rPr>
          <w:rFonts w:ascii="Times New Roman" w:hAnsi="Times New Roman" w:cs="Times New Roman"/>
          <w:sz w:val="24"/>
          <w:szCs w:val="24"/>
        </w:rPr>
        <w:t>These authors</w:t>
      </w:r>
      <w:r w:rsidRPr="00103FE9">
        <w:rPr>
          <w:rFonts w:ascii="Times New Roman" w:hAnsi="Times New Roman" w:cs="Times New Roman"/>
          <w:sz w:val="24"/>
          <w:szCs w:val="24"/>
        </w:rPr>
        <w:t xml:space="preserve"> contributed equally to the work</w:t>
      </w:r>
    </w:p>
    <w:p w14:paraId="2049714B" w14:textId="77777777" w:rsidR="00FB08D5" w:rsidRPr="00103FE9" w:rsidRDefault="00FB08D5" w:rsidP="005F6166">
      <w:pPr>
        <w:spacing w:line="480" w:lineRule="auto"/>
        <w:rPr>
          <w:b/>
        </w:rPr>
      </w:pPr>
    </w:p>
    <w:p w14:paraId="3C8C1001" w14:textId="77777777" w:rsidR="00D75E88" w:rsidRPr="00103FE9" w:rsidRDefault="00D75E88" w:rsidP="005F6166">
      <w:pPr>
        <w:spacing w:line="480" w:lineRule="auto"/>
        <w:rPr>
          <w:b/>
        </w:rPr>
      </w:pPr>
    </w:p>
    <w:p w14:paraId="644ED452" w14:textId="77777777" w:rsidR="00D75E88" w:rsidRPr="00103FE9" w:rsidRDefault="00D75E88" w:rsidP="005F6166">
      <w:pPr>
        <w:spacing w:line="480" w:lineRule="auto"/>
        <w:rPr>
          <w:b/>
        </w:rPr>
      </w:pPr>
    </w:p>
    <w:p w14:paraId="3F344573" w14:textId="77777777" w:rsidR="00D75E88" w:rsidRPr="00103FE9" w:rsidRDefault="00D75E88" w:rsidP="005F6166">
      <w:pPr>
        <w:spacing w:line="480" w:lineRule="auto"/>
        <w:rPr>
          <w:b/>
        </w:rPr>
      </w:pPr>
    </w:p>
    <w:p w14:paraId="535929B0" w14:textId="77777777" w:rsidR="00D75E88" w:rsidRPr="00103FE9" w:rsidRDefault="00D75E88" w:rsidP="005F6166">
      <w:pPr>
        <w:spacing w:line="480" w:lineRule="auto"/>
        <w:rPr>
          <w:b/>
        </w:rPr>
      </w:pPr>
    </w:p>
    <w:p w14:paraId="1EA127C5" w14:textId="77777777" w:rsidR="00FB08D5" w:rsidRPr="00103FE9" w:rsidRDefault="00FB08D5" w:rsidP="005F6166">
      <w:pPr>
        <w:spacing w:line="480" w:lineRule="auto"/>
        <w:rPr>
          <w:b/>
        </w:rPr>
      </w:pPr>
    </w:p>
    <w:p w14:paraId="277F7A73" w14:textId="77777777" w:rsidR="00FB08D5" w:rsidRPr="00103FE9" w:rsidRDefault="00FB08D5" w:rsidP="00FB08D5">
      <w:pPr>
        <w:rPr>
          <w:b/>
        </w:rPr>
      </w:pPr>
    </w:p>
    <w:p w14:paraId="608944FF" w14:textId="77777777" w:rsidR="00FB08D5" w:rsidRPr="00103FE9" w:rsidRDefault="00FB08D5" w:rsidP="00FB08D5">
      <w:pPr>
        <w:rPr>
          <w:b/>
        </w:rPr>
      </w:pPr>
    </w:p>
    <w:p w14:paraId="0D28E5D2" w14:textId="77777777" w:rsidR="00FB08D5" w:rsidRPr="00103FE9" w:rsidRDefault="00FB08D5" w:rsidP="00E63724">
      <w:pPr>
        <w:spacing w:line="480" w:lineRule="auto"/>
        <w:rPr>
          <w:b/>
        </w:rPr>
      </w:pPr>
    </w:p>
    <w:p w14:paraId="75057470" w14:textId="77777777" w:rsidR="00FB08D5" w:rsidRPr="00103FE9" w:rsidRDefault="00FB08D5" w:rsidP="00E63724">
      <w:pPr>
        <w:spacing w:line="480" w:lineRule="auto"/>
        <w:rPr>
          <w:b/>
        </w:rPr>
      </w:pPr>
    </w:p>
    <w:p w14:paraId="6D50F401" w14:textId="77777777" w:rsidR="00FB08D5" w:rsidRPr="00103FE9" w:rsidRDefault="00FB08D5" w:rsidP="00E63724">
      <w:pPr>
        <w:spacing w:line="480" w:lineRule="auto"/>
        <w:rPr>
          <w:b/>
        </w:rPr>
      </w:pPr>
    </w:p>
    <w:p w14:paraId="55ADCC5D" w14:textId="77777777" w:rsidR="00912721" w:rsidRPr="00103FE9" w:rsidRDefault="00745EA6" w:rsidP="00E63724">
      <w:pPr>
        <w:spacing w:line="480" w:lineRule="auto"/>
        <w:rPr>
          <w:b/>
        </w:rPr>
      </w:pPr>
      <w:r w:rsidRPr="00103FE9">
        <w:rPr>
          <w:b/>
        </w:rPr>
        <w:lastRenderedPageBreak/>
        <w:t>ABSTRACT</w:t>
      </w:r>
    </w:p>
    <w:p w14:paraId="0785EB53" w14:textId="77777777" w:rsidR="008E6D1F" w:rsidRPr="00103FE9" w:rsidRDefault="00B03B82" w:rsidP="00E63724">
      <w:pPr>
        <w:pStyle w:val="NoSpacing"/>
        <w:spacing w:line="480" w:lineRule="auto"/>
        <w:jc w:val="both"/>
        <w:rPr>
          <w:rFonts w:ascii="Times New Roman" w:hAnsi="Times New Roman" w:cs="Times New Roman"/>
          <w:sz w:val="24"/>
          <w:szCs w:val="24"/>
        </w:rPr>
      </w:pPr>
      <w:r w:rsidRPr="00103FE9">
        <w:rPr>
          <w:rFonts w:ascii="Times New Roman" w:hAnsi="Times New Roman" w:cs="Times New Roman"/>
          <w:b/>
          <w:sz w:val="24"/>
          <w:szCs w:val="24"/>
        </w:rPr>
        <w:t>Objective</w:t>
      </w:r>
      <w:r w:rsidR="008E6D1F" w:rsidRPr="00103FE9">
        <w:rPr>
          <w:rFonts w:ascii="Times New Roman" w:hAnsi="Times New Roman" w:cs="Times New Roman"/>
          <w:sz w:val="24"/>
          <w:szCs w:val="24"/>
        </w:rPr>
        <w:t>:</w:t>
      </w:r>
    </w:p>
    <w:p w14:paraId="37A172F8" w14:textId="77777777" w:rsidR="008E6D1F" w:rsidRPr="00103FE9" w:rsidRDefault="008E6D1F" w:rsidP="00E63724">
      <w:pPr>
        <w:pStyle w:val="NoSpacing"/>
        <w:spacing w:line="480" w:lineRule="auto"/>
        <w:jc w:val="both"/>
        <w:rPr>
          <w:rFonts w:ascii="Times New Roman" w:hAnsi="Times New Roman" w:cs="Times New Roman"/>
          <w:sz w:val="24"/>
          <w:szCs w:val="24"/>
        </w:rPr>
      </w:pPr>
      <w:r w:rsidRPr="00103FE9">
        <w:rPr>
          <w:rFonts w:ascii="Times New Roman" w:hAnsi="Times New Roman" w:cs="Times New Roman"/>
          <w:sz w:val="24"/>
          <w:szCs w:val="24"/>
        </w:rPr>
        <w:t>The clinical research in India has been besieged by controversies. While studies have addressed other stakeholders, few have addressed the patient. The present study was conducted to assess extent of awareness and understanding about the nature and conduct of clinical research amongst people of Mumbai.</w:t>
      </w:r>
    </w:p>
    <w:p w14:paraId="47C46730" w14:textId="77777777" w:rsidR="008E6D1F" w:rsidRPr="00103FE9" w:rsidRDefault="008E6D1F" w:rsidP="00E63724">
      <w:pPr>
        <w:pStyle w:val="NoSpacing"/>
        <w:spacing w:line="480" w:lineRule="auto"/>
        <w:jc w:val="both"/>
        <w:rPr>
          <w:rFonts w:ascii="Times New Roman" w:hAnsi="Times New Roman" w:cs="Times New Roman"/>
          <w:sz w:val="24"/>
          <w:szCs w:val="24"/>
        </w:rPr>
      </w:pPr>
      <w:r w:rsidRPr="00103FE9">
        <w:rPr>
          <w:rFonts w:ascii="Times New Roman" w:hAnsi="Times New Roman" w:cs="Times New Roman"/>
          <w:b/>
          <w:sz w:val="24"/>
          <w:szCs w:val="24"/>
        </w:rPr>
        <w:t>Methods</w:t>
      </w:r>
      <w:r w:rsidRPr="00103FE9">
        <w:rPr>
          <w:rFonts w:ascii="Times New Roman" w:hAnsi="Times New Roman" w:cs="Times New Roman"/>
          <w:sz w:val="24"/>
          <w:szCs w:val="24"/>
        </w:rPr>
        <w:t xml:space="preserve">: </w:t>
      </w:r>
    </w:p>
    <w:p w14:paraId="54B78722" w14:textId="77777777" w:rsidR="00B03B82" w:rsidRPr="00103FE9" w:rsidRDefault="00B03B82" w:rsidP="00E63724">
      <w:pPr>
        <w:pStyle w:val="NoSpacing"/>
        <w:spacing w:line="480" w:lineRule="auto"/>
        <w:jc w:val="both"/>
        <w:rPr>
          <w:rFonts w:ascii="Times New Roman" w:hAnsi="Times New Roman" w:cs="Times New Roman"/>
          <w:sz w:val="24"/>
          <w:szCs w:val="24"/>
        </w:rPr>
      </w:pPr>
      <w:r w:rsidRPr="00103FE9">
        <w:rPr>
          <w:rFonts w:ascii="Times New Roman" w:hAnsi="Times New Roman" w:cs="Times New Roman"/>
          <w:i/>
          <w:sz w:val="24"/>
          <w:szCs w:val="24"/>
        </w:rPr>
        <w:t>Ethics</w:t>
      </w:r>
      <w:r w:rsidRPr="00103FE9">
        <w:rPr>
          <w:rFonts w:ascii="Times New Roman" w:hAnsi="Times New Roman" w:cs="Times New Roman"/>
          <w:sz w:val="24"/>
          <w:szCs w:val="24"/>
        </w:rPr>
        <w:t xml:space="preserve">: </w:t>
      </w:r>
      <w:r w:rsidR="00304218" w:rsidRPr="00103FE9">
        <w:rPr>
          <w:rFonts w:ascii="Times New Roman" w:hAnsi="Times New Roman" w:cs="Times New Roman"/>
          <w:sz w:val="24"/>
          <w:szCs w:val="24"/>
        </w:rPr>
        <w:t xml:space="preserve">Institutional Ethics Committee approval was taken [EC/OA-12/15] and written informed consent was obtained from the participants. </w:t>
      </w:r>
    </w:p>
    <w:p w14:paraId="1FC8165E" w14:textId="77777777" w:rsidR="00B03B82" w:rsidRPr="00103FE9" w:rsidRDefault="00B03B82" w:rsidP="00E63724">
      <w:pPr>
        <w:pStyle w:val="NoSpacing"/>
        <w:spacing w:line="480" w:lineRule="auto"/>
        <w:jc w:val="both"/>
        <w:rPr>
          <w:rFonts w:ascii="Times New Roman" w:hAnsi="Times New Roman" w:cs="Times New Roman"/>
          <w:sz w:val="24"/>
          <w:szCs w:val="24"/>
        </w:rPr>
      </w:pPr>
      <w:r w:rsidRPr="00103FE9">
        <w:rPr>
          <w:rFonts w:ascii="Times New Roman" w:hAnsi="Times New Roman" w:cs="Times New Roman"/>
          <w:i/>
          <w:sz w:val="24"/>
          <w:szCs w:val="24"/>
        </w:rPr>
        <w:t>Study Design and setting</w:t>
      </w:r>
      <w:r w:rsidRPr="00103FE9">
        <w:rPr>
          <w:rFonts w:ascii="Times New Roman" w:hAnsi="Times New Roman" w:cs="Times New Roman"/>
          <w:sz w:val="24"/>
          <w:szCs w:val="24"/>
        </w:rPr>
        <w:t>: A prospective cross sectional study conducted across the city of Mumbai.</w:t>
      </w:r>
    </w:p>
    <w:p w14:paraId="5A0EE705" w14:textId="77777777" w:rsidR="00B03B82" w:rsidRPr="00103FE9" w:rsidRDefault="00B03B82" w:rsidP="00E63724">
      <w:pPr>
        <w:pStyle w:val="NoSpacing"/>
        <w:spacing w:line="480" w:lineRule="auto"/>
        <w:jc w:val="both"/>
        <w:rPr>
          <w:rFonts w:ascii="Times New Roman" w:hAnsi="Times New Roman" w:cs="Times New Roman"/>
          <w:sz w:val="24"/>
          <w:szCs w:val="24"/>
        </w:rPr>
      </w:pPr>
      <w:r w:rsidRPr="00103FE9">
        <w:rPr>
          <w:rFonts w:ascii="Times New Roman" w:hAnsi="Times New Roman" w:cs="Times New Roman"/>
          <w:i/>
          <w:sz w:val="24"/>
          <w:szCs w:val="24"/>
        </w:rPr>
        <w:t xml:space="preserve">Study Participants: </w:t>
      </w:r>
      <w:r w:rsidRPr="00103FE9">
        <w:rPr>
          <w:rFonts w:ascii="Times New Roman" w:hAnsi="Times New Roman" w:cs="Times New Roman"/>
          <w:sz w:val="24"/>
          <w:szCs w:val="24"/>
        </w:rPr>
        <w:t>Adults who were residents of Mumbai were enrolled.</w:t>
      </w:r>
    </w:p>
    <w:p w14:paraId="08C1809D" w14:textId="77777777" w:rsidR="005C526C" w:rsidRPr="00103FE9" w:rsidRDefault="005C526C" w:rsidP="00E63724">
      <w:pPr>
        <w:pStyle w:val="NoSpacing"/>
        <w:spacing w:line="480" w:lineRule="auto"/>
        <w:jc w:val="both"/>
        <w:rPr>
          <w:rFonts w:ascii="Times New Roman" w:hAnsi="Times New Roman" w:cs="Times New Roman"/>
          <w:sz w:val="24"/>
          <w:szCs w:val="24"/>
        </w:rPr>
      </w:pPr>
      <w:r w:rsidRPr="00103FE9">
        <w:rPr>
          <w:rFonts w:ascii="Times New Roman" w:hAnsi="Times New Roman" w:cs="Times New Roman"/>
          <w:i/>
          <w:sz w:val="24"/>
          <w:szCs w:val="24"/>
        </w:rPr>
        <w:t>Intervention:</w:t>
      </w:r>
      <w:r w:rsidRPr="00103FE9">
        <w:rPr>
          <w:rFonts w:ascii="Times New Roman" w:hAnsi="Times New Roman" w:cs="Times New Roman"/>
          <w:sz w:val="24"/>
          <w:szCs w:val="24"/>
        </w:rPr>
        <w:t xml:space="preserve"> A pre-validated and published</w:t>
      </w:r>
      <w:r w:rsidR="008E6D1F" w:rsidRPr="00103FE9">
        <w:rPr>
          <w:rFonts w:ascii="Times New Roman" w:hAnsi="Times New Roman" w:cs="Times New Roman"/>
          <w:sz w:val="24"/>
          <w:szCs w:val="24"/>
        </w:rPr>
        <w:t xml:space="preserve"> 48-item questionnaire </w:t>
      </w:r>
      <w:r w:rsidRPr="00103FE9">
        <w:rPr>
          <w:rFonts w:ascii="Times New Roman" w:hAnsi="Times New Roman" w:cs="Times New Roman"/>
          <w:sz w:val="24"/>
          <w:szCs w:val="24"/>
        </w:rPr>
        <w:t xml:space="preserve">based on six themes, </w:t>
      </w:r>
      <w:r w:rsidRPr="00103FE9">
        <w:rPr>
          <w:rFonts w:ascii="Times New Roman" w:hAnsi="Times New Roman" w:cs="Times New Roman"/>
          <w:i/>
          <w:sz w:val="24"/>
          <w:szCs w:val="24"/>
        </w:rPr>
        <w:t>viz.</w:t>
      </w:r>
      <w:r w:rsidRPr="00103FE9">
        <w:rPr>
          <w:rFonts w:ascii="Times New Roman" w:hAnsi="Times New Roman" w:cs="Times New Roman"/>
          <w:sz w:val="24"/>
          <w:szCs w:val="24"/>
        </w:rPr>
        <w:t xml:space="preserve"> awareness &amp; participation, Voluntariness and autonomy, compensation, confidentiality, safety and involvement in clinical research </w:t>
      </w:r>
      <w:r w:rsidR="008E6D1F" w:rsidRPr="00103FE9">
        <w:rPr>
          <w:rFonts w:ascii="Times New Roman" w:hAnsi="Times New Roman" w:cs="Times New Roman"/>
          <w:sz w:val="24"/>
          <w:szCs w:val="24"/>
        </w:rPr>
        <w:t>was administered.</w:t>
      </w:r>
    </w:p>
    <w:p w14:paraId="026FB9B1" w14:textId="77777777" w:rsidR="005C526C" w:rsidRPr="00103FE9" w:rsidRDefault="005C526C" w:rsidP="00E63724">
      <w:pPr>
        <w:spacing w:line="480" w:lineRule="auto"/>
        <w:jc w:val="both"/>
        <w:rPr>
          <w:b/>
        </w:rPr>
      </w:pPr>
      <w:r w:rsidRPr="00103FE9">
        <w:rPr>
          <w:i/>
        </w:rPr>
        <w:t>Outcomes:</w:t>
      </w:r>
      <w:r w:rsidR="001B7E8C" w:rsidRPr="00103FE9">
        <w:t xml:space="preserve"> </w:t>
      </w:r>
      <w:r w:rsidRPr="00103FE9">
        <w:t xml:space="preserve">Assessment of perception based on 06 themes and </w:t>
      </w:r>
      <w:r w:rsidR="00751D5B" w:rsidRPr="00103FE9">
        <w:t>association</w:t>
      </w:r>
      <w:r w:rsidRPr="00103FE9">
        <w:t xml:space="preserve"> of variables like age, gender, socioeconomic class and education on this perception.</w:t>
      </w:r>
    </w:p>
    <w:p w14:paraId="133366B0" w14:textId="77777777" w:rsidR="008E6D1F" w:rsidRPr="00103FE9" w:rsidRDefault="008E6D1F" w:rsidP="00E63724">
      <w:pPr>
        <w:pStyle w:val="NoSpacing"/>
        <w:spacing w:line="480" w:lineRule="auto"/>
        <w:jc w:val="both"/>
        <w:rPr>
          <w:rFonts w:ascii="Times New Roman" w:hAnsi="Times New Roman" w:cs="Times New Roman"/>
          <w:sz w:val="24"/>
          <w:szCs w:val="24"/>
        </w:rPr>
      </w:pPr>
      <w:r w:rsidRPr="00103FE9">
        <w:rPr>
          <w:rFonts w:ascii="Times New Roman" w:hAnsi="Times New Roman" w:cs="Times New Roman"/>
          <w:sz w:val="24"/>
          <w:szCs w:val="24"/>
        </w:rPr>
        <w:t xml:space="preserve">Descriptive statistics along with Chi square </w:t>
      </w:r>
      <w:r w:rsidR="00A234FE" w:rsidRPr="00103FE9">
        <w:rPr>
          <w:rFonts w:ascii="Times New Roman" w:hAnsi="Times New Roman" w:cs="Times New Roman"/>
          <w:sz w:val="24"/>
          <w:szCs w:val="24"/>
        </w:rPr>
        <w:t xml:space="preserve">test/Chi square test for trend and </w:t>
      </w:r>
      <w:r w:rsidRPr="00103FE9">
        <w:rPr>
          <w:rFonts w:ascii="Times New Roman" w:hAnsi="Times New Roman" w:cs="Times New Roman"/>
          <w:sz w:val="24"/>
          <w:szCs w:val="24"/>
        </w:rPr>
        <w:t>crude Odds Rati</w:t>
      </w:r>
      <w:r w:rsidR="00A234FE" w:rsidRPr="00103FE9">
        <w:rPr>
          <w:rFonts w:ascii="Times New Roman" w:hAnsi="Times New Roman" w:cs="Times New Roman"/>
          <w:sz w:val="24"/>
          <w:szCs w:val="24"/>
        </w:rPr>
        <w:t>o (</w:t>
      </w:r>
      <w:proofErr w:type="spellStart"/>
      <w:r w:rsidR="00A234FE" w:rsidRPr="00103FE9">
        <w:rPr>
          <w:rFonts w:ascii="Times New Roman" w:hAnsi="Times New Roman" w:cs="Times New Roman"/>
          <w:sz w:val="24"/>
          <w:szCs w:val="24"/>
        </w:rPr>
        <w:t>cOR</w:t>
      </w:r>
      <w:proofErr w:type="spellEnd"/>
      <w:r w:rsidR="00A234FE" w:rsidRPr="00103FE9">
        <w:rPr>
          <w:rFonts w:ascii="Times New Roman" w:hAnsi="Times New Roman" w:cs="Times New Roman"/>
          <w:sz w:val="24"/>
          <w:szCs w:val="24"/>
        </w:rPr>
        <w:t xml:space="preserve">) </w:t>
      </w:r>
      <w:r w:rsidRPr="00103FE9">
        <w:rPr>
          <w:rFonts w:ascii="Times New Roman" w:hAnsi="Times New Roman" w:cs="Times New Roman"/>
          <w:sz w:val="24"/>
          <w:szCs w:val="24"/>
        </w:rPr>
        <w:t xml:space="preserve">were </w:t>
      </w:r>
      <w:r w:rsidR="00A234FE" w:rsidRPr="00103FE9">
        <w:rPr>
          <w:rFonts w:ascii="Times New Roman" w:hAnsi="Times New Roman" w:cs="Times New Roman"/>
          <w:sz w:val="24"/>
          <w:szCs w:val="24"/>
        </w:rPr>
        <w:t>assessed</w:t>
      </w:r>
      <w:r w:rsidRPr="00103FE9">
        <w:rPr>
          <w:rFonts w:ascii="Times New Roman" w:hAnsi="Times New Roman" w:cs="Times New Roman"/>
          <w:sz w:val="24"/>
          <w:szCs w:val="24"/>
        </w:rPr>
        <w:t>.</w:t>
      </w:r>
    </w:p>
    <w:p w14:paraId="35F727EF" w14:textId="77777777" w:rsidR="008E6D1F" w:rsidRPr="00103FE9" w:rsidRDefault="008E6D1F" w:rsidP="00E63724">
      <w:pPr>
        <w:pStyle w:val="NoSpacing"/>
        <w:spacing w:line="480" w:lineRule="auto"/>
        <w:jc w:val="both"/>
        <w:rPr>
          <w:rFonts w:ascii="Times New Roman" w:hAnsi="Times New Roman" w:cs="Times New Roman"/>
          <w:sz w:val="24"/>
          <w:szCs w:val="24"/>
        </w:rPr>
      </w:pPr>
      <w:r w:rsidRPr="00103FE9">
        <w:rPr>
          <w:rFonts w:ascii="Times New Roman" w:hAnsi="Times New Roman" w:cs="Times New Roman"/>
          <w:b/>
          <w:sz w:val="24"/>
          <w:szCs w:val="24"/>
        </w:rPr>
        <w:t>Results</w:t>
      </w:r>
      <w:r w:rsidRPr="00103FE9">
        <w:rPr>
          <w:rFonts w:ascii="Times New Roman" w:hAnsi="Times New Roman" w:cs="Times New Roman"/>
          <w:sz w:val="24"/>
          <w:szCs w:val="24"/>
        </w:rPr>
        <w:t xml:space="preserve">: </w:t>
      </w:r>
    </w:p>
    <w:p w14:paraId="65C3DCEE" w14:textId="77777777" w:rsidR="008E6D1F" w:rsidRPr="00103FE9" w:rsidRDefault="008E6D1F" w:rsidP="00E63724">
      <w:pPr>
        <w:pStyle w:val="NoSpacing"/>
        <w:spacing w:line="480" w:lineRule="auto"/>
        <w:jc w:val="both"/>
        <w:rPr>
          <w:rFonts w:ascii="Times New Roman" w:hAnsi="Times New Roman" w:cs="Times New Roman"/>
          <w:sz w:val="24"/>
          <w:szCs w:val="24"/>
        </w:rPr>
      </w:pPr>
      <w:r w:rsidRPr="00103FE9">
        <w:rPr>
          <w:rFonts w:ascii="Times New Roman" w:hAnsi="Times New Roman" w:cs="Times New Roman"/>
          <w:sz w:val="24"/>
          <w:szCs w:val="24"/>
        </w:rPr>
        <w:t>Of the 453 participants approached, 400(age 32 (18-96)] consented. Only 210/400 (52.5%)</w:t>
      </w:r>
      <w:r w:rsidR="001B7E8C" w:rsidRPr="00103FE9">
        <w:rPr>
          <w:rFonts w:ascii="Times New Roman" w:hAnsi="Times New Roman" w:cs="Times New Roman"/>
          <w:sz w:val="24"/>
          <w:szCs w:val="24"/>
        </w:rPr>
        <w:t xml:space="preserve"> </w:t>
      </w:r>
      <w:r w:rsidRPr="00103FE9">
        <w:rPr>
          <w:rFonts w:ascii="Times New Roman" w:hAnsi="Times New Roman" w:cs="Times New Roman"/>
          <w:sz w:val="24"/>
          <w:szCs w:val="24"/>
        </w:rPr>
        <w:t xml:space="preserve">were aware of clinical research. Almost half [194/400 (48.5%)] said they needed permission for participation. 226/400 (56.5%) were aware of their rights whereas only 111/400 (27.75 %) felt that clinical trial participants were adequately compensated. A majority [309/400 (77.25%)] endorsed involvement of public in research. The socioeconomic class influenced </w:t>
      </w:r>
      <w:r w:rsidRPr="00103FE9">
        <w:rPr>
          <w:rFonts w:ascii="Times New Roman" w:hAnsi="Times New Roman" w:cs="Times New Roman"/>
          <w:sz w:val="24"/>
          <w:szCs w:val="24"/>
        </w:rPr>
        <w:lastRenderedPageBreak/>
        <w:t>awareness of clinical research (p&lt;0.00001; r</w:t>
      </w:r>
      <w:r w:rsidRPr="00103FE9">
        <w:rPr>
          <w:rFonts w:ascii="Times New Roman" w:hAnsi="Times New Roman" w:cs="Times New Roman"/>
          <w:sz w:val="24"/>
          <w:szCs w:val="24"/>
          <w:vertAlign w:val="superscript"/>
        </w:rPr>
        <w:t>2</w:t>
      </w:r>
      <w:r w:rsidRPr="00103FE9">
        <w:rPr>
          <w:rFonts w:ascii="Times New Roman" w:hAnsi="Times New Roman" w:cs="Times New Roman"/>
          <w:sz w:val="24"/>
          <w:szCs w:val="24"/>
        </w:rPr>
        <w:t>=0.495) as did the age (p&lt;0.0001; r</w:t>
      </w:r>
      <w:r w:rsidRPr="00103FE9">
        <w:rPr>
          <w:rFonts w:ascii="Times New Roman" w:hAnsi="Times New Roman" w:cs="Times New Roman"/>
          <w:sz w:val="24"/>
          <w:szCs w:val="24"/>
          <w:vertAlign w:val="superscript"/>
        </w:rPr>
        <w:t>2</w:t>
      </w:r>
      <w:r w:rsidRPr="00103FE9">
        <w:rPr>
          <w:rFonts w:ascii="Times New Roman" w:hAnsi="Times New Roman" w:cs="Times New Roman"/>
          <w:sz w:val="24"/>
          <w:szCs w:val="24"/>
        </w:rPr>
        <w:t>=0.82). Men were less likely to need permission to participate relative to women [</w:t>
      </w:r>
      <w:proofErr w:type="spellStart"/>
      <w:proofErr w:type="gramStart"/>
      <w:r w:rsidRPr="00103FE9">
        <w:rPr>
          <w:rFonts w:ascii="Times New Roman" w:hAnsi="Times New Roman" w:cs="Times New Roman"/>
          <w:sz w:val="24"/>
          <w:szCs w:val="24"/>
        </w:rPr>
        <w:t>cOR</w:t>
      </w:r>
      <w:proofErr w:type="spellEnd"/>
      <w:r w:rsidRPr="00103FE9">
        <w:rPr>
          <w:rFonts w:ascii="Times New Roman" w:hAnsi="Times New Roman" w:cs="Times New Roman"/>
          <w:sz w:val="24"/>
          <w:szCs w:val="24"/>
        </w:rPr>
        <w:t>(</w:t>
      </w:r>
      <w:proofErr w:type="gramEnd"/>
      <w:r w:rsidRPr="00103FE9">
        <w:rPr>
          <w:rFonts w:ascii="Times New Roman" w:hAnsi="Times New Roman" w:cs="Times New Roman"/>
          <w:sz w:val="24"/>
          <w:szCs w:val="24"/>
        </w:rPr>
        <w:t>95% C.I)2.47 [1.6, 3.6] (p&lt;0.00001)]. Those who had heard of clinical research were twice more willing to participate [</w:t>
      </w:r>
      <w:proofErr w:type="spellStart"/>
      <w:r w:rsidRPr="00103FE9">
        <w:rPr>
          <w:rFonts w:ascii="Times New Roman" w:hAnsi="Times New Roman" w:cs="Times New Roman"/>
          <w:sz w:val="24"/>
          <w:szCs w:val="24"/>
        </w:rPr>
        <w:t>cOR</w:t>
      </w:r>
      <w:proofErr w:type="spellEnd"/>
      <w:r w:rsidRPr="00103FE9">
        <w:rPr>
          <w:rFonts w:ascii="Times New Roman" w:hAnsi="Times New Roman" w:cs="Times New Roman"/>
          <w:sz w:val="24"/>
          <w:szCs w:val="24"/>
        </w:rPr>
        <w:t xml:space="preserve"> (95% C.I) 1.72 [1.2, 2.6]; p=0.008]</w:t>
      </w:r>
    </w:p>
    <w:p w14:paraId="25FF7FE3" w14:textId="77777777" w:rsidR="008E6D1F" w:rsidRPr="00103FE9" w:rsidRDefault="008E6D1F" w:rsidP="00E63724">
      <w:pPr>
        <w:pStyle w:val="NoSpacing"/>
        <w:spacing w:line="480" w:lineRule="auto"/>
        <w:jc w:val="both"/>
        <w:rPr>
          <w:rFonts w:ascii="Times New Roman" w:hAnsi="Times New Roman" w:cs="Times New Roman"/>
          <w:sz w:val="24"/>
          <w:szCs w:val="24"/>
        </w:rPr>
      </w:pPr>
    </w:p>
    <w:p w14:paraId="55D9F0BE" w14:textId="77777777" w:rsidR="008E6D1F" w:rsidRPr="00103FE9" w:rsidRDefault="008E6D1F" w:rsidP="00E63724">
      <w:pPr>
        <w:pStyle w:val="NoSpacing"/>
        <w:spacing w:line="480" w:lineRule="auto"/>
        <w:jc w:val="both"/>
        <w:rPr>
          <w:rFonts w:ascii="Times New Roman" w:hAnsi="Times New Roman" w:cs="Times New Roman"/>
          <w:b/>
          <w:bCs/>
          <w:sz w:val="24"/>
          <w:szCs w:val="24"/>
        </w:rPr>
      </w:pPr>
      <w:r w:rsidRPr="00103FE9">
        <w:rPr>
          <w:rFonts w:ascii="Times New Roman" w:hAnsi="Times New Roman" w:cs="Times New Roman"/>
          <w:b/>
          <w:bCs/>
          <w:sz w:val="24"/>
          <w:szCs w:val="24"/>
        </w:rPr>
        <w:t>Conclusions:</w:t>
      </w:r>
    </w:p>
    <w:p w14:paraId="24F59B97" w14:textId="77777777" w:rsidR="009A492E" w:rsidRPr="00103FE9" w:rsidRDefault="00094618" w:rsidP="00E63724">
      <w:pPr>
        <w:pStyle w:val="NoSpacing"/>
        <w:spacing w:line="480" w:lineRule="auto"/>
        <w:jc w:val="both"/>
        <w:rPr>
          <w:rFonts w:ascii="Times New Roman" w:hAnsi="Times New Roman" w:cs="Times New Roman"/>
          <w:sz w:val="24"/>
          <w:szCs w:val="24"/>
        </w:rPr>
      </w:pPr>
      <w:r w:rsidRPr="00103FE9">
        <w:rPr>
          <w:rFonts w:ascii="Times New Roman" w:hAnsi="Times New Roman" w:cs="Times New Roman"/>
          <w:sz w:val="24"/>
          <w:szCs w:val="24"/>
        </w:rPr>
        <w:t>I</w:t>
      </w:r>
      <w:r w:rsidR="0002556E" w:rsidRPr="00103FE9">
        <w:rPr>
          <w:rFonts w:ascii="Times New Roman" w:hAnsi="Times New Roman" w:cs="Times New Roman"/>
          <w:sz w:val="24"/>
          <w:szCs w:val="24"/>
        </w:rPr>
        <w:t>ncreasing awareness about clinical research</w:t>
      </w:r>
      <w:r w:rsidRPr="00103FE9">
        <w:rPr>
          <w:rFonts w:ascii="Times New Roman" w:hAnsi="Times New Roman" w:cs="Times New Roman"/>
          <w:sz w:val="24"/>
          <w:szCs w:val="24"/>
        </w:rPr>
        <w:t xml:space="preserve"> will help improve patient engagement in research</w:t>
      </w:r>
      <w:r w:rsidR="0002556E" w:rsidRPr="00103FE9">
        <w:rPr>
          <w:rFonts w:ascii="Times New Roman" w:hAnsi="Times New Roman" w:cs="Times New Roman"/>
          <w:sz w:val="24"/>
          <w:szCs w:val="24"/>
        </w:rPr>
        <w:t xml:space="preserve">. There is a greater need to improve awareness </w:t>
      </w:r>
      <w:r w:rsidRPr="00103FE9">
        <w:rPr>
          <w:rFonts w:ascii="Times New Roman" w:hAnsi="Times New Roman" w:cs="Times New Roman"/>
          <w:sz w:val="24"/>
          <w:szCs w:val="24"/>
        </w:rPr>
        <w:t xml:space="preserve">especially </w:t>
      </w:r>
      <w:r w:rsidR="0002556E" w:rsidRPr="00103FE9">
        <w:rPr>
          <w:rFonts w:ascii="Times New Roman" w:hAnsi="Times New Roman" w:cs="Times New Roman"/>
          <w:sz w:val="24"/>
          <w:szCs w:val="24"/>
        </w:rPr>
        <w:t>about safety, compensation and confidentiality in clinical research.</w:t>
      </w:r>
    </w:p>
    <w:p w14:paraId="7D5EBF47" w14:textId="77777777" w:rsidR="00DB11E8" w:rsidRPr="00103FE9" w:rsidRDefault="00DB11E8" w:rsidP="00E63724">
      <w:pPr>
        <w:pStyle w:val="NoSpacing"/>
        <w:spacing w:line="480" w:lineRule="auto"/>
        <w:jc w:val="both"/>
        <w:rPr>
          <w:rFonts w:ascii="Times New Roman" w:hAnsi="Times New Roman" w:cs="Times New Roman"/>
          <w:sz w:val="24"/>
          <w:szCs w:val="24"/>
        </w:rPr>
      </w:pPr>
    </w:p>
    <w:p w14:paraId="36DCF550" w14:textId="77777777" w:rsidR="003B2E93" w:rsidRPr="00103FE9" w:rsidRDefault="003B2E93" w:rsidP="00E63724">
      <w:pPr>
        <w:pStyle w:val="NoSpacing"/>
        <w:spacing w:line="480" w:lineRule="auto"/>
        <w:jc w:val="both"/>
        <w:rPr>
          <w:rFonts w:ascii="Times New Roman" w:hAnsi="Times New Roman" w:cs="Times New Roman"/>
          <w:color w:val="222222"/>
          <w:sz w:val="24"/>
          <w:szCs w:val="24"/>
          <w:shd w:val="clear" w:color="auto" w:fill="FFFFFF"/>
        </w:rPr>
      </w:pPr>
      <w:r w:rsidRPr="00103FE9">
        <w:rPr>
          <w:rFonts w:ascii="Times New Roman" w:hAnsi="Times New Roman" w:cs="Times New Roman"/>
          <w:b/>
          <w:sz w:val="24"/>
          <w:szCs w:val="24"/>
        </w:rPr>
        <w:t>Trial Registry and Registration details</w:t>
      </w:r>
      <w:r w:rsidRPr="00103FE9">
        <w:rPr>
          <w:rFonts w:ascii="Times New Roman" w:hAnsi="Times New Roman" w:cs="Times New Roman"/>
          <w:sz w:val="24"/>
          <w:szCs w:val="24"/>
        </w:rPr>
        <w:t>: Clinical Trial Registry of India [</w:t>
      </w:r>
      <w:r w:rsidRPr="00103FE9">
        <w:rPr>
          <w:rStyle w:val="il"/>
          <w:rFonts w:ascii="Times New Roman" w:hAnsi="Times New Roman" w:cs="Times New Roman"/>
          <w:color w:val="222222"/>
          <w:sz w:val="24"/>
          <w:szCs w:val="24"/>
          <w:shd w:val="clear" w:color="auto" w:fill="FFFFFF"/>
        </w:rPr>
        <w:t>CTRI</w:t>
      </w:r>
      <w:r w:rsidRPr="00103FE9">
        <w:rPr>
          <w:rFonts w:ascii="Times New Roman" w:hAnsi="Times New Roman" w:cs="Times New Roman"/>
          <w:color w:val="222222"/>
          <w:sz w:val="24"/>
          <w:szCs w:val="24"/>
          <w:shd w:val="clear" w:color="auto" w:fill="FFFFFF"/>
        </w:rPr>
        <w:t>/2017/07/009066].</w:t>
      </w:r>
    </w:p>
    <w:p w14:paraId="55BBD4E7" w14:textId="77777777" w:rsidR="00DB11E8" w:rsidRPr="00103FE9" w:rsidRDefault="00DB11E8" w:rsidP="00E63724">
      <w:pPr>
        <w:pStyle w:val="NoSpacing"/>
        <w:spacing w:line="480" w:lineRule="auto"/>
        <w:jc w:val="both"/>
        <w:rPr>
          <w:rFonts w:ascii="Times New Roman" w:hAnsi="Times New Roman" w:cs="Times New Roman"/>
          <w:sz w:val="24"/>
          <w:szCs w:val="24"/>
        </w:rPr>
      </w:pPr>
    </w:p>
    <w:p w14:paraId="21E38FC4" w14:textId="77777777" w:rsidR="006304EB" w:rsidRPr="00103FE9" w:rsidRDefault="00EE4B70" w:rsidP="00E63724">
      <w:pPr>
        <w:spacing w:line="480" w:lineRule="auto"/>
      </w:pPr>
      <w:r w:rsidRPr="00103FE9">
        <w:rPr>
          <w:b/>
        </w:rPr>
        <w:t xml:space="preserve">Key Words: </w:t>
      </w:r>
      <w:r w:rsidRPr="00103FE9">
        <w:t xml:space="preserve">Clinical Research, Public awareness, Compensation, </w:t>
      </w:r>
      <w:r w:rsidR="000A5F76" w:rsidRPr="00103FE9">
        <w:t>C</w:t>
      </w:r>
      <w:r w:rsidRPr="00103FE9">
        <w:t>onfidentiality,</w:t>
      </w:r>
      <w:r w:rsidR="00520D15" w:rsidRPr="00103FE9">
        <w:t xml:space="preserve"> </w:t>
      </w:r>
      <w:r w:rsidRPr="00103FE9">
        <w:t>Patient safety</w:t>
      </w:r>
    </w:p>
    <w:p w14:paraId="320F109F" w14:textId="77777777" w:rsidR="00963705" w:rsidRPr="00103FE9" w:rsidRDefault="00963705" w:rsidP="00E63724">
      <w:pPr>
        <w:spacing w:line="480" w:lineRule="auto"/>
      </w:pPr>
    </w:p>
    <w:p w14:paraId="06FD6301" w14:textId="77777777" w:rsidR="009A492E" w:rsidRPr="00103FE9" w:rsidRDefault="00EA4F74" w:rsidP="00F953BC">
      <w:pPr>
        <w:spacing w:line="480" w:lineRule="auto"/>
        <w:rPr>
          <w:b/>
        </w:rPr>
      </w:pPr>
      <w:r w:rsidRPr="00103FE9">
        <w:rPr>
          <w:b/>
        </w:rPr>
        <w:t>INTRODUCTION</w:t>
      </w:r>
    </w:p>
    <w:p w14:paraId="41CBDC87" w14:textId="77777777" w:rsidR="007A4CB0" w:rsidRPr="00103FE9" w:rsidRDefault="007A4CB0" w:rsidP="007A4CB0">
      <w:pPr>
        <w:spacing w:line="480" w:lineRule="auto"/>
        <w:jc w:val="both"/>
      </w:pPr>
      <w:r w:rsidRPr="00103FE9">
        <w:t xml:space="preserve">    </w:t>
      </w:r>
      <w:r w:rsidR="007135D3" w:rsidRPr="00103FE9">
        <w:t>India has emerged as one of the key destinations for the con</w:t>
      </w:r>
      <w:r w:rsidR="005027A0" w:rsidRPr="00103FE9">
        <w:t>duct of Clinical R</w:t>
      </w:r>
      <w:r w:rsidR="00ED57F7" w:rsidRPr="00103FE9">
        <w:t>esearch</w:t>
      </w:r>
      <w:r w:rsidR="005027A0" w:rsidRPr="00103FE9">
        <w:t xml:space="preserve"> [CR]</w:t>
      </w:r>
      <w:r w:rsidRPr="00103FE9">
        <w:t xml:space="preserve"> over the last decade</w:t>
      </w:r>
      <w:r w:rsidR="005027A0" w:rsidRPr="00103FE9">
        <w:t xml:space="preserve"> [1</w:t>
      </w:r>
      <w:r w:rsidRPr="00103FE9">
        <w:t xml:space="preserve">]. A slew of regulatory changes were introduced in the country in recent times to foster growth of </w:t>
      </w:r>
      <w:r w:rsidR="005027A0" w:rsidRPr="00103FE9">
        <w:t>CR</w:t>
      </w:r>
      <w:r w:rsidRPr="00103FE9">
        <w:t xml:space="preserve"> and protect patient rights. These include the mandatory registration of ethics committees</w:t>
      </w:r>
      <w:r w:rsidR="00BB15D5" w:rsidRPr="00103FE9">
        <w:t xml:space="preserve"> (ECs), sp</w:t>
      </w:r>
      <w:r w:rsidRPr="00103FE9">
        <w:t xml:space="preserve">ecification of conditions </w:t>
      </w:r>
      <w:r w:rsidR="00BB15D5" w:rsidRPr="00103FE9">
        <w:t xml:space="preserve">required </w:t>
      </w:r>
      <w:r w:rsidRPr="00103FE9">
        <w:t xml:space="preserve">for </w:t>
      </w:r>
      <w:r w:rsidR="00BB15D5" w:rsidRPr="00103FE9">
        <w:t xml:space="preserve">conduct of </w:t>
      </w:r>
      <w:r w:rsidRPr="00103FE9">
        <w:t>clinical trials, defining the quantum of compensation for trial related injuries</w:t>
      </w:r>
      <w:r w:rsidR="00BB15D5" w:rsidRPr="00103FE9">
        <w:t>.</w:t>
      </w:r>
      <w:r w:rsidRPr="00103FE9">
        <w:t xml:space="preserve"> </w:t>
      </w:r>
      <w:r w:rsidR="005027A0" w:rsidRPr="00103FE9">
        <w:t>[2</w:t>
      </w:r>
      <w:r w:rsidR="00BB15D5" w:rsidRPr="00103FE9">
        <w:t>]</w:t>
      </w:r>
    </w:p>
    <w:p w14:paraId="44D8059A" w14:textId="514493BD" w:rsidR="00FD11A3" w:rsidRPr="00103FE9" w:rsidRDefault="00BB15D5" w:rsidP="00FD11A3">
      <w:pPr>
        <w:spacing w:line="480" w:lineRule="auto"/>
        <w:jc w:val="both"/>
      </w:pPr>
      <w:r w:rsidRPr="00103FE9">
        <w:t>V</w:t>
      </w:r>
      <w:r w:rsidR="007135D3" w:rsidRPr="00103FE9">
        <w:t xml:space="preserve">ery limited data is available on how the public perceives </w:t>
      </w:r>
      <w:r w:rsidR="005027A0" w:rsidRPr="00103FE9">
        <w:t>CR</w:t>
      </w:r>
      <w:r w:rsidR="007135D3" w:rsidRPr="00103FE9">
        <w:t xml:space="preserve"> in India.  </w:t>
      </w:r>
      <w:r w:rsidRPr="00103FE9">
        <w:t>Previous reports which</w:t>
      </w:r>
      <w:r w:rsidR="007135D3" w:rsidRPr="00103FE9">
        <w:t xml:space="preserve"> assessed public awareness and attitude towards </w:t>
      </w:r>
      <w:r w:rsidR="007051EB" w:rsidRPr="00103FE9">
        <w:t>CR</w:t>
      </w:r>
      <w:r w:rsidR="007135D3" w:rsidRPr="00103FE9">
        <w:t xml:space="preserve"> in India found that people lack adequate understanding about compensation for </w:t>
      </w:r>
      <w:r w:rsidR="00FD11A3" w:rsidRPr="00103FE9">
        <w:t>adverse outcomes</w:t>
      </w:r>
      <w:r w:rsidR="007135D3" w:rsidRPr="00103FE9">
        <w:t xml:space="preserve"> and safety of the p</w:t>
      </w:r>
      <w:r w:rsidR="006F2415" w:rsidRPr="00103FE9">
        <w:t xml:space="preserve">articipants enrolled </w:t>
      </w:r>
      <w:r w:rsidR="006F2415" w:rsidRPr="00103FE9">
        <w:lastRenderedPageBreak/>
        <w:t>in trials [3, 4, 5, 6]</w:t>
      </w:r>
      <w:r w:rsidR="007135D3" w:rsidRPr="00103FE9">
        <w:t>. Similarly</w:t>
      </w:r>
      <w:r w:rsidR="000A5074" w:rsidRPr="00103FE9">
        <w:t>,</w:t>
      </w:r>
      <w:r w:rsidR="007135D3" w:rsidRPr="00103FE9">
        <w:t xml:space="preserve"> a meta</w:t>
      </w:r>
      <w:r w:rsidRPr="00103FE9">
        <w:t>-</w:t>
      </w:r>
      <w:r w:rsidR="007135D3" w:rsidRPr="00103FE9">
        <w:t xml:space="preserve">analysis of 7 studies including 03 from India found that an overwhelming 64 % denied participation in research owing to reasons like mistrust of trial organization, concerns about safety and efficacy and </w:t>
      </w:r>
      <w:r w:rsidRPr="00103FE9">
        <w:t>breach</w:t>
      </w:r>
      <w:r w:rsidR="007135D3" w:rsidRPr="00103FE9">
        <w:t xml:space="preserve"> of confidentiality</w:t>
      </w:r>
      <w:r w:rsidR="001B1855" w:rsidRPr="00103FE9">
        <w:t xml:space="preserve"> [7]</w:t>
      </w:r>
      <w:r w:rsidR="007135D3" w:rsidRPr="00103FE9">
        <w:t>.</w:t>
      </w:r>
      <w:r w:rsidR="008C65BA" w:rsidRPr="00103FE9">
        <w:t xml:space="preserve"> </w:t>
      </w:r>
      <w:r w:rsidR="00FD11A3" w:rsidRPr="00103FE9">
        <w:t>Studies have shown that creating awareness</w:t>
      </w:r>
      <w:r w:rsidRPr="00103FE9">
        <w:t>,</w:t>
      </w:r>
      <w:r w:rsidR="00FD11A3" w:rsidRPr="00103FE9">
        <w:t xml:space="preserve"> changes attitude towards clinical trials, enrolment and t</w:t>
      </w:r>
      <w:r w:rsidR="006F2415" w:rsidRPr="00103FE9">
        <w:t>he benefits of part</w:t>
      </w:r>
      <w:r w:rsidR="001B1855" w:rsidRPr="00103FE9">
        <w:t>icipation [8</w:t>
      </w:r>
      <w:r w:rsidR="00FD11A3" w:rsidRPr="00103FE9">
        <w:t>].</w:t>
      </w:r>
      <w:r w:rsidR="000A5074" w:rsidRPr="00103FE9">
        <w:t xml:space="preserve"> Also, a </w:t>
      </w:r>
      <w:r w:rsidR="008603F1" w:rsidRPr="00103FE9">
        <w:t>well-informed</w:t>
      </w:r>
      <w:r w:rsidR="000A5074" w:rsidRPr="00103FE9">
        <w:t xml:space="preserve"> public is always in a better position to safeguard their rights.</w:t>
      </w:r>
    </w:p>
    <w:p w14:paraId="2E5BC7A1" w14:textId="77777777" w:rsidR="00064FD7" w:rsidRPr="00103FE9" w:rsidRDefault="007A4CB0" w:rsidP="00F953BC">
      <w:pPr>
        <w:spacing w:line="480" w:lineRule="auto"/>
        <w:jc w:val="both"/>
      </w:pPr>
      <w:r w:rsidRPr="00103FE9">
        <w:t xml:space="preserve">      </w:t>
      </w:r>
      <w:r w:rsidR="00FD11A3" w:rsidRPr="00103FE9">
        <w:t xml:space="preserve"> </w:t>
      </w:r>
      <w:r w:rsidR="007135D3" w:rsidRPr="00103FE9">
        <w:t xml:space="preserve">Understanding the existing perceptions and knowledge about </w:t>
      </w:r>
      <w:r w:rsidR="006F2415" w:rsidRPr="00103FE9">
        <w:t>CR</w:t>
      </w:r>
      <w:r w:rsidR="007135D3" w:rsidRPr="00103FE9">
        <w:t xml:space="preserve"> among people is crucial</w:t>
      </w:r>
      <w:r w:rsidR="00FD11A3" w:rsidRPr="00103FE9">
        <w:t xml:space="preserve"> for designing better awareness programs</w:t>
      </w:r>
      <w:r w:rsidR="007135D3" w:rsidRPr="00103FE9">
        <w:t xml:space="preserve">. </w:t>
      </w:r>
      <w:r w:rsidR="006B23F2" w:rsidRPr="00103FE9">
        <w:t>Mumbai</w:t>
      </w:r>
      <w:r w:rsidR="00FD11A3" w:rsidRPr="00103FE9">
        <w:t>,</w:t>
      </w:r>
      <w:r w:rsidR="006B23F2" w:rsidRPr="00103FE9">
        <w:t xml:space="preserve"> a cosmopolitan city in </w:t>
      </w:r>
      <w:r w:rsidR="008A6D59" w:rsidRPr="00103FE9">
        <w:t>India</w:t>
      </w:r>
      <w:r w:rsidR="006B23F2" w:rsidRPr="00103FE9">
        <w:t xml:space="preserve"> is home to </w:t>
      </w:r>
      <w:r w:rsidR="00613427" w:rsidRPr="00103FE9">
        <w:t xml:space="preserve">people from diverse cultural backgrounds, ethnicities and religions. Also, </w:t>
      </w:r>
      <w:r w:rsidR="006B23F2" w:rsidRPr="00103FE9">
        <w:t>a large number of clinical trial sites</w:t>
      </w:r>
      <w:r w:rsidR="0085421D" w:rsidRPr="00103FE9">
        <w:t xml:space="preserve"> </w:t>
      </w:r>
      <w:r w:rsidR="00613427" w:rsidRPr="00103FE9">
        <w:t xml:space="preserve">are located in Mumbai </w:t>
      </w:r>
      <w:r w:rsidR="0085421D" w:rsidRPr="00103FE9">
        <w:t>[</w:t>
      </w:r>
      <w:r w:rsidR="001B1855" w:rsidRPr="00103FE9">
        <w:t>9</w:t>
      </w:r>
      <w:r w:rsidR="0085421D" w:rsidRPr="00103FE9">
        <w:t>]</w:t>
      </w:r>
      <w:r w:rsidR="00613427" w:rsidRPr="00103FE9">
        <w:t xml:space="preserve">. Despite this, </w:t>
      </w:r>
      <w:r w:rsidR="006B23F2" w:rsidRPr="00103FE9">
        <w:t xml:space="preserve">there is </w:t>
      </w:r>
      <w:r w:rsidR="00BB15D5" w:rsidRPr="00103FE9">
        <w:t xml:space="preserve">no </w:t>
      </w:r>
      <w:r w:rsidR="006B23F2" w:rsidRPr="00103FE9">
        <w:t>data on the public attitudes and perceptions towards research</w:t>
      </w:r>
      <w:r w:rsidR="00BB15D5" w:rsidRPr="00103FE9">
        <w:t xml:space="preserve"> in Mumbai</w:t>
      </w:r>
      <w:r w:rsidR="00B13FC8" w:rsidRPr="00103FE9">
        <w:t>.</w:t>
      </w:r>
      <w:r w:rsidR="002778C6" w:rsidRPr="00103FE9">
        <w:t xml:space="preserve"> </w:t>
      </w:r>
    </w:p>
    <w:p w14:paraId="1206276F" w14:textId="77777777" w:rsidR="00471CD3" w:rsidRPr="00103FE9" w:rsidRDefault="00471CD3" w:rsidP="00F953BC">
      <w:pPr>
        <w:spacing w:line="480" w:lineRule="auto"/>
        <w:jc w:val="both"/>
        <w:rPr>
          <w:b/>
        </w:rPr>
      </w:pPr>
    </w:p>
    <w:p w14:paraId="11238CCB" w14:textId="77777777" w:rsidR="000F7D9B" w:rsidRPr="00103FE9" w:rsidRDefault="00471CD3" w:rsidP="00F953BC">
      <w:pPr>
        <w:spacing w:line="480" w:lineRule="auto"/>
        <w:jc w:val="both"/>
      </w:pPr>
      <w:r w:rsidRPr="00103FE9">
        <w:t>Thus, the present study was conducted with the primary objective of</w:t>
      </w:r>
      <w:r w:rsidRPr="00103FE9">
        <w:rPr>
          <w:b/>
        </w:rPr>
        <w:t xml:space="preserve"> </w:t>
      </w:r>
      <w:r w:rsidR="00BB15D5" w:rsidRPr="00103FE9">
        <w:t>evaluating public knowledge and perceptions about clinical research in the city</w:t>
      </w:r>
      <w:r w:rsidRPr="00103FE9">
        <w:t xml:space="preserve">. A secondary objective was to </w:t>
      </w:r>
      <w:r w:rsidR="00EC1613" w:rsidRPr="00103FE9">
        <w:t xml:space="preserve">study the </w:t>
      </w:r>
      <w:r w:rsidR="00392388" w:rsidRPr="00103FE9">
        <w:t>association of v</w:t>
      </w:r>
      <w:r w:rsidRPr="00103FE9">
        <w:t xml:space="preserve">ariables such as </w:t>
      </w:r>
      <w:r w:rsidR="000F7D9B" w:rsidRPr="00103FE9">
        <w:t xml:space="preserve">age, gender and socioeconomic class </w:t>
      </w:r>
      <w:r w:rsidR="00671DBB" w:rsidRPr="00103FE9">
        <w:t>with</w:t>
      </w:r>
      <w:r w:rsidR="000F7D9B" w:rsidRPr="00103FE9">
        <w:t xml:space="preserve"> </w:t>
      </w:r>
      <w:r w:rsidRPr="00103FE9">
        <w:t>these perceptions.</w:t>
      </w:r>
    </w:p>
    <w:p w14:paraId="1BDCF574" w14:textId="77777777" w:rsidR="00392388" w:rsidRPr="00103FE9" w:rsidRDefault="00392388" w:rsidP="00F953BC">
      <w:pPr>
        <w:spacing w:line="480" w:lineRule="auto"/>
        <w:jc w:val="both"/>
        <w:rPr>
          <w:b/>
        </w:rPr>
      </w:pPr>
    </w:p>
    <w:p w14:paraId="06C13557" w14:textId="77777777" w:rsidR="009A492E" w:rsidRPr="00103FE9" w:rsidRDefault="00EA4F74" w:rsidP="00F953BC">
      <w:pPr>
        <w:spacing w:line="480" w:lineRule="auto"/>
        <w:jc w:val="both"/>
        <w:rPr>
          <w:b/>
        </w:rPr>
      </w:pPr>
      <w:r w:rsidRPr="00103FE9">
        <w:rPr>
          <w:b/>
        </w:rPr>
        <w:t>METHODS</w:t>
      </w:r>
    </w:p>
    <w:p w14:paraId="2D402BD4" w14:textId="7296FD7D" w:rsidR="002C2215" w:rsidRPr="002C2215" w:rsidRDefault="00C27E43">
      <w:pPr>
        <w:spacing w:line="480" w:lineRule="auto"/>
        <w:jc w:val="both"/>
      </w:pPr>
      <w:r w:rsidRPr="002D7237">
        <w:rPr>
          <w:i/>
        </w:rPr>
        <w:t>Ethi</w:t>
      </w:r>
      <w:r w:rsidR="002C2215" w:rsidRPr="002D7237">
        <w:rPr>
          <w:i/>
        </w:rPr>
        <w:t>c</w:t>
      </w:r>
      <w:r w:rsidRPr="002D7237">
        <w:rPr>
          <w:i/>
        </w:rPr>
        <w:t>s</w:t>
      </w:r>
      <w:r w:rsidR="002C2215" w:rsidRPr="002D7237">
        <w:rPr>
          <w:i/>
        </w:rPr>
        <w:t xml:space="preserve">: </w:t>
      </w:r>
      <w:r w:rsidR="002C2215" w:rsidRPr="002D7237">
        <w:t>The Institutional Ethics Committee of Seth GS Medical College and KEM Hospital approved this study [EC/OA-12/15] and written informed consent was obtained from the participants.</w:t>
      </w:r>
    </w:p>
    <w:p w14:paraId="3D28080C" w14:textId="1C741B18" w:rsidR="001F556A" w:rsidRPr="00103FE9" w:rsidRDefault="00ED3808">
      <w:pPr>
        <w:spacing w:line="480" w:lineRule="auto"/>
        <w:jc w:val="both"/>
      </w:pPr>
      <w:r w:rsidRPr="00103FE9">
        <w:rPr>
          <w:i/>
        </w:rPr>
        <w:t>Study Design</w:t>
      </w:r>
      <w:r w:rsidRPr="00103FE9">
        <w:t xml:space="preserve">: </w:t>
      </w:r>
      <w:r w:rsidR="008F35FE" w:rsidRPr="00103FE9">
        <w:t xml:space="preserve"> This was a cross sectional study</w:t>
      </w:r>
      <w:r w:rsidR="003D4008" w:rsidRPr="00103FE9">
        <w:t>.</w:t>
      </w:r>
    </w:p>
    <w:p w14:paraId="43C98C1A" w14:textId="77777777" w:rsidR="003D4008" w:rsidRPr="00103FE9" w:rsidRDefault="003D4008">
      <w:pPr>
        <w:spacing w:line="480" w:lineRule="auto"/>
        <w:jc w:val="both"/>
      </w:pPr>
      <w:r w:rsidRPr="00103FE9">
        <w:rPr>
          <w:i/>
        </w:rPr>
        <w:t>Study site and Duration</w:t>
      </w:r>
      <w:r w:rsidRPr="00103FE9">
        <w:t xml:space="preserve">: </w:t>
      </w:r>
      <w:r w:rsidR="00671DBB" w:rsidRPr="00103FE9">
        <w:t>The s</w:t>
      </w:r>
      <w:r w:rsidRPr="00103FE9">
        <w:t>tudy was conducted across diverse locations</w:t>
      </w:r>
      <w:r w:rsidR="003E6A32" w:rsidRPr="00103FE9">
        <w:t xml:space="preserve"> representing the 24 administrative wards in </w:t>
      </w:r>
      <w:r w:rsidRPr="00103FE9">
        <w:t xml:space="preserve">Mumbai between June 2015 and October 2016. </w:t>
      </w:r>
    </w:p>
    <w:p w14:paraId="26108FD2" w14:textId="77777777" w:rsidR="00742D7B" w:rsidRPr="00103FE9" w:rsidRDefault="001F556A">
      <w:pPr>
        <w:spacing w:line="480" w:lineRule="auto"/>
        <w:jc w:val="both"/>
      </w:pPr>
      <w:r w:rsidRPr="00103FE9">
        <w:rPr>
          <w:i/>
        </w:rPr>
        <w:lastRenderedPageBreak/>
        <w:t>Study instrument</w:t>
      </w:r>
      <w:r w:rsidRPr="00103FE9">
        <w:t xml:space="preserve">:   A </w:t>
      </w:r>
      <w:r w:rsidR="008F35FE" w:rsidRPr="00103FE9">
        <w:t xml:space="preserve">48 item </w:t>
      </w:r>
      <w:r w:rsidR="00106CCC" w:rsidRPr="00103FE9">
        <w:t>pre-validated</w:t>
      </w:r>
      <w:r w:rsidR="000A17BC" w:rsidRPr="00103FE9">
        <w:t xml:space="preserve"> and published</w:t>
      </w:r>
      <w:r w:rsidR="008F35FE" w:rsidRPr="00103FE9">
        <w:t xml:space="preserve"> questionnaire</w:t>
      </w:r>
      <w:r w:rsidRPr="00103FE9">
        <w:t xml:space="preserve"> comprising of open ended, multiple choice and binary response questions</w:t>
      </w:r>
      <w:r w:rsidR="008F35FE" w:rsidRPr="00103FE9">
        <w:t xml:space="preserve"> developed by </w:t>
      </w:r>
      <w:r w:rsidR="00742D7B" w:rsidRPr="00103FE9">
        <w:t>Tal B</w:t>
      </w:r>
      <w:r w:rsidR="008F35FE" w:rsidRPr="00103FE9">
        <w:t xml:space="preserve">urt </w:t>
      </w:r>
      <w:r w:rsidR="008F35FE" w:rsidRPr="00103FE9">
        <w:rPr>
          <w:i/>
        </w:rPr>
        <w:t>et</w:t>
      </w:r>
      <w:r w:rsidR="009C2565" w:rsidRPr="00103FE9">
        <w:rPr>
          <w:i/>
        </w:rPr>
        <w:t xml:space="preserve"> </w:t>
      </w:r>
      <w:r w:rsidR="008F35FE" w:rsidRPr="00103FE9">
        <w:rPr>
          <w:i/>
        </w:rPr>
        <w:t>al</w:t>
      </w:r>
      <w:r w:rsidR="00AB28FA" w:rsidRPr="00103FE9">
        <w:t xml:space="preserve"> [</w:t>
      </w:r>
      <w:r w:rsidR="002854F7" w:rsidRPr="00103FE9">
        <w:t>4</w:t>
      </w:r>
      <w:r w:rsidR="00AB28FA" w:rsidRPr="00103FE9">
        <w:t>]</w:t>
      </w:r>
      <w:r w:rsidRPr="00103FE9">
        <w:t xml:space="preserve"> was used</w:t>
      </w:r>
      <w:r w:rsidR="001B7E8C" w:rsidRPr="00103FE9">
        <w:t xml:space="preserve"> after obtaining permission from the original author</w:t>
      </w:r>
      <w:r w:rsidR="004F22B2" w:rsidRPr="00103FE9">
        <w:t>.</w:t>
      </w:r>
      <w:r w:rsidRPr="00103FE9">
        <w:t xml:space="preserve"> The questionnaire was translated into </w:t>
      </w:r>
      <w:r w:rsidR="001B7E8C" w:rsidRPr="00103FE9">
        <w:t xml:space="preserve">two </w:t>
      </w:r>
      <w:r w:rsidRPr="00103FE9">
        <w:t>regional languages namely Marathi and Hindi by a study team member</w:t>
      </w:r>
      <w:r w:rsidR="001B7E8C" w:rsidRPr="00103FE9">
        <w:t>. The</w:t>
      </w:r>
      <w:r w:rsidRPr="00103FE9">
        <w:t xml:space="preserve"> </w:t>
      </w:r>
      <w:r w:rsidR="00742D7B" w:rsidRPr="00103FE9">
        <w:t>translation authentication was performed by the respective subject experts</w:t>
      </w:r>
      <w:r w:rsidR="001B7E8C" w:rsidRPr="00103FE9">
        <w:t xml:space="preserve"> and ethics committee approval for the authenticated copies was sought and obtained. </w:t>
      </w:r>
      <w:r w:rsidR="00637297" w:rsidRPr="00103FE9">
        <w:t>[</w:t>
      </w:r>
      <w:r w:rsidR="00741FE3" w:rsidRPr="00103FE9">
        <w:t xml:space="preserve">The original </w:t>
      </w:r>
      <w:r w:rsidR="00671DBB" w:rsidRPr="00103FE9">
        <w:t xml:space="preserve">English language </w:t>
      </w:r>
      <w:r w:rsidR="00741FE3" w:rsidRPr="00103FE9">
        <w:t>questionnaire is enclosed as a supplementary appendix</w:t>
      </w:r>
      <w:r w:rsidR="0049140C" w:rsidRPr="00103FE9">
        <w:t xml:space="preserve"> 1</w:t>
      </w:r>
      <w:r w:rsidR="00741FE3" w:rsidRPr="00103FE9">
        <w:t>].</w:t>
      </w:r>
    </w:p>
    <w:p w14:paraId="646A44FA" w14:textId="77777777" w:rsidR="00F902B0" w:rsidRPr="00103FE9" w:rsidRDefault="00ED3808">
      <w:pPr>
        <w:pStyle w:val="NormalWeb"/>
        <w:shd w:val="clear" w:color="auto" w:fill="FFFFFF"/>
        <w:spacing w:line="480" w:lineRule="auto"/>
        <w:jc w:val="both"/>
        <w:rPr>
          <w:rFonts w:eastAsiaTheme="minorHAnsi"/>
          <w:lang w:val="en-IN"/>
        </w:rPr>
      </w:pPr>
      <w:r w:rsidRPr="00103FE9">
        <w:rPr>
          <w:i/>
        </w:rPr>
        <w:t>Sample size and sampling</w:t>
      </w:r>
      <w:r w:rsidRPr="00103FE9">
        <w:t xml:space="preserve">: </w:t>
      </w:r>
      <w:r w:rsidRPr="00103FE9">
        <w:rPr>
          <w:rFonts w:eastAsiaTheme="minorHAnsi"/>
          <w:lang w:val="en-IN"/>
        </w:rPr>
        <w:t xml:space="preserve">The sample size of 400 participants for the study was calculated using Yamane </w:t>
      </w:r>
      <w:r w:rsidR="00742D7B" w:rsidRPr="00103FE9">
        <w:rPr>
          <w:rFonts w:eastAsiaTheme="minorHAnsi"/>
          <w:lang w:val="en-IN"/>
        </w:rPr>
        <w:t>equation [</w:t>
      </w:r>
      <w:r w:rsidR="001B1855" w:rsidRPr="00103FE9">
        <w:rPr>
          <w:rFonts w:eastAsiaTheme="minorHAnsi"/>
          <w:lang w:val="en-IN"/>
        </w:rPr>
        <w:t>10</w:t>
      </w:r>
      <w:r w:rsidRPr="00103FE9">
        <w:rPr>
          <w:rFonts w:eastAsiaTheme="minorHAnsi"/>
          <w:lang w:val="en-IN"/>
        </w:rPr>
        <w:t xml:space="preserve">]. </w:t>
      </w:r>
      <w:r w:rsidR="00303270" w:rsidRPr="00103FE9">
        <w:rPr>
          <w:rFonts w:eastAsiaTheme="minorHAnsi"/>
          <w:lang w:val="en-IN"/>
        </w:rPr>
        <w:t xml:space="preserve"> </w:t>
      </w:r>
      <w:r w:rsidR="00F902B0" w:rsidRPr="00103FE9">
        <w:rPr>
          <w:rFonts w:eastAsiaTheme="minorHAnsi"/>
          <w:lang w:val="en-IN"/>
        </w:rPr>
        <w:t>As per this equation, a 95% confidence level and a precision of 5% are assumed for the equation given below:</w:t>
      </w:r>
    </w:p>
    <w:p w14:paraId="5BE514EB" w14:textId="77777777" w:rsidR="00F902B0" w:rsidRPr="00103FE9" w:rsidRDefault="00F902B0" w:rsidP="005F6166">
      <w:pPr>
        <w:pStyle w:val="NormalWeb"/>
        <w:shd w:val="clear" w:color="auto" w:fill="FFFFFF"/>
        <w:spacing w:line="480" w:lineRule="auto"/>
        <w:jc w:val="center"/>
        <w:rPr>
          <w:color w:val="222222"/>
          <w:shd w:val="clear" w:color="auto" w:fill="FFFFFF"/>
          <w:vertAlign w:val="superscript"/>
        </w:rPr>
      </w:pPr>
      <w:r w:rsidRPr="00103FE9">
        <w:rPr>
          <w:color w:val="222222"/>
          <w:shd w:val="clear" w:color="auto" w:fill="FFFFFF"/>
        </w:rPr>
        <w:t>n=N/1+N (e)</w:t>
      </w:r>
      <w:r w:rsidRPr="00103FE9">
        <w:rPr>
          <w:color w:val="222222"/>
          <w:shd w:val="clear" w:color="auto" w:fill="FFFFFF"/>
          <w:vertAlign w:val="superscript"/>
        </w:rPr>
        <w:t>2</w:t>
      </w:r>
    </w:p>
    <w:p w14:paraId="7E605D00" w14:textId="18B61CD2" w:rsidR="00F007C2" w:rsidRPr="00103FE9" w:rsidRDefault="00F902B0">
      <w:pPr>
        <w:pStyle w:val="NormalWeb"/>
        <w:shd w:val="clear" w:color="auto" w:fill="FFFFFF"/>
        <w:spacing w:line="480" w:lineRule="auto"/>
        <w:jc w:val="both"/>
        <w:rPr>
          <w:color w:val="222222"/>
          <w:shd w:val="clear" w:color="auto" w:fill="FFFFFF"/>
        </w:rPr>
      </w:pPr>
      <w:r w:rsidRPr="00103FE9">
        <w:rPr>
          <w:color w:val="222222"/>
          <w:shd w:val="clear" w:color="auto" w:fill="FFFFFF"/>
        </w:rPr>
        <w:t>n is the sample size,</w:t>
      </w:r>
      <w:r w:rsidR="005F352C" w:rsidRPr="00103FE9">
        <w:rPr>
          <w:color w:val="222222"/>
          <w:shd w:val="clear" w:color="auto" w:fill="FFFFFF"/>
        </w:rPr>
        <w:t xml:space="preserve"> </w:t>
      </w:r>
      <w:r w:rsidRPr="00103FE9">
        <w:rPr>
          <w:color w:val="222222"/>
          <w:shd w:val="clear" w:color="auto" w:fill="FFFFFF"/>
        </w:rPr>
        <w:t xml:space="preserve">N is the population size and e </w:t>
      </w:r>
      <w:proofErr w:type="gramStart"/>
      <w:r w:rsidRPr="00103FE9">
        <w:rPr>
          <w:color w:val="222222"/>
          <w:shd w:val="clear" w:color="auto" w:fill="FFFFFF"/>
        </w:rPr>
        <w:t>is</w:t>
      </w:r>
      <w:proofErr w:type="gramEnd"/>
      <w:r w:rsidRPr="00103FE9">
        <w:rPr>
          <w:color w:val="222222"/>
          <w:shd w:val="clear" w:color="auto" w:fill="FFFFFF"/>
        </w:rPr>
        <w:t xml:space="preserve"> the level of precision.  </w:t>
      </w:r>
      <w:r w:rsidR="00A5117A" w:rsidRPr="00103FE9">
        <w:rPr>
          <w:color w:val="222222"/>
          <w:shd w:val="clear" w:color="auto" w:fill="FFFFFF"/>
        </w:rPr>
        <w:t>Assuming a precision of 5%,</w:t>
      </w:r>
      <w:r w:rsidR="00CE6FD4" w:rsidRPr="00103FE9">
        <w:rPr>
          <w:color w:val="222222"/>
          <w:shd w:val="clear" w:color="auto" w:fill="FFFFFF"/>
        </w:rPr>
        <w:t xml:space="preserve"> </w:t>
      </w:r>
      <w:r w:rsidR="00154DEA" w:rsidRPr="00103FE9">
        <w:rPr>
          <w:color w:val="222222"/>
          <w:shd w:val="clear" w:color="auto" w:fill="FFFFFF"/>
        </w:rPr>
        <w:t>and considering a population size of more than 1</w:t>
      </w:r>
      <w:r w:rsidR="002C2402" w:rsidRPr="00103FE9">
        <w:rPr>
          <w:color w:val="222222"/>
          <w:shd w:val="clear" w:color="auto" w:fill="FFFFFF"/>
        </w:rPr>
        <w:t>,00,000</w:t>
      </w:r>
      <w:r w:rsidR="00154DEA" w:rsidRPr="00103FE9">
        <w:rPr>
          <w:color w:val="222222"/>
          <w:shd w:val="clear" w:color="auto" w:fill="FFFFFF"/>
        </w:rPr>
        <w:t>,</w:t>
      </w:r>
      <w:r w:rsidR="00A5117A" w:rsidRPr="00103FE9">
        <w:rPr>
          <w:color w:val="222222"/>
          <w:shd w:val="clear" w:color="auto" w:fill="FFFFFF"/>
        </w:rPr>
        <w:t xml:space="preserve"> we obtained </w:t>
      </w:r>
      <w:r w:rsidR="00154DEA" w:rsidRPr="00103FE9">
        <w:rPr>
          <w:color w:val="222222"/>
          <w:shd w:val="clear" w:color="auto" w:fill="FFFFFF"/>
        </w:rPr>
        <w:t xml:space="preserve">the </w:t>
      </w:r>
      <w:r w:rsidR="00A5117A" w:rsidRPr="00103FE9">
        <w:rPr>
          <w:color w:val="222222"/>
          <w:shd w:val="clear" w:color="auto" w:fill="FFFFFF"/>
        </w:rPr>
        <w:t>sample size of 400.</w:t>
      </w:r>
    </w:p>
    <w:p w14:paraId="51DCBCD7" w14:textId="10C961B5" w:rsidR="004C2AAD" w:rsidRPr="00103FE9" w:rsidRDefault="007A609C" w:rsidP="00F953BC">
      <w:pPr>
        <w:spacing w:line="480" w:lineRule="auto"/>
        <w:jc w:val="both"/>
      </w:pPr>
      <w:r w:rsidRPr="00103FE9">
        <w:t xml:space="preserve"> The study team members </w:t>
      </w:r>
      <w:r w:rsidR="009A05A3" w:rsidRPr="00103FE9">
        <w:t xml:space="preserve">screened the </w:t>
      </w:r>
      <w:r w:rsidR="00AA223E" w:rsidRPr="00103FE9">
        <w:t xml:space="preserve">potential participants </w:t>
      </w:r>
      <w:r w:rsidR="009A05A3" w:rsidRPr="00103FE9">
        <w:t xml:space="preserve">from across the 24 administrative wards of Mumbai by </w:t>
      </w:r>
      <w:r w:rsidR="003B3086" w:rsidRPr="00103FE9">
        <w:t xml:space="preserve">visiting residences in </w:t>
      </w:r>
      <w:r w:rsidR="00671DBB" w:rsidRPr="00103FE9">
        <w:t>the respective ward area of the city</w:t>
      </w:r>
      <w:r w:rsidR="003B3086" w:rsidRPr="00103FE9">
        <w:t>.</w:t>
      </w:r>
      <w:r w:rsidR="002C2402" w:rsidRPr="00103FE9">
        <w:t xml:space="preserve"> In each ward, the study team members visited public places like railway stations, bus stands, Jogger’s park and colleges. They also visited residential buildings in the wards including slum areas but through acquaintances since many residential complexes declined permission.</w:t>
      </w:r>
      <w:r w:rsidR="003B3086" w:rsidRPr="00103FE9">
        <w:t xml:space="preserve"> </w:t>
      </w:r>
      <w:r w:rsidR="002C2402" w:rsidRPr="00103FE9">
        <w:t>The</w:t>
      </w:r>
      <w:r w:rsidR="003B3086" w:rsidRPr="00103FE9">
        <w:t xml:space="preserve"> </w:t>
      </w:r>
      <w:r w:rsidR="00671DBB" w:rsidRPr="00103FE9">
        <w:t>individuals</w:t>
      </w:r>
      <w:r w:rsidR="009A05A3" w:rsidRPr="00103FE9">
        <w:t xml:space="preserve"> visiting </w:t>
      </w:r>
      <w:r w:rsidR="003B3086" w:rsidRPr="00103FE9">
        <w:t xml:space="preserve">our </w:t>
      </w:r>
      <w:r w:rsidR="009A05A3" w:rsidRPr="00103FE9">
        <w:t xml:space="preserve">hospital </w:t>
      </w:r>
      <w:r w:rsidR="00AA223E" w:rsidRPr="00103FE9">
        <w:t>outpatient departments</w:t>
      </w:r>
      <w:r w:rsidR="003B3086" w:rsidRPr="00103FE9">
        <w:t xml:space="preserve"> </w:t>
      </w:r>
      <w:r w:rsidR="002C2402" w:rsidRPr="00103FE9">
        <w:t xml:space="preserve">from the different parts of the city </w:t>
      </w:r>
      <w:r w:rsidR="003B3086" w:rsidRPr="00103FE9">
        <w:t xml:space="preserve">were also </w:t>
      </w:r>
      <w:r w:rsidR="00671DBB" w:rsidRPr="00103FE9">
        <w:t>invited to participate in the survey</w:t>
      </w:r>
      <w:r w:rsidR="009A05A3" w:rsidRPr="00103FE9">
        <w:t xml:space="preserve">. </w:t>
      </w:r>
      <w:r w:rsidR="00AA223E" w:rsidRPr="00103FE9">
        <w:t xml:space="preserve">Those </w:t>
      </w:r>
      <w:r w:rsidRPr="00103FE9">
        <w:t xml:space="preserve">above 18 years of age and </w:t>
      </w:r>
      <w:r w:rsidR="003B3086" w:rsidRPr="00103FE9">
        <w:t xml:space="preserve">who provided written, informed consent and confirmed their willingness to </w:t>
      </w:r>
      <w:r w:rsidRPr="00103FE9">
        <w:t>answer the study questionnaire were enrolled in the study</w:t>
      </w:r>
      <w:r w:rsidR="009A05A3" w:rsidRPr="00103FE9">
        <w:t>.</w:t>
      </w:r>
      <w:r w:rsidR="00671DBB" w:rsidRPr="00103FE9">
        <w:t xml:space="preserve"> There were no other eligibility criteria.</w:t>
      </w:r>
    </w:p>
    <w:p w14:paraId="1C45570E" w14:textId="77777777" w:rsidR="003B3086" w:rsidRPr="00103FE9" w:rsidRDefault="003B3086" w:rsidP="00F953BC">
      <w:pPr>
        <w:spacing w:line="480" w:lineRule="auto"/>
        <w:jc w:val="both"/>
        <w:rPr>
          <w:i/>
        </w:rPr>
      </w:pPr>
    </w:p>
    <w:p w14:paraId="2B296A7C" w14:textId="77777777" w:rsidR="001E5C1D" w:rsidRPr="00103FE9" w:rsidRDefault="00ED3808" w:rsidP="00F953BC">
      <w:pPr>
        <w:spacing w:line="480" w:lineRule="auto"/>
        <w:jc w:val="both"/>
        <w:rPr>
          <w:b/>
        </w:rPr>
      </w:pPr>
      <w:r w:rsidRPr="00103FE9">
        <w:rPr>
          <w:i/>
        </w:rPr>
        <w:t>Study procedure</w:t>
      </w:r>
      <w:r w:rsidR="00860B55" w:rsidRPr="00103FE9">
        <w:t xml:space="preserve">: The questionnaire was </w:t>
      </w:r>
      <w:r w:rsidR="00106CCC" w:rsidRPr="00103FE9">
        <w:t>self-administered</w:t>
      </w:r>
      <w:r w:rsidR="00860B55" w:rsidRPr="00103FE9">
        <w:t xml:space="preserve"> and e</w:t>
      </w:r>
      <w:r w:rsidR="00CA2568" w:rsidRPr="00103FE9">
        <w:t>ach participant was given a</w:t>
      </w:r>
      <w:r w:rsidR="00890995" w:rsidRPr="00103FE9">
        <w:t xml:space="preserve">dequate time </w:t>
      </w:r>
      <w:r w:rsidR="00CA2568" w:rsidRPr="00103FE9">
        <w:t xml:space="preserve">to answer </w:t>
      </w:r>
      <w:r w:rsidR="00BA3C32" w:rsidRPr="00103FE9">
        <w:t xml:space="preserve">it </w:t>
      </w:r>
      <w:r w:rsidR="003D4008" w:rsidRPr="00103FE9">
        <w:t>in the presence of a study team member</w:t>
      </w:r>
      <w:r w:rsidR="00BA3C32" w:rsidRPr="00103FE9">
        <w:t xml:space="preserve"> who resolved any difficulties in understanding. P</w:t>
      </w:r>
      <w:r w:rsidR="00860B55" w:rsidRPr="00103FE9">
        <w:t xml:space="preserve">er the </w:t>
      </w:r>
      <w:r w:rsidR="00AC10B5" w:rsidRPr="00103FE9">
        <w:t xml:space="preserve">format of the </w:t>
      </w:r>
      <w:r w:rsidR="00860B55" w:rsidRPr="00103FE9">
        <w:t xml:space="preserve">questionnaire, after each participant had answered </w:t>
      </w:r>
      <w:r w:rsidR="00DB4448" w:rsidRPr="00103FE9">
        <w:t>the question ‘Have you</w:t>
      </w:r>
      <w:r w:rsidR="00860B55" w:rsidRPr="00103FE9">
        <w:t xml:space="preserve"> heard about clinical research?</w:t>
      </w:r>
      <w:r w:rsidR="00DB4448" w:rsidRPr="00103FE9">
        <w:t>’</w:t>
      </w:r>
      <w:r w:rsidR="00860B55" w:rsidRPr="00103FE9">
        <w:t xml:space="preserve"> </w:t>
      </w:r>
      <w:r w:rsidR="00DB4448" w:rsidRPr="00103FE9">
        <w:t>a</w:t>
      </w:r>
      <w:r w:rsidR="00860B55" w:rsidRPr="00103FE9">
        <w:t xml:space="preserve"> standard definition and explanation about clinical research was provided </w:t>
      </w:r>
      <w:r w:rsidR="00AC10B5" w:rsidRPr="00103FE9">
        <w:t xml:space="preserve">to each participant </w:t>
      </w:r>
      <w:r w:rsidR="00860B55" w:rsidRPr="00103FE9">
        <w:t xml:space="preserve">by the study team members. </w:t>
      </w:r>
      <w:r w:rsidR="00DB4448" w:rsidRPr="00103FE9">
        <w:t xml:space="preserve">The remaining questions were administered post this explanation. </w:t>
      </w:r>
      <w:r w:rsidR="00CA2568" w:rsidRPr="00103FE9">
        <w:t>Demographic details for the language, monthly income, gender, education, occupation and age were collected</w:t>
      </w:r>
      <w:r w:rsidR="00FE1AC1" w:rsidRPr="00103FE9">
        <w:t xml:space="preserve"> for each participant</w:t>
      </w:r>
      <w:r w:rsidR="00F43CE8" w:rsidRPr="00103FE9">
        <w:t>. Socioeconomic class</w:t>
      </w:r>
      <w:r w:rsidR="00CA2568" w:rsidRPr="00103FE9">
        <w:t xml:space="preserve"> of the study participants was asse</w:t>
      </w:r>
      <w:r w:rsidR="00741FF1" w:rsidRPr="00103FE9">
        <w:t>ssed using the modified K</w:t>
      </w:r>
      <w:r w:rsidR="00CA2568" w:rsidRPr="00103FE9">
        <w:t>uppuswamy scale</w:t>
      </w:r>
      <w:r w:rsidR="00207B90" w:rsidRPr="00103FE9">
        <w:t xml:space="preserve"> 2015</w:t>
      </w:r>
      <w:r w:rsidR="00156B9D" w:rsidRPr="00103FE9">
        <w:t>[1</w:t>
      </w:r>
      <w:r w:rsidR="00566D66" w:rsidRPr="00103FE9">
        <w:t>0</w:t>
      </w:r>
      <w:r w:rsidR="00CA2568" w:rsidRPr="00103FE9">
        <w:t>]</w:t>
      </w:r>
      <w:r w:rsidR="00FE1AC1" w:rsidRPr="00103FE9">
        <w:t>.</w:t>
      </w:r>
      <w:r w:rsidR="003D648C" w:rsidRPr="00103FE9">
        <w:t xml:space="preserve"> </w:t>
      </w:r>
      <w:r w:rsidR="00BA3C32" w:rsidRPr="00103FE9">
        <w:t xml:space="preserve">This scale classifies </w:t>
      </w:r>
      <w:r w:rsidR="003D648C" w:rsidRPr="00103FE9">
        <w:t xml:space="preserve"> participants into upper, upper middle, lower middle, upper lower and lower classes.</w:t>
      </w:r>
    </w:p>
    <w:p w14:paraId="6EE6EBF0" w14:textId="77777777" w:rsidR="00F10204" w:rsidRPr="00103FE9" w:rsidRDefault="001E5C1D" w:rsidP="00534432">
      <w:pPr>
        <w:spacing w:line="480" w:lineRule="auto"/>
        <w:jc w:val="both"/>
        <w:rPr>
          <w:b/>
        </w:rPr>
      </w:pPr>
      <w:r w:rsidRPr="00103FE9">
        <w:rPr>
          <w:b/>
        </w:rPr>
        <w:t>Outcome</w:t>
      </w:r>
      <w:r w:rsidR="00F10204" w:rsidRPr="00103FE9">
        <w:rPr>
          <w:b/>
        </w:rPr>
        <w:t xml:space="preserve"> measures</w:t>
      </w:r>
      <w:r w:rsidRPr="00103FE9">
        <w:rPr>
          <w:b/>
        </w:rPr>
        <w:t>:</w:t>
      </w:r>
      <w:r w:rsidR="00A234FE" w:rsidRPr="00103FE9">
        <w:rPr>
          <w:b/>
        </w:rPr>
        <w:t xml:space="preserve"> </w:t>
      </w:r>
    </w:p>
    <w:p w14:paraId="2BF64EAC" w14:textId="77777777" w:rsidR="008931FC" w:rsidRPr="00103FE9" w:rsidRDefault="009B175F" w:rsidP="00534432">
      <w:pPr>
        <w:spacing w:line="480" w:lineRule="auto"/>
        <w:jc w:val="both"/>
      </w:pPr>
      <w:r w:rsidRPr="00103FE9">
        <w:t xml:space="preserve">Responses given to the six themes of the questionnaire formed the primary outcome. As each theme had </w:t>
      </w:r>
      <w:r w:rsidR="00751D5B" w:rsidRPr="00103FE9">
        <w:t>a</w:t>
      </w:r>
      <w:r w:rsidRPr="00103FE9">
        <w:t xml:space="preserve"> main question with a binary response, this response was expressed as a proportion. </w:t>
      </w:r>
      <w:r w:rsidR="008931FC" w:rsidRPr="00103FE9">
        <w:t xml:space="preserve">Based on the response to the main question, we evaluated association of that response with variables such as age, gender, socioeconomic class </w:t>
      </w:r>
      <w:r w:rsidR="005A059F" w:rsidRPr="00103FE9">
        <w:t>[with education being part of socioeconomic class].</w:t>
      </w:r>
      <w:r w:rsidR="008931FC" w:rsidRPr="00103FE9">
        <w:t xml:space="preserve"> </w:t>
      </w:r>
    </w:p>
    <w:p w14:paraId="2334F953" w14:textId="77777777" w:rsidR="00BC11FC" w:rsidRPr="00103FE9" w:rsidRDefault="00BC11FC" w:rsidP="00786685">
      <w:pPr>
        <w:spacing w:line="480" w:lineRule="auto"/>
        <w:jc w:val="both"/>
        <w:rPr>
          <w:i/>
        </w:rPr>
      </w:pPr>
    </w:p>
    <w:p w14:paraId="424D9AA7" w14:textId="77777777" w:rsidR="00F21EC0" w:rsidRPr="00103FE9" w:rsidRDefault="002553AF" w:rsidP="00786685">
      <w:pPr>
        <w:spacing w:line="480" w:lineRule="auto"/>
        <w:jc w:val="both"/>
        <w:rPr>
          <w:i/>
        </w:rPr>
      </w:pPr>
      <w:r w:rsidRPr="00103FE9">
        <w:rPr>
          <w:i/>
        </w:rPr>
        <w:t>Statistical analysis</w:t>
      </w:r>
      <w:r w:rsidR="00FD1493" w:rsidRPr="00103FE9">
        <w:rPr>
          <w:i/>
        </w:rPr>
        <w:t xml:space="preserve">: </w:t>
      </w:r>
    </w:p>
    <w:p w14:paraId="3632C6AB" w14:textId="77777777" w:rsidR="005A059F" w:rsidRPr="00103FE9" w:rsidRDefault="00F10204" w:rsidP="00D02B56">
      <w:pPr>
        <w:spacing w:line="480" w:lineRule="auto"/>
        <w:jc w:val="both"/>
      </w:pPr>
      <w:r w:rsidRPr="00103FE9">
        <w:t xml:space="preserve">Data was </w:t>
      </w:r>
      <w:r w:rsidR="00E01329" w:rsidRPr="00103FE9">
        <w:t xml:space="preserve">analysed </w:t>
      </w:r>
      <w:r w:rsidRPr="00103FE9">
        <w:t xml:space="preserve">using both descriptive and inferential statistics. </w:t>
      </w:r>
      <w:r w:rsidR="00E01329" w:rsidRPr="00103FE9">
        <w:t xml:space="preserve">Quantitative data [age] was expressed as median [range]. Qualitative data [gender, language, socioeconomic class and education] </w:t>
      </w:r>
      <w:r w:rsidR="00751D5B" w:rsidRPr="00103FE9">
        <w:t>are</w:t>
      </w:r>
      <w:r w:rsidR="00E01329" w:rsidRPr="00103FE9">
        <w:t xml:space="preserve"> expressed as proportions. </w:t>
      </w:r>
      <w:r w:rsidR="005A059F" w:rsidRPr="00103FE9">
        <w:t xml:space="preserve">Association between </w:t>
      </w:r>
      <w:r w:rsidR="00FF5D7F" w:rsidRPr="00103FE9">
        <w:t xml:space="preserve">the response to the </w:t>
      </w:r>
      <w:r w:rsidR="00751D5B" w:rsidRPr="00103FE9">
        <w:t>main</w:t>
      </w:r>
      <w:r w:rsidR="00FF5D7F" w:rsidRPr="00103FE9">
        <w:t xml:space="preserve"> question </w:t>
      </w:r>
      <w:r w:rsidR="0088491E" w:rsidRPr="00103FE9">
        <w:t>[</w:t>
      </w:r>
      <w:r w:rsidR="00FF5D7F" w:rsidRPr="00103FE9">
        <w:t>in all six themes</w:t>
      </w:r>
      <w:r w:rsidR="0088491E" w:rsidRPr="00103FE9">
        <w:t>]</w:t>
      </w:r>
      <w:r w:rsidR="00FF5D7F" w:rsidRPr="00103FE9">
        <w:t xml:space="preserve"> with age, gender and socioeconomic class was analysed using the chi-square for trend and the strength of </w:t>
      </w:r>
      <w:r w:rsidR="0088491E" w:rsidRPr="00103FE9">
        <w:t xml:space="preserve">this </w:t>
      </w:r>
      <w:r w:rsidR="00FF5D7F" w:rsidRPr="00103FE9">
        <w:t>association was expressed as crude odds ratio [</w:t>
      </w:r>
      <w:proofErr w:type="spellStart"/>
      <w:r w:rsidR="00751D5B" w:rsidRPr="00103FE9">
        <w:t>c</w:t>
      </w:r>
      <w:r w:rsidR="00FF5D7F" w:rsidRPr="00103FE9">
        <w:t>OR</w:t>
      </w:r>
      <w:proofErr w:type="spellEnd"/>
      <w:r w:rsidR="00FF5D7F" w:rsidRPr="00103FE9">
        <w:t xml:space="preserve">] along </w:t>
      </w:r>
      <w:r w:rsidR="00FF5D7F" w:rsidRPr="00103FE9">
        <w:lastRenderedPageBreak/>
        <w:t xml:space="preserve">with 95% Confidence Intervals [CIs]. All analyses were performed at 5% significance using </w:t>
      </w:r>
      <w:proofErr w:type="spellStart"/>
      <w:r w:rsidR="00FF5D7F" w:rsidRPr="00103FE9">
        <w:t>Graphpad</w:t>
      </w:r>
      <w:proofErr w:type="spellEnd"/>
      <w:r w:rsidR="00FF5D7F" w:rsidRPr="00103FE9">
        <w:t xml:space="preserve"> </w:t>
      </w:r>
      <w:proofErr w:type="spellStart"/>
      <w:r w:rsidR="00FF5D7F" w:rsidRPr="00103FE9">
        <w:t>Instat</w:t>
      </w:r>
      <w:proofErr w:type="spellEnd"/>
      <w:r w:rsidR="00FF5D7F" w:rsidRPr="00103FE9">
        <w:t xml:space="preserve"> 5.0.</w:t>
      </w:r>
    </w:p>
    <w:p w14:paraId="4444C3E1" w14:textId="77777777" w:rsidR="009A492E" w:rsidRPr="00103FE9" w:rsidRDefault="00EA4F74" w:rsidP="00786685">
      <w:pPr>
        <w:spacing w:line="480" w:lineRule="auto"/>
        <w:rPr>
          <w:b/>
        </w:rPr>
      </w:pPr>
      <w:r w:rsidRPr="00103FE9">
        <w:rPr>
          <w:b/>
        </w:rPr>
        <w:t>RESULTS</w:t>
      </w:r>
    </w:p>
    <w:p w14:paraId="1D1B7278" w14:textId="77777777" w:rsidR="000964FD" w:rsidRPr="00103FE9" w:rsidRDefault="000964FD">
      <w:pPr>
        <w:spacing w:line="480" w:lineRule="auto"/>
        <w:jc w:val="both"/>
      </w:pPr>
      <w:r w:rsidRPr="00103FE9">
        <w:t>A total of</w:t>
      </w:r>
      <w:r w:rsidR="006E7EE8" w:rsidRPr="00103FE9">
        <w:t xml:space="preserve"> </w:t>
      </w:r>
      <w:r w:rsidRPr="00103FE9">
        <w:t xml:space="preserve">453 participants </w:t>
      </w:r>
      <w:r w:rsidR="00A04B9A" w:rsidRPr="00103FE9">
        <w:t xml:space="preserve">were </w:t>
      </w:r>
      <w:r w:rsidR="006E7EE8" w:rsidRPr="00103FE9">
        <w:t xml:space="preserve">screened and </w:t>
      </w:r>
      <w:r w:rsidR="00A04B9A" w:rsidRPr="00103FE9">
        <w:t>counselled out of which 400 parti</w:t>
      </w:r>
      <w:r w:rsidR="006469D3" w:rsidRPr="00103FE9">
        <w:t>cipants agreed to participate (Fig</w:t>
      </w:r>
      <w:r w:rsidR="009920F7" w:rsidRPr="00103FE9">
        <w:t>ure</w:t>
      </w:r>
      <w:r w:rsidR="006469D3" w:rsidRPr="00103FE9">
        <w:t xml:space="preserve"> 1</w:t>
      </w:r>
      <w:r w:rsidR="009920F7" w:rsidRPr="00103FE9">
        <w:t>: Flowchart for screening of participants</w:t>
      </w:r>
      <w:r w:rsidR="006469D3" w:rsidRPr="00103FE9">
        <w:t>)</w:t>
      </w:r>
      <w:r w:rsidR="001B7E8C" w:rsidRPr="00103FE9">
        <w:t>.</w:t>
      </w:r>
      <w:r w:rsidR="00A07D30" w:rsidRPr="00103FE9">
        <w:t xml:space="preserve"> </w:t>
      </w:r>
    </w:p>
    <w:p w14:paraId="4103365E" w14:textId="77777777" w:rsidR="00195666" w:rsidRPr="00103FE9" w:rsidRDefault="00CE6FD4">
      <w:pPr>
        <w:spacing w:line="480" w:lineRule="auto"/>
        <w:jc w:val="both"/>
      </w:pPr>
      <w:r w:rsidRPr="00103FE9">
        <w:t>The d</w:t>
      </w:r>
      <w:r w:rsidR="00195666" w:rsidRPr="00103FE9">
        <w:t>emographic</w:t>
      </w:r>
      <w:r w:rsidRPr="00103FE9">
        <w:t xml:space="preserve"> details of these 400 is given in T</w:t>
      </w:r>
      <w:r w:rsidR="00190B30" w:rsidRPr="00103FE9">
        <w:t xml:space="preserve">able </w:t>
      </w:r>
      <w:r w:rsidRPr="00103FE9">
        <w:t>1.</w:t>
      </w:r>
    </w:p>
    <w:p w14:paraId="334986A5" w14:textId="77777777" w:rsidR="000C7ADA" w:rsidRPr="00103FE9" w:rsidRDefault="00195666">
      <w:pPr>
        <w:spacing w:line="480" w:lineRule="auto"/>
        <w:jc w:val="both"/>
      </w:pPr>
      <w:r w:rsidRPr="00103FE9">
        <w:rPr>
          <w:i/>
        </w:rPr>
        <w:t>Age</w:t>
      </w:r>
      <w:r w:rsidRPr="00103FE9">
        <w:t xml:space="preserve">: </w:t>
      </w:r>
      <w:r w:rsidR="00663A1C" w:rsidRPr="00103FE9">
        <w:t>Only</w:t>
      </w:r>
      <w:r w:rsidRPr="00103FE9">
        <w:t xml:space="preserve"> </w:t>
      </w:r>
      <w:r w:rsidR="00FC33C0" w:rsidRPr="00103FE9">
        <w:t>353 [88.25%] partici</w:t>
      </w:r>
      <w:r w:rsidR="00663A1C" w:rsidRPr="00103FE9">
        <w:t>pants had mentioned their age and m</w:t>
      </w:r>
      <w:r w:rsidR="005D25CE" w:rsidRPr="00103FE9">
        <w:t xml:space="preserve">ajority </w:t>
      </w:r>
      <w:r w:rsidR="0078768C" w:rsidRPr="00103FE9">
        <w:t xml:space="preserve">[168, 47.59%] were between the age group 18-30 years. </w:t>
      </w:r>
      <w:r w:rsidR="0041549E" w:rsidRPr="00103FE9">
        <w:rPr>
          <w:i/>
        </w:rPr>
        <w:t>Gender</w:t>
      </w:r>
      <w:r w:rsidR="0041549E" w:rsidRPr="00103FE9">
        <w:t xml:space="preserve">: </w:t>
      </w:r>
      <w:r w:rsidR="00663A1C" w:rsidRPr="00103FE9">
        <w:t>More than 50% of the participants were male.</w:t>
      </w:r>
      <w:r w:rsidR="008B6757" w:rsidRPr="00103FE9">
        <w:t xml:space="preserve"> </w:t>
      </w:r>
      <w:r w:rsidR="0041549E" w:rsidRPr="00103FE9">
        <w:rPr>
          <w:i/>
        </w:rPr>
        <w:t>Socioeconomic class</w:t>
      </w:r>
      <w:r w:rsidR="00715D67" w:rsidRPr="00103FE9">
        <w:rPr>
          <w:i/>
        </w:rPr>
        <w:t xml:space="preserve"> as per the Kuppuswamy</w:t>
      </w:r>
      <w:r w:rsidR="00715D67" w:rsidRPr="00103FE9">
        <w:t xml:space="preserve"> </w:t>
      </w:r>
      <w:r w:rsidR="00715D67" w:rsidRPr="00103FE9">
        <w:rPr>
          <w:i/>
        </w:rPr>
        <w:t>scale</w:t>
      </w:r>
      <w:r w:rsidR="0041549E" w:rsidRPr="00103FE9">
        <w:t xml:space="preserve">:  </w:t>
      </w:r>
      <w:r w:rsidR="00663A1C" w:rsidRPr="00103FE9">
        <w:t xml:space="preserve">Three Hundred and Eighty Three </w:t>
      </w:r>
      <w:r w:rsidR="0041549E" w:rsidRPr="00103FE9">
        <w:t xml:space="preserve">[95.75%] </w:t>
      </w:r>
      <w:r w:rsidR="001C3F89" w:rsidRPr="00103FE9">
        <w:t>part</w:t>
      </w:r>
      <w:r w:rsidR="00CE6FD4" w:rsidRPr="00103FE9">
        <w:t xml:space="preserve">icipants </w:t>
      </w:r>
      <w:r w:rsidR="0041549E" w:rsidRPr="00103FE9">
        <w:t>had mentioned information pertaining to their socioeconomic class</w:t>
      </w:r>
      <w:r w:rsidR="00663A1C" w:rsidRPr="00103FE9">
        <w:t xml:space="preserve"> and </w:t>
      </w:r>
      <w:r w:rsidR="00190B30" w:rsidRPr="00103FE9">
        <w:t xml:space="preserve">more than 60% belonged to the upper middle class. </w:t>
      </w:r>
      <w:r w:rsidR="00715D67" w:rsidRPr="00103FE9">
        <w:rPr>
          <w:i/>
        </w:rPr>
        <w:t>Language</w:t>
      </w:r>
      <w:r w:rsidR="00715D67" w:rsidRPr="00103FE9">
        <w:t xml:space="preserve">: </w:t>
      </w:r>
      <w:r w:rsidR="00663A1C" w:rsidRPr="00103FE9">
        <w:t>More than 50% were Marathi speakers.</w:t>
      </w:r>
      <w:r w:rsidR="00B1252F" w:rsidRPr="00103FE9">
        <w:t xml:space="preserve"> </w:t>
      </w:r>
      <w:r w:rsidR="000C7ADA" w:rsidRPr="00103FE9">
        <w:rPr>
          <w:i/>
        </w:rPr>
        <w:t>Education as per Kuppuswamy scale</w:t>
      </w:r>
      <w:r w:rsidR="000C7ADA" w:rsidRPr="00103FE9">
        <w:t xml:space="preserve">: </w:t>
      </w:r>
      <w:r w:rsidR="00B1252F" w:rsidRPr="00103FE9">
        <w:t>Three Hundred and Ninety Seven</w:t>
      </w:r>
      <w:r w:rsidR="000C7ADA" w:rsidRPr="00103FE9">
        <w:t xml:space="preserve"> [99.25%] had mentioned their education</w:t>
      </w:r>
      <w:r w:rsidR="00663A1C" w:rsidRPr="00103FE9">
        <w:t xml:space="preserve"> and 191</w:t>
      </w:r>
      <w:r w:rsidR="00CE6FD4" w:rsidRPr="00103FE9">
        <w:t>/400</w:t>
      </w:r>
      <w:r w:rsidR="00190B30" w:rsidRPr="00103FE9">
        <w:t xml:space="preserve"> [</w:t>
      </w:r>
      <w:r w:rsidR="0078768C" w:rsidRPr="00103FE9">
        <w:t xml:space="preserve">48.1%] were </w:t>
      </w:r>
      <w:r w:rsidR="0052086F" w:rsidRPr="00103FE9">
        <w:t>either graduates,</w:t>
      </w:r>
      <w:r w:rsidR="000C7ADA" w:rsidRPr="00103FE9">
        <w:t xml:space="preserve"> post graduates</w:t>
      </w:r>
      <w:r w:rsidR="000B40DC" w:rsidRPr="00103FE9">
        <w:t xml:space="preserve"> </w:t>
      </w:r>
      <w:r w:rsidR="0052086F" w:rsidRPr="00103FE9">
        <w:t>or</w:t>
      </w:r>
      <w:r w:rsidR="00190B30" w:rsidRPr="00103FE9">
        <w:t xml:space="preserve"> had a professional degree</w:t>
      </w:r>
      <w:r w:rsidR="00663A1C" w:rsidRPr="00103FE9">
        <w:t>.</w:t>
      </w:r>
      <w:r w:rsidR="00190B30" w:rsidRPr="00103FE9">
        <w:t xml:space="preserve"> </w:t>
      </w:r>
    </w:p>
    <w:p w14:paraId="26BF4142" w14:textId="77777777" w:rsidR="00676B53" w:rsidRPr="00103FE9" w:rsidRDefault="00676B53" w:rsidP="00676B53">
      <w:r w:rsidRPr="00103FE9">
        <w:rPr>
          <w:b/>
        </w:rPr>
        <w:t xml:space="preserve">Table </w:t>
      </w:r>
      <w:r w:rsidR="00684D0D" w:rsidRPr="00103FE9">
        <w:rPr>
          <w:b/>
        </w:rPr>
        <w:t>1</w:t>
      </w:r>
      <w:r w:rsidRPr="00103FE9">
        <w:t>: Demographics</w:t>
      </w:r>
      <w:r w:rsidR="000025B8" w:rsidRPr="00103FE9">
        <w:t xml:space="preserve"> of the study participants as per socioeconomic class, education and language</w:t>
      </w:r>
    </w:p>
    <w:tbl>
      <w:tblPr>
        <w:tblStyle w:val="TableGrid"/>
        <w:tblW w:w="0" w:type="auto"/>
        <w:tblLook w:val="04A0" w:firstRow="1" w:lastRow="0" w:firstColumn="1" w:lastColumn="0" w:noHBand="0" w:noVBand="1"/>
      </w:tblPr>
      <w:tblGrid>
        <w:gridCol w:w="3823"/>
        <w:gridCol w:w="2187"/>
        <w:gridCol w:w="3006"/>
      </w:tblGrid>
      <w:tr w:rsidR="00676B53" w:rsidRPr="00103FE9" w14:paraId="648A9778" w14:textId="77777777" w:rsidTr="00AA6B37">
        <w:tc>
          <w:tcPr>
            <w:tcW w:w="3823" w:type="dxa"/>
          </w:tcPr>
          <w:p w14:paraId="1237483D" w14:textId="77777777" w:rsidR="00676B53" w:rsidRPr="00103FE9" w:rsidRDefault="00676B53" w:rsidP="00DE06C2">
            <w:pPr>
              <w:jc w:val="center"/>
              <w:rPr>
                <w:b/>
              </w:rPr>
            </w:pPr>
            <w:r w:rsidRPr="00103FE9">
              <w:rPr>
                <w:b/>
              </w:rPr>
              <w:t>Variables</w:t>
            </w:r>
          </w:p>
        </w:tc>
        <w:tc>
          <w:tcPr>
            <w:tcW w:w="2187" w:type="dxa"/>
          </w:tcPr>
          <w:p w14:paraId="6DDAF5AB" w14:textId="77777777" w:rsidR="00676B53" w:rsidRPr="00103FE9" w:rsidRDefault="00676B53" w:rsidP="00DE06C2">
            <w:pPr>
              <w:jc w:val="center"/>
              <w:rPr>
                <w:b/>
              </w:rPr>
            </w:pPr>
            <w:r w:rsidRPr="00103FE9">
              <w:rPr>
                <w:b/>
              </w:rPr>
              <w:t>Number (n)</w:t>
            </w:r>
          </w:p>
        </w:tc>
        <w:tc>
          <w:tcPr>
            <w:tcW w:w="3006" w:type="dxa"/>
          </w:tcPr>
          <w:p w14:paraId="040F9317" w14:textId="77777777" w:rsidR="00676B53" w:rsidRPr="00103FE9" w:rsidRDefault="00676B53" w:rsidP="00DE06C2">
            <w:pPr>
              <w:jc w:val="center"/>
              <w:rPr>
                <w:b/>
              </w:rPr>
            </w:pPr>
            <w:r w:rsidRPr="00103FE9">
              <w:rPr>
                <w:b/>
              </w:rPr>
              <w:t>Percentage (%)</w:t>
            </w:r>
          </w:p>
        </w:tc>
      </w:tr>
      <w:tr w:rsidR="0052086F" w:rsidRPr="00103FE9" w14:paraId="1E727224" w14:textId="77777777" w:rsidTr="00AA6B37">
        <w:tc>
          <w:tcPr>
            <w:tcW w:w="3823" w:type="dxa"/>
          </w:tcPr>
          <w:p w14:paraId="33E1C6B0" w14:textId="77777777" w:rsidR="0052086F" w:rsidRPr="00103FE9" w:rsidRDefault="0052086F" w:rsidP="00DE06C2">
            <w:pPr>
              <w:jc w:val="center"/>
              <w:rPr>
                <w:b/>
              </w:rPr>
            </w:pPr>
            <w:r w:rsidRPr="00103FE9">
              <w:rPr>
                <w:b/>
              </w:rPr>
              <w:t>Age</w:t>
            </w:r>
            <w:r w:rsidR="0012056C" w:rsidRPr="00103FE9">
              <w:rPr>
                <w:b/>
              </w:rPr>
              <w:t xml:space="preserve"> </w:t>
            </w:r>
            <w:r w:rsidR="0012056C" w:rsidRPr="00103FE9">
              <w:rPr>
                <w:b/>
                <w:i/>
              </w:rPr>
              <w:t xml:space="preserve">(N= </w:t>
            </w:r>
            <w:r w:rsidR="00F702BE" w:rsidRPr="00103FE9">
              <w:rPr>
                <w:b/>
                <w:i/>
              </w:rPr>
              <w:t>353</w:t>
            </w:r>
            <w:r w:rsidR="0012056C" w:rsidRPr="00103FE9">
              <w:rPr>
                <w:b/>
                <w:i/>
              </w:rPr>
              <w:t xml:space="preserve"> )</w:t>
            </w:r>
          </w:p>
        </w:tc>
        <w:tc>
          <w:tcPr>
            <w:tcW w:w="2187" w:type="dxa"/>
          </w:tcPr>
          <w:p w14:paraId="77901D95" w14:textId="77777777" w:rsidR="0052086F" w:rsidRPr="00103FE9" w:rsidRDefault="0052086F" w:rsidP="00DE06C2">
            <w:pPr>
              <w:jc w:val="center"/>
              <w:rPr>
                <w:b/>
              </w:rPr>
            </w:pPr>
          </w:p>
        </w:tc>
        <w:tc>
          <w:tcPr>
            <w:tcW w:w="3006" w:type="dxa"/>
          </w:tcPr>
          <w:p w14:paraId="6ECBE08D" w14:textId="77777777" w:rsidR="0052086F" w:rsidRPr="00103FE9" w:rsidRDefault="0052086F" w:rsidP="00DE06C2">
            <w:pPr>
              <w:jc w:val="center"/>
              <w:rPr>
                <w:b/>
              </w:rPr>
            </w:pPr>
          </w:p>
        </w:tc>
      </w:tr>
      <w:tr w:rsidR="0052086F" w:rsidRPr="00103FE9" w14:paraId="6523849D" w14:textId="77777777" w:rsidTr="00AA6B37">
        <w:tc>
          <w:tcPr>
            <w:tcW w:w="3823" w:type="dxa"/>
          </w:tcPr>
          <w:p w14:paraId="27919EBB" w14:textId="77777777" w:rsidR="0052086F" w:rsidRPr="00103FE9" w:rsidRDefault="0052086F" w:rsidP="00DE06C2">
            <w:pPr>
              <w:jc w:val="center"/>
            </w:pPr>
            <w:r w:rsidRPr="00103FE9">
              <w:t>18-30</w:t>
            </w:r>
          </w:p>
        </w:tc>
        <w:tc>
          <w:tcPr>
            <w:tcW w:w="2187" w:type="dxa"/>
          </w:tcPr>
          <w:p w14:paraId="188322A2" w14:textId="77777777" w:rsidR="0052086F" w:rsidRPr="00103FE9" w:rsidRDefault="00C36D8E" w:rsidP="00DE06C2">
            <w:pPr>
              <w:jc w:val="center"/>
            </w:pPr>
            <w:r w:rsidRPr="00103FE9">
              <w:t>168</w:t>
            </w:r>
          </w:p>
        </w:tc>
        <w:tc>
          <w:tcPr>
            <w:tcW w:w="3006" w:type="dxa"/>
          </w:tcPr>
          <w:p w14:paraId="79D46B41" w14:textId="77777777" w:rsidR="0052086F" w:rsidRPr="00103FE9" w:rsidRDefault="00C36D8E" w:rsidP="00DE06C2">
            <w:pPr>
              <w:jc w:val="center"/>
            </w:pPr>
            <w:r w:rsidRPr="00103FE9">
              <w:t>47.59</w:t>
            </w:r>
          </w:p>
        </w:tc>
      </w:tr>
      <w:tr w:rsidR="0052086F" w:rsidRPr="00103FE9" w14:paraId="442FB037" w14:textId="77777777" w:rsidTr="00AA6B37">
        <w:tc>
          <w:tcPr>
            <w:tcW w:w="3823" w:type="dxa"/>
          </w:tcPr>
          <w:p w14:paraId="1EA3595F" w14:textId="77777777" w:rsidR="0052086F" w:rsidRPr="00103FE9" w:rsidRDefault="0052086F" w:rsidP="00DE06C2">
            <w:pPr>
              <w:jc w:val="center"/>
            </w:pPr>
            <w:r w:rsidRPr="00103FE9">
              <w:t>31-50</w:t>
            </w:r>
          </w:p>
        </w:tc>
        <w:tc>
          <w:tcPr>
            <w:tcW w:w="2187" w:type="dxa"/>
          </w:tcPr>
          <w:p w14:paraId="7BA85F49" w14:textId="77777777" w:rsidR="0052086F" w:rsidRPr="00103FE9" w:rsidRDefault="00C36D8E" w:rsidP="00DE06C2">
            <w:pPr>
              <w:jc w:val="center"/>
            </w:pPr>
            <w:r w:rsidRPr="00103FE9">
              <w:t>147</w:t>
            </w:r>
          </w:p>
        </w:tc>
        <w:tc>
          <w:tcPr>
            <w:tcW w:w="3006" w:type="dxa"/>
          </w:tcPr>
          <w:p w14:paraId="055C6231" w14:textId="77777777" w:rsidR="0052086F" w:rsidRPr="00103FE9" w:rsidRDefault="00C36D8E" w:rsidP="00DE06C2">
            <w:pPr>
              <w:jc w:val="center"/>
            </w:pPr>
            <w:r w:rsidRPr="00103FE9">
              <w:t>41.64</w:t>
            </w:r>
          </w:p>
        </w:tc>
      </w:tr>
      <w:tr w:rsidR="0052086F" w:rsidRPr="00103FE9" w14:paraId="32D78268" w14:textId="77777777" w:rsidTr="00AA6B37">
        <w:tc>
          <w:tcPr>
            <w:tcW w:w="3823" w:type="dxa"/>
          </w:tcPr>
          <w:p w14:paraId="74881395" w14:textId="77777777" w:rsidR="0052086F" w:rsidRPr="00103FE9" w:rsidRDefault="0052086F" w:rsidP="00DE06C2">
            <w:pPr>
              <w:jc w:val="center"/>
            </w:pPr>
            <w:r w:rsidRPr="00103FE9">
              <w:t>Above 50</w:t>
            </w:r>
          </w:p>
        </w:tc>
        <w:tc>
          <w:tcPr>
            <w:tcW w:w="2187" w:type="dxa"/>
          </w:tcPr>
          <w:p w14:paraId="236420A9" w14:textId="77777777" w:rsidR="0052086F" w:rsidRPr="00103FE9" w:rsidRDefault="00C36D8E" w:rsidP="00DE06C2">
            <w:pPr>
              <w:jc w:val="center"/>
            </w:pPr>
            <w:r w:rsidRPr="00103FE9">
              <w:t>38</w:t>
            </w:r>
          </w:p>
        </w:tc>
        <w:tc>
          <w:tcPr>
            <w:tcW w:w="3006" w:type="dxa"/>
          </w:tcPr>
          <w:p w14:paraId="5345ABAA" w14:textId="77777777" w:rsidR="0052086F" w:rsidRPr="00103FE9" w:rsidRDefault="00C36D8E" w:rsidP="00DE06C2">
            <w:pPr>
              <w:jc w:val="center"/>
            </w:pPr>
            <w:r w:rsidRPr="00103FE9">
              <w:t>10.76</w:t>
            </w:r>
          </w:p>
        </w:tc>
      </w:tr>
      <w:tr w:rsidR="0052086F" w:rsidRPr="00103FE9" w14:paraId="3F85EF77" w14:textId="77777777" w:rsidTr="00AA6B37">
        <w:tc>
          <w:tcPr>
            <w:tcW w:w="3823" w:type="dxa"/>
          </w:tcPr>
          <w:p w14:paraId="10B2ADF8" w14:textId="77777777" w:rsidR="0052086F" w:rsidRPr="00103FE9" w:rsidRDefault="0052086F" w:rsidP="00DE06C2">
            <w:pPr>
              <w:jc w:val="center"/>
              <w:rPr>
                <w:b/>
              </w:rPr>
            </w:pPr>
          </w:p>
        </w:tc>
        <w:tc>
          <w:tcPr>
            <w:tcW w:w="2187" w:type="dxa"/>
          </w:tcPr>
          <w:p w14:paraId="31C8C2EF" w14:textId="77777777" w:rsidR="0052086F" w:rsidRPr="00103FE9" w:rsidRDefault="0052086F" w:rsidP="00DE06C2">
            <w:pPr>
              <w:jc w:val="center"/>
              <w:rPr>
                <w:b/>
              </w:rPr>
            </w:pPr>
          </w:p>
        </w:tc>
        <w:tc>
          <w:tcPr>
            <w:tcW w:w="3006" w:type="dxa"/>
          </w:tcPr>
          <w:p w14:paraId="7DEB1B5E" w14:textId="77777777" w:rsidR="0052086F" w:rsidRPr="00103FE9" w:rsidRDefault="0052086F" w:rsidP="00DE06C2">
            <w:pPr>
              <w:jc w:val="center"/>
              <w:rPr>
                <w:b/>
              </w:rPr>
            </w:pPr>
          </w:p>
        </w:tc>
      </w:tr>
      <w:tr w:rsidR="0052086F" w:rsidRPr="00103FE9" w14:paraId="2995F665" w14:textId="77777777" w:rsidTr="00AA6B37">
        <w:tc>
          <w:tcPr>
            <w:tcW w:w="3823" w:type="dxa"/>
          </w:tcPr>
          <w:p w14:paraId="10408E10" w14:textId="77777777" w:rsidR="0052086F" w:rsidRPr="00103FE9" w:rsidRDefault="0052086F" w:rsidP="00DE06C2">
            <w:pPr>
              <w:jc w:val="center"/>
              <w:rPr>
                <w:b/>
              </w:rPr>
            </w:pPr>
            <w:r w:rsidRPr="00103FE9">
              <w:rPr>
                <w:b/>
              </w:rPr>
              <w:t>Gender</w:t>
            </w:r>
            <w:r w:rsidR="00F702BE" w:rsidRPr="00103FE9">
              <w:rPr>
                <w:b/>
              </w:rPr>
              <w:t xml:space="preserve"> </w:t>
            </w:r>
            <w:r w:rsidR="0012056C" w:rsidRPr="00103FE9">
              <w:rPr>
                <w:b/>
                <w:i/>
              </w:rPr>
              <w:t>(N=</w:t>
            </w:r>
            <w:r w:rsidR="00F702BE" w:rsidRPr="00103FE9">
              <w:rPr>
                <w:b/>
                <w:i/>
              </w:rPr>
              <w:t>400</w:t>
            </w:r>
            <w:r w:rsidR="0012056C" w:rsidRPr="00103FE9">
              <w:rPr>
                <w:b/>
                <w:i/>
              </w:rPr>
              <w:t xml:space="preserve"> )</w:t>
            </w:r>
          </w:p>
        </w:tc>
        <w:tc>
          <w:tcPr>
            <w:tcW w:w="2187" w:type="dxa"/>
          </w:tcPr>
          <w:p w14:paraId="1796A986" w14:textId="77777777" w:rsidR="0052086F" w:rsidRPr="00103FE9" w:rsidRDefault="0052086F" w:rsidP="00DE06C2">
            <w:pPr>
              <w:jc w:val="center"/>
              <w:rPr>
                <w:b/>
              </w:rPr>
            </w:pPr>
          </w:p>
        </w:tc>
        <w:tc>
          <w:tcPr>
            <w:tcW w:w="3006" w:type="dxa"/>
          </w:tcPr>
          <w:p w14:paraId="09F22584" w14:textId="77777777" w:rsidR="0052086F" w:rsidRPr="00103FE9" w:rsidRDefault="0052086F" w:rsidP="00DE06C2">
            <w:pPr>
              <w:jc w:val="center"/>
              <w:rPr>
                <w:b/>
              </w:rPr>
            </w:pPr>
          </w:p>
        </w:tc>
      </w:tr>
      <w:tr w:rsidR="0052086F" w:rsidRPr="00103FE9" w14:paraId="6C303A52" w14:textId="77777777" w:rsidTr="00AA6B37">
        <w:tc>
          <w:tcPr>
            <w:tcW w:w="3823" w:type="dxa"/>
          </w:tcPr>
          <w:p w14:paraId="791A586E" w14:textId="77777777" w:rsidR="0052086F" w:rsidRPr="00103FE9" w:rsidRDefault="0052086F" w:rsidP="00DE06C2">
            <w:pPr>
              <w:jc w:val="center"/>
            </w:pPr>
            <w:r w:rsidRPr="00103FE9">
              <w:t>Males</w:t>
            </w:r>
          </w:p>
        </w:tc>
        <w:tc>
          <w:tcPr>
            <w:tcW w:w="2187" w:type="dxa"/>
          </w:tcPr>
          <w:p w14:paraId="02BF68B4" w14:textId="77777777" w:rsidR="0052086F" w:rsidRPr="00103FE9" w:rsidRDefault="000C5269" w:rsidP="00DE06C2">
            <w:pPr>
              <w:jc w:val="center"/>
            </w:pPr>
            <w:r w:rsidRPr="00103FE9">
              <w:t>233</w:t>
            </w:r>
          </w:p>
        </w:tc>
        <w:tc>
          <w:tcPr>
            <w:tcW w:w="3006" w:type="dxa"/>
          </w:tcPr>
          <w:p w14:paraId="042074DF" w14:textId="77777777" w:rsidR="0052086F" w:rsidRPr="00103FE9" w:rsidRDefault="000C5269" w:rsidP="00DE06C2">
            <w:pPr>
              <w:jc w:val="center"/>
            </w:pPr>
            <w:r w:rsidRPr="00103FE9">
              <w:t>58.25</w:t>
            </w:r>
          </w:p>
        </w:tc>
      </w:tr>
      <w:tr w:rsidR="0052086F" w:rsidRPr="00103FE9" w14:paraId="296C3ED3" w14:textId="77777777" w:rsidTr="00AA6B37">
        <w:tc>
          <w:tcPr>
            <w:tcW w:w="3823" w:type="dxa"/>
          </w:tcPr>
          <w:p w14:paraId="113A4C2D" w14:textId="77777777" w:rsidR="0052086F" w:rsidRPr="00103FE9" w:rsidRDefault="0052086F" w:rsidP="00DE06C2">
            <w:pPr>
              <w:jc w:val="center"/>
            </w:pPr>
            <w:r w:rsidRPr="00103FE9">
              <w:t>Females</w:t>
            </w:r>
          </w:p>
        </w:tc>
        <w:tc>
          <w:tcPr>
            <w:tcW w:w="2187" w:type="dxa"/>
          </w:tcPr>
          <w:p w14:paraId="04891060" w14:textId="77777777" w:rsidR="0052086F" w:rsidRPr="00103FE9" w:rsidRDefault="000C5269" w:rsidP="00DE06C2">
            <w:pPr>
              <w:jc w:val="center"/>
            </w:pPr>
            <w:r w:rsidRPr="00103FE9">
              <w:t>167</w:t>
            </w:r>
          </w:p>
        </w:tc>
        <w:tc>
          <w:tcPr>
            <w:tcW w:w="3006" w:type="dxa"/>
          </w:tcPr>
          <w:p w14:paraId="1945E4EE" w14:textId="77777777" w:rsidR="0052086F" w:rsidRPr="00103FE9" w:rsidRDefault="000C5269" w:rsidP="00DE06C2">
            <w:pPr>
              <w:jc w:val="center"/>
            </w:pPr>
            <w:r w:rsidRPr="00103FE9">
              <w:t>41.75</w:t>
            </w:r>
          </w:p>
        </w:tc>
      </w:tr>
      <w:tr w:rsidR="0052086F" w:rsidRPr="00103FE9" w14:paraId="23D1571B" w14:textId="77777777" w:rsidTr="00AA6B37">
        <w:tc>
          <w:tcPr>
            <w:tcW w:w="3823" w:type="dxa"/>
          </w:tcPr>
          <w:p w14:paraId="38B2FF9E" w14:textId="77777777" w:rsidR="0052086F" w:rsidRPr="00103FE9" w:rsidRDefault="0052086F" w:rsidP="00DE06C2">
            <w:pPr>
              <w:jc w:val="center"/>
              <w:rPr>
                <w:b/>
              </w:rPr>
            </w:pPr>
          </w:p>
        </w:tc>
        <w:tc>
          <w:tcPr>
            <w:tcW w:w="2187" w:type="dxa"/>
          </w:tcPr>
          <w:p w14:paraId="46051781" w14:textId="77777777" w:rsidR="0052086F" w:rsidRPr="00103FE9" w:rsidRDefault="0052086F" w:rsidP="00DE06C2">
            <w:pPr>
              <w:jc w:val="center"/>
              <w:rPr>
                <w:b/>
              </w:rPr>
            </w:pPr>
          </w:p>
        </w:tc>
        <w:tc>
          <w:tcPr>
            <w:tcW w:w="3006" w:type="dxa"/>
          </w:tcPr>
          <w:p w14:paraId="4C63982A" w14:textId="77777777" w:rsidR="0052086F" w:rsidRPr="00103FE9" w:rsidRDefault="0052086F" w:rsidP="00DE06C2">
            <w:pPr>
              <w:jc w:val="center"/>
              <w:rPr>
                <w:b/>
              </w:rPr>
            </w:pPr>
          </w:p>
        </w:tc>
      </w:tr>
      <w:tr w:rsidR="00676B53" w:rsidRPr="00103FE9" w14:paraId="10131197" w14:textId="77777777" w:rsidTr="00AA6B37">
        <w:tc>
          <w:tcPr>
            <w:tcW w:w="3823" w:type="dxa"/>
          </w:tcPr>
          <w:p w14:paraId="3107641A" w14:textId="77777777" w:rsidR="00676B53" w:rsidRPr="00103FE9" w:rsidRDefault="00676B53" w:rsidP="00DE06C2">
            <w:pPr>
              <w:jc w:val="center"/>
              <w:rPr>
                <w:b/>
                <w:i/>
              </w:rPr>
            </w:pPr>
            <w:r w:rsidRPr="00103FE9">
              <w:rPr>
                <w:b/>
                <w:i/>
              </w:rPr>
              <w:t>Socioeconomic class</w:t>
            </w:r>
            <w:r w:rsidR="0012056C" w:rsidRPr="00103FE9">
              <w:rPr>
                <w:b/>
                <w:i/>
              </w:rPr>
              <w:t xml:space="preserve">  (N= </w:t>
            </w:r>
            <w:r w:rsidR="00F702BE" w:rsidRPr="00103FE9">
              <w:rPr>
                <w:b/>
                <w:i/>
              </w:rPr>
              <w:t>383</w:t>
            </w:r>
            <w:r w:rsidR="0012056C" w:rsidRPr="00103FE9">
              <w:rPr>
                <w:b/>
                <w:i/>
              </w:rPr>
              <w:t xml:space="preserve">) </w:t>
            </w:r>
          </w:p>
        </w:tc>
        <w:tc>
          <w:tcPr>
            <w:tcW w:w="2187" w:type="dxa"/>
          </w:tcPr>
          <w:p w14:paraId="03980341" w14:textId="77777777" w:rsidR="00676B53" w:rsidRPr="00103FE9" w:rsidRDefault="00676B53" w:rsidP="00DE06C2"/>
        </w:tc>
        <w:tc>
          <w:tcPr>
            <w:tcW w:w="3006" w:type="dxa"/>
          </w:tcPr>
          <w:p w14:paraId="79C184DD" w14:textId="77777777" w:rsidR="00676B53" w:rsidRPr="00103FE9" w:rsidRDefault="00676B53" w:rsidP="00DE06C2"/>
        </w:tc>
      </w:tr>
      <w:tr w:rsidR="00676B53" w:rsidRPr="00103FE9" w14:paraId="6638E985" w14:textId="77777777" w:rsidTr="00AA6B37">
        <w:tc>
          <w:tcPr>
            <w:tcW w:w="3823" w:type="dxa"/>
          </w:tcPr>
          <w:p w14:paraId="469698B5" w14:textId="77777777" w:rsidR="00676B53" w:rsidRPr="00103FE9" w:rsidRDefault="00676B53" w:rsidP="00DE06C2">
            <w:pPr>
              <w:jc w:val="center"/>
            </w:pPr>
            <w:r w:rsidRPr="00103FE9">
              <w:t>Upper Middle Class</w:t>
            </w:r>
          </w:p>
        </w:tc>
        <w:tc>
          <w:tcPr>
            <w:tcW w:w="2187" w:type="dxa"/>
          </w:tcPr>
          <w:p w14:paraId="1A6D4334" w14:textId="77777777" w:rsidR="00676B53" w:rsidRPr="00103FE9" w:rsidRDefault="00676B53" w:rsidP="00DE06C2">
            <w:pPr>
              <w:jc w:val="center"/>
            </w:pPr>
            <w:r w:rsidRPr="00103FE9">
              <w:t>262</w:t>
            </w:r>
          </w:p>
        </w:tc>
        <w:tc>
          <w:tcPr>
            <w:tcW w:w="3006" w:type="dxa"/>
          </w:tcPr>
          <w:p w14:paraId="6CB7E77F" w14:textId="77777777" w:rsidR="00676B53" w:rsidRPr="00103FE9" w:rsidRDefault="00676B53" w:rsidP="00DE06C2">
            <w:pPr>
              <w:jc w:val="center"/>
            </w:pPr>
            <w:r w:rsidRPr="00103FE9">
              <w:t>68.40</w:t>
            </w:r>
          </w:p>
        </w:tc>
      </w:tr>
      <w:tr w:rsidR="00676B53" w:rsidRPr="00103FE9" w14:paraId="58CCC476" w14:textId="77777777" w:rsidTr="00AA6B37">
        <w:tc>
          <w:tcPr>
            <w:tcW w:w="3823" w:type="dxa"/>
          </w:tcPr>
          <w:p w14:paraId="30639338" w14:textId="77777777" w:rsidR="00676B53" w:rsidRPr="00103FE9" w:rsidRDefault="00676B53" w:rsidP="00DE06C2">
            <w:pPr>
              <w:jc w:val="center"/>
            </w:pPr>
            <w:r w:rsidRPr="00103FE9">
              <w:t>Upper Class</w:t>
            </w:r>
          </w:p>
        </w:tc>
        <w:tc>
          <w:tcPr>
            <w:tcW w:w="2187" w:type="dxa"/>
          </w:tcPr>
          <w:p w14:paraId="7713A781" w14:textId="77777777" w:rsidR="00676B53" w:rsidRPr="00103FE9" w:rsidRDefault="00676B53" w:rsidP="00DE06C2">
            <w:pPr>
              <w:jc w:val="center"/>
            </w:pPr>
            <w:r w:rsidRPr="00103FE9">
              <w:t>47</w:t>
            </w:r>
          </w:p>
        </w:tc>
        <w:tc>
          <w:tcPr>
            <w:tcW w:w="3006" w:type="dxa"/>
          </w:tcPr>
          <w:p w14:paraId="480DE9BD" w14:textId="77777777" w:rsidR="00676B53" w:rsidRPr="00103FE9" w:rsidRDefault="00676B53" w:rsidP="00DE06C2">
            <w:pPr>
              <w:jc w:val="center"/>
            </w:pPr>
            <w:r w:rsidRPr="00103FE9">
              <w:t>13.31</w:t>
            </w:r>
          </w:p>
        </w:tc>
      </w:tr>
      <w:tr w:rsidR="00676B53" w:rsidRPr="00103FE9" w14:paraId="768375FD" w14:textId="77777777" w:rsidTr="00AA6B37">
        <w:tc>
          <w:tcPr>
            <w:tcW w:w="3823" w:type="dxa"/>
          </w:tcPr>
          <w:p w14:paraId="4299C3AD" w14:textId="77777777" w:rsidR="00676B53" w:rsidRPr="00103FE9" w:rsidRDefault="00676B53" w:rsidP="00DE06C2">
            <w:pPr>
              <w:jc w:val="center"/>
            </w:pPr>
            <w:r w:rsidRPr="00103FE9">
              <w:t>Upper Lower Class</w:t>
            </w:r>
          </w:p>
        </w:tc>
        <w:tc>
          <w:tcPr>
            <w:tcW w:w="2187" w:type="dxa"/>
          </w:tcPr>
          <w:p w14:paraId="1FF49167" w14:textId="77777777" w:rsidR="00676B53" w:rsidRPr="00103FE9" w:rsidRDefault="00676B53" w:rsidP="00DE06C2">
            <w:pPr>
              <w:jc w:val="center"/>
            </w:pPr>
            <w:r w:rsidRPr="00103FE9">
              <w:t>56</w:t>
            </w:r>
          </w:p>
        </w:tc>
        <w:tc>
          <w:tcPr>
            <w:tcW w:w="3006" w:type="dxa"/>
          </w:tcPr>
          <w:p w14:paraId="047ACFD3" w14:textId="77777777" w:rsidR="00676B53" w:rsidRPr="00103FE9" w:rsidRDefault="00676B53" w:rsidP="00DE06C2">
            <w:pPr>
              <w:jc w:val="center"/>
            </w:pPr>
            <w:r w:rsidRPr="00103FE9">
              <w:t>15.86</w:t>
            </w:r>
          </w:p>
        </w:tc>
      </w:tr>
      <w:tr w:rsidR="00676B53" w:rsidRPr="00103FE9" w14:paraId="5DFA5540" w14:textId="77777777" w:rsidTr="00AA6B37">
        <w:tc>
          <w:tcPr>
            <w:tcW w:w="3823" w:type="dxa"/>
          </w:tcPr>
          <w:p w14:paraId="2C526EC9" w14:textId="77777777" w:rsidR="00676B53" w:rsidRPr="00103FE9" w:rsidRDefault="00676B53" w:rsidP="00DE06C2">
            <w:pPr>
              <w:jc w:val="center"/>
            </w:pPr>
            <w:r w:rsidRPr="00103FE9">
              <w:t>Lower Middle Class</w:t>
            </w:r>
          </w:p>
        </w:tc>
        <w:tc>
          <w:tcPr>
            <w:tcW w:w="2187" w:type="dxa"/>
          </w:tcPr>
          <w:p w14:paraId="7170E2DE" w14:textId="77777777" w:rsidR="00676B53" w:rsidRPr="00103FE9" w:rsidRDefault="00676B53" w:rsidP="00DE06C2">
            <w:pPr>
              <w:jc w:val="center"/>
            </w:pPr>
            <w:r w:rsidRPr="00103FE9">
              <w:t>15</w:t>
            </w:r>
          </w:p>
        </w:tc>
        <w:tc>
          <w:tcPr>
            <w:tcW w:w="3006" w:type="dxa"/>
          </w:tcPr>
          <w:p w14:paraId="12BC544A" w14:textId="77777777" w:rsidR="00676B53" w:rsidRPr="00103FE9" w:rsidRDefault="00676B53" w:rsidP="00DE06C2">
            <w:pPr>
              <w:jc w:val="center"/>
            </w:pPr>
            <w:r w:rsidRPr="00103FE9">
              <w:t>4.2</w:t>
            </w:r>
          </w:p>
        </w:tc>
      </w:tr>
      <w:tr w:rsidR="00676B53" w:rsidRPr="00103FE9" w14:paraId="0A82B1C2" w14:textId="77777777" w:rsidTr="00AA6B37">
        <w:tc>
          <w:tcPr>
            <w:tcW w:w="3823" w:type="dxa"/>
          </w:tcPr>
          <w:p w14:paraId="67A56532" w14:textId="77777777" w:rsidR="00676B53" w:rsidRPr="00103FE9" w:rsidRDefault="00676B53" w:rsidP="00DE06C2">
            <w:pPr>
              <w:jc w:val="center"/>
            </w:pPr>
            <w:r w:rsidRPr="00103FE9">
              <w:t>Lower Class</w:t>
            </w:r>
          </w:p>
        </w:tc>
        <w:tc>
          <w:tcPr>
            <w:tcW w:w="2187" w:type="dxa"/>
          </w:tcPr>
          <w:p w14:paraId="4F280D0C" w14:textId="77777777" w:rsidR="00676B53" w:rsidRPr="00103FE9" w:rsidRDefault="00676B53" w:rsidP="00DE06C2">
            <w:pPr>
              <w:jc w:val="center"/>
            </w:pPr>
            <w:r w:rsidRPr="00103FE9">
              <w:t>3</w:t>
            </w:r>
          </w:p>
        </w:tc>
        <w:tc>
          <w:tcPr>
            <w:tcW w:w="3006" w:type="dxa"/>
          </w:tcPr>
          <w:p w14:paraId="4E89760D" w14:textId="77777777" w:rsidR="00676B53" w:rsidRPr="00103FE9" w:rsidRDefault="00676B53" w:rsidP="00DE06C2">
            <w:pPr>
              <w:jc w:val="center"/>
            </w:pPr>
            <w:r w:rsidRPr="00103FE9">
              <w:t>0.84</w:t>
            </w:r>
          </w:p>
        </w:tc>
      </w:tr>
      <w:tr w:rsidR="00676B53" w:rsidRPr="00103FE9" w14:paraId="5DF241AF" w14:textId="77777777" w:rsidTr="00AA6B37">
        <w:tc>
          <w:tcPr>
            <w:tcW w:w="3823" w:type="dxa"/>
          </w:tcPr>
          <w:p w14:paraId="52EA1B91" w14:textId="77777777" w:rsidR="00676B53" w:rsidRPr="00103FE9" w:rsidRDefault="00676B53" w:rsidP="00DE06C2"/>
        </w:tc>
        <w:tc>
          <w:tcPr>
            <w:tcW w:w="2187" w:type="dxa"/>
          </w:tcPr>
          <w:p w14:paraId="7A307D70" w14:textId="77777777" w:rsidR="00676B53" w:rsidRPr="00103FE9" w:rsidRDefault="00676B53" w:rsidP="00DE06C2">
            <w:pPr>
              <w:jc w:val="center"/>
            </w:pPr>
          </w:p>
        </w:tc>
        <w:tc>
          <w:tcPr>
            <w:tcW w:w="3006" w:type="dxa"/>
          </w:tcPr>
          <w:p w14:paraId="314923E1" w14:textId="77777777" w:rsidR="00676B53" w:rsidRPr="00103FE9" w:rsidRDefault="00676B53" w:rsidP="00DE06C2">
            <w:pPr>
              <w:jc w:val="center"/>
            </w:pPr>
          </w:p>
        </w:tc>
      </w:tr>
      <w:tr w:rsidR="00676B53" w:rsidRPr="00103FE9" w14:paraId="2907B594" w14:textId="77777777" w:rsidTr="002E62A3">
        <w:trPr>
          <w:trHeight w:val="183"/>
        </w:trPr>
        <w:tc>
          <w:tcPr>
            <w:tcW w:w="3823" w:type="dxa"/>
          </w:tcPr>
          <w:p w14:paraId="31CEB356" w14:textId="77777777" w:rsidR="00676B53" w:rsidRPr="00103FE9" w:rsidRDefault="00676B53" w:rsidP="00DE06C2">
            <w:pPr>
              <w:jc w:val="center"/>
              <w:rPr>
                <w:b/>
                <w:i/>
              </w:rPr>
            </w:pPr>
            <w:r w:rsidRPr="00103FE9">
              <w:rPr>
                <w:b/>
                <w:i/>
              </w:rPr>
              <w:t>Language</w:t>
            </w:r>
            <w:r w:rsidR="0012056C" w:rsidRPr="00103FE9">
              <w:rPr>
                <w:b/>
                <w:i/>
              </w:rPr>
              <w:t xml:space="preserve"> (N=</w:t>
            </w:r>
            <w:r w:rsidR="00F702BE" w:rsidRPr="00103FE9">
              <w:rPr>
                <w:b/>
                <w:i/>
              </w:rPr>
              <w:t>398</w:t>
            </w:r>
            <w:r w:rsidR="0012056C" w:rsidRPr="00103FE9">
              <w:rPr>
                <w:b/>
                <w:i/>
              </w:rPr>
              <w:t xml:space="preserve"> )</w:t>
            </w:r>
          </w:p>
        </w:tc>
        <w:tc>
          <w:tcPr>
            <w:tcW w:w="2187" w:type="dxa"/>
          </w:tcPr>
          <w:p w14:paraId="61C2BF22" w14:textId="77777777" w:rsidR="00676B53" w:rsidRPr="00103FE9" w:rsidRDefault="00676B53" w:rsidP="00DE06C2">
            <w:pPr>
              <w:jc w:val="center"/>
            </w:pPr>
          </w:p>
        </w:tc>
        <w:tc>
          <w:tcPr>
            <w:tcW w:w="3006" w:type="dxa"/>
          </w:tcPr>
          <w:p w14:paraId="072B73D7" w14:textId="77777777" w:rsidR="00676B53" w:rsidRPr="00103FE9" w:rsidRDefault="00676B53" w:rsidP="00DE06C2">
            <w:pPr>
              <w:jc w:val="center"/>
            </w:pPr>
          </w:p>
        </w:tc>
      </w:tr>
      <w:tr w:rsidR="00676B53" w:rsidRPr="00103FE9" w14:paraId="56B8B41A" w14:textId="77777777" w:rsidTr="00AA6B37">
        <w:tc>
          <w:tcPr>
            <w:tcW w:w="3823" w:type="dxa"/>
          </w:tcPr>
          <w:p w14:paraId="27CDCAA1" w14:textId="77777777" w:rsidR="00676B53" w:rsidRPr="00103FE9" w:rsidRDefault="00676B53" w:rsidP="00DE06C2">
            <w:pPr>
              <w:jc w:val="center"/>
            </w:pPr>
            <w:r w:rsidRPr="00103FE9">
              <w:t>Marathi</w:t>
            </w:r>
          </w:p>
        </w:tc>
        <w:tc>
          <w:tcPr>
            <w:tcW w:w="2187" w:type="dxa"/>
          </w:tcPr>
          <w:p w14:paraId="1CE3507E" w14:textId="77777777" w:rsidR="00676B53" w:rsidRPr="00103FE9" w:rsidRDefault="00676B53" w:rsidP="00DE06C2">
            <w:pPr>
              <w:jc w:val="center"/>
            </w:pPr>
            <w:r w:rsidRPr="00103FE9">
              <w:t>225</w:t>
            </w:r>
          </w:p>
        </w:tc>
        <w:tc>
          <w:tcPr>
            <w:tcW w:w="3006" w:type="dxa"/>
          </w:tcPr>
          <w:p w14:paraId="5793A89F" w14:textId="77777777" w:rsidR="00676B53" w:rsidRPr="00103FE9" w:rsidRDefault="00676B53" w:rsidP="00DE06C2">
            <w:pPr>
              <w:jc w:val="center"/>
            </w:pPr>
            <w:r w:rsidRPr="00103FE9">
              <w:t>56.53</w:t>
            </w:r>
          </w:p>
        </w:tc>
      </w:tr>
      <w:tr w:rsidR="00676B53" w:rsidRPr="00103FE9" w14:paraId="29E0B40C" w14:textId="77777777" w:rsidTr="00AA6B37">
        <w:tc>
          <w:tcPr>
            <w:tcW w:w="3823" w:type="dxa"/>
          </w:tcPr>
          <w:p w14:paraId="06E22935" w14:textId="77777777" w:rsidR="00676B53" w:rsidRPr="00103FE9" w:rsidRDefault="00676B53" w:rsidP="00DE06C2">
            <w:pPr>
              <w:jc w:val="center"/>
            </w:pPr>
            <w:r w:rsidRPr="00103FE9">
              <w:lastRenderedPageBreak/>
              <w:t>Hindi</w:t>
            </w:r>
          </w:p>
        </w:tc>
        <w:tc>
          <w:tcPr>
            <w:tcW w:w="2187" w:type="dxa"/>
          </w:tcPr>
          <w:p w14:paraId="2D538EFA" w14:textId="77777777" w:rsidR="00676B53" w:rsidRPr="00103FE9" w:rsidRDefault="00676B53" w:rsidP="00DE06C2">
            <w:pPr>
              <w:jc w:val="center"/>
            </w:pPr>
            <w:r w:rsidRPr="00103FE9">
              <w:t>101</w:t>
            </w:r>
          </w:p>
        </w:tc>
        <w:tc>
          <w:tcPr>
            <w:tcW w:w="3006" w:type="dxa"/>
          </w:tcPr>
          <w:p w14:paraId="79A0D38D" w14:textId="77777777" w:rsidR="00676B53" w:rsidRPr="00103FE9" w:rsidRDefault="00676B53" w:rsidP="00DE06C2">
            <w:pPr>
              <w:jc w:val="center"/>
            </w:pPr>
            <w:r w:rsidRPr="00103FE9">
              <w:t>25.37</w:t>
            </w:r>
          </w:p>
        </w:tc>
      </w:tr>
      <w:tr w:rsidR="00676B53" w:rsidRPr="00103FE9" w14:paraId="36034686" w14:textId="77777777" w:rsidTr="00AA6B37">
        <w:tc>
          <w:tcPr>
            <w:tcW w:w="3823" w:type="dxa"/>
          </w:tcPr>
          <w:p w14:paraId="2C67F286" w14:textId="77777777" w:rsidR="00676B53" w:rsidRPr="00103FE9" w:rsidRDefault="00676B53" w:rsidP="00DE06C2">
            <w:pPr>
              <w:jc w:val="center"/>
            </w:pPr>
            <w:r w:rsidRPr="00103FE9">
              <w:t>Gujrati</w:t>
            </w:r>
          </w:p>
        </w:tc>
        <w:tc>
          <w:tcPr>
            <w:tcW w:w="2187" w:type="dxa"/>
          </w:tcPr>
          <w:p w14:paraId="2ACFC111" w14:textId="77777777" w:rsidR="00676B53" w:rsidRPr="00103FE9" w:rsidRDefault="00676B53" w:rsidP="00DE06C2">
            <w:pPr>
              <w:jc w:val="center"/>
            </w:pPr>
            <w:r w:rsidRPr="00103FE9">
              <w:t>28</w:t>
            </w:r>
          </w:p>
        </w:tc>
        <w:tc>
          <w:tcPr>
            <w:tcW w:w="3006" w:type="dxa"/>
          </w:tcPr>
          <w:p w14:paraId="7F2E8077" w14:textId="77777777" w:rsidR="00676B53" w:rsidRPr="00103FE9" w:rsidRDefault="00676B53" w:rsidP="00DE06C2">
            <w:pPr>
              <w:jc w:val="center"/>
            </w:pPr>
            <w:r w:rsidRPr="00103FE9">
              <w:t>7.03</w:t>
            </w:r>
          </w:p>
        </w:tc>
      </w:tr>
      <w:tr w:rsidR="00676B53" w:rsidRPr="00103FE9" w14:paraId="36C54CE4" w14:textId="77777777" w:rsidTr="00AA6B37">
        <w:tc>
          <w:tcPr>
            <w:tcW w:w="3823" w:type="dxa"/>
          </w:tcPr>
          <w:p w14:paraId="36B54EBC" w14:textId="77777777" w:rsidR="00676B53" w:rsidRPr="00103FE9" w:rsidRDefault="00676B53" w:rsidP="00DE06C2">
            <w:pPr>
              <w:jc w:val="center"/>
            </w:pPr>
            <w:r w:rsidRPr="00103FE9">
              <w:t>Sindhi</w:t>
            </w:r>
          </w:p>
        </w:tc>
        <w:tc>
          <w:tcPr>
            <w:tcW w:w="2187" w:type="dxa"/>
          </w:tcPr>
          <w:p w14:paraId="649A43C8" w14:textId="77777777" w:rsidR="00676B53" w:rsidRPr="00103FE9" w:rsidRDefault="00676B53" w:rsidP="00DE06C2">
            <w:pPr>
              <w:jc w:val="center"/>
            </w:pPr>
            <w:r w:rsidRPr="00103FE9">
              <w:t>10</w:t>
            </w:r>
          </w:p>
        </w:tc>
        <w:tc>
          <w:tcPr>
            <w:tcW w:w="3006" w:type="dxa"/>
          </w:tcPr>
          <w:p w14:paraId="0D27466C" w14:textId="77777777" w:rsidR="00676B53" w:rsidRPr="00103FE9" w:rsidRDefault="00676B53" w:rsidP="00DE06C2">
            <w:pPr>
              <w:jc w:val="center"/>
            </w:pPr>
            <w:r w:rsidRPr="00103FE9">
              <w:t>2.51</w:t>
            </w:r>
          </w:p>
        </w:tc>
      </w:tr>
      <w:tr w:rsidR="00676B53" w:rsidRPr="00103FE9" w14:paraId="6A998576" w14:textId="77777777" w:rsidTr="00AA6B37">
        <w:tc>
          <w:tcPr>
            <w:tcW w:w="3823" w:type="dxa"/>
          </w:tcPr>
          <w:p w14:paraId="4A238E62" w14:textId="77777777" w:rsidR="00676B53" w:rsidRPr="00103FE9" w:rsidRDefault="00676B53" w:rsidP="00DE06C2">
            <w:pPr>
              <w:jc w:val="center"/>
            </w:pPr>
            <w:r w:rsidRPr="00103FE9">
              <w:t>English</w:t>
            </w:r>
          </w:p>
        </w:tc>
        <w:tc>
          <w:tcPr>
            <w:tcW w:w="2187" w:type="dxa"/>
          </w:tcPr>
          <w:p w14:paraId="511A3159" w14:textId="77777777" w:rsidR="00676B53" w:rsidRPr="00103FE9" w:rsidRDefault="00676B53" w:rsidP="00DE06C2">
            <w:pPr>
              <w:jc w:val="center"/>
            </w:pPr>
            <w:r w:rsidRPr="00103FE9">
              <w:t>6</w:t>
            </w:r>
          </w:p>
        </w:tc>
        <w:tc>
          <w:tcPr>
            <w:tcW w:w="3006" w:type="dxa"/>
          </w:tcPr>
          <w:p w14:paraId="74E404D0" w14:textId="77777777" w:rsidR="00676B53" w:rsidRPr="00103FE9" w:rsidRDefault="00676B53" w:rsidP="00DE06C2">
            <w:pPr>
              <w:jc w:val="center"/>
            </w:pPr>
            <w:r w:rsidRPr="00103FE9">
              <w:t>1.5</w:t>
            </w:r>
          </w:p>
        </w:tc>
      </w:tr>
      <w:tr w:rsidR="00676B53" w:rsidRPr="00103FE9" w14:paraId="1B004F33" w14:textId="77777777" w:rsidTr="00AA6B37">
        <w:tc>
          <w:tcPr>
            <w:tcW w:w="3823" w:type="dxa"/>
          </w:tcPr>
          <w:p w14:paraId="1EA20145" w14:textId="77777777" w:rsidR="00676B53" w:rsidRPr="00103FE9" w:rsidRDefault="00676B53" w:rsidP="00DE06C2">
            <w:pPr>
              <w:jc w:val="center"/>
            </w:pPr>
            <w:r w:rsidRPr="00103FE9">
              <w:t>Other</w:t>
            </w:r>
          </w:p>
        </w:tc>
        <w:tc>
          <w:tcPr>
            <w:tcW w:w="2187" w:type="dxa"/>
          </w:tcPr>
          <w:p w14:paraId="48178224" w14:textId="77777777" w:rsidR="00676B53" w:rsidRPr="00103FE9" w:rsidRDefault="00676B53" w:rsidP="00DE06C2">
            <w:pPr>
              <w:jc w:val="center"/>
            </w:pPr>
            <w:r w:rsidRPr="00103FE9">
              <w:t>28</w:t>
            </w:r>
          </w:p>
        </w:tc>
        <w:tc>
          <w:tcPr>
            <w:tcW w:w="3006" w:type="dxa"/>
          </w:tcPr>
          <w:p w14:paraId="48E88342" w14:textId="77777777" w:rsidR="00676B53" w:rsidRPr="00103FE9" w:rsidRDefault="00676B53" w:rsidP="00DE06C2">
            <w:pPr>
              <w:jc w:val="center"/>
            </w:pPr>
            <w:r w:rsidRPr="00103FE9">
              <w:t>7.14</w:t>
            </w:r>
          </w:p>
        </w:tc>
      </w:tr>
      <w:tr w:rsidR="00676B53" w:rsidRPr="00103FE9" w14:paraId="77404B64" w14:textId="77777777" w:rsidTr="00AA6B37">
        <w:tc>
          <w:tcPr>
            <w:tcW w:w="3823" w:type="dxa"/>
          </w:tcPr>
          <w:p w14:paraId="75EB114B" w14:textId="77777777" w:rsidR="00676B53" w:rsidRPr="00103FE9" w:rsidRDefault="00676B53" w:rsidP="00DE06C2"/>
        </w:tc>
        <w:tc>
          <w:tcPr>
            <w:tcW w:w="2187" w:type="dxa"/>
          </w:tcPr>
          <w:p w14:paraId="56036C2C" w14:textId="77777777" w:rsidR="00676B53" w:rsidRPr="00103FE9" w:rsidRDefault="00676B53" w:rsidP="00DE06C2"/>
        </w:tc>
        <w:tc>
          <w:tcPr>
            <w:tcW w:w="3006" w:type="dxa"/>
          </w:tcPr>
          <w:p w14:paraId="5C59ACA0" w14:textId="77777777" w:rsidR="00676B53" w:rsidRPr="00103FE9" w:rsidRDefault="00676B53" w:rsidP="00DE06C2"/>
        </w:tc>
      </w:tr>
      <w:tr w:rsidR="00676B53" w:rsidRPr="00103FE9" w14:paraId="5857F09A" w14:textId="77777777" w:rsidTr="00AA6B37">
        <w:tc>
          <w:tcPr>
            <w:tcW w:w="3823" w:type="dxa"/>
          </w:tcPr>
          <w:p w14:paraId="7899304A" w14:textId="77777777" w:rsidR="00676B53" w:rsidRPr="00103FE9" w:rsidRDefault="00676B53" w:rsidP="00DE06C2">
            <w:pPr>
              <w:jc w:val="center"/>
              <w:rPr>
                <w:b/>
                <w:i/>
              </w:rPr>
            </w:pPr>
            <w:r w:rsidRPr="00103FE9">
              <w:rPr>
                <w:b/>
                <w:i/>
              </w:rPr>
              <w:t>Education</w:t>
            </w:r>
            <w:r w:rsidR="0012056C" w:rsidRPr="00103FE9">
              <w:rPr>
                <w:b/>
                <w:i/>
              </w:rPr>
              <w:t xml:space="preserve"> (N=397)</w:t>
            </w:r>
          </w:p>
        </w:tc>
        <w:tc>
          <w:tcPr>
            <w:tcW w:w="2187" w:type="dxa"/>
          </w:tcPr>
          <w:p w14:paraId="27DE758E" w14:textId="77777777" w:rsidR="00676B53" w:rsidRPr="00103FE9" w:rsidRDefault="00676B53" w:rsidP="00DE06C2"/>
        </w:tc>
        <w:tc>
          <w:tcPr>
            <w:tcW w:w="3006" w:type="dxa"/>
          </w:tcPr>
          <w:p w14:paraId="1C508701" w14:textId="77777777" w:rsidR="00676B53" w:rsidRPr="00103FE9" w:rsidRDefault="00676B53" w:rsidP="00DE06C2"/>
        </w:tc>
      </w:tr>
      <w:tr w:rsidR="00676B53" w:rsidRPr="00103FE9" w14:paraId="5C2CB828" w14:textId="77777777" w:rsidTr="00AA6B37">
        <w:tc>
          <w:tcPr>
            <w:tcW w:w="3823" w:type="dxa"/>
          </w:tcPr>
          <w:p w14:paraId="40B62979" w14:textId="77777777" w:rsidR="00676B53" w:rsidRPr="00103FE9" w:rsidRDefault="00676B53" w:rsidP="00DE06C2">
            <w:pPr>
              <w:jc w:val="center"/>
            </w:pPr>
            <w:r w:rsidRPr="00103FE9">
              <w:t>Professional</w:t>
            </w:r>
          </w:p>
        </w:tc>
        <w:tc>
          <w:tcPr>
            <w:tcW w:w="2187" w:type="dxa"/>
          </w:tcPr>
          <w:p w14:paraId="2761E585" w14:textId="77777777" w:rsidR="00676B53" w:rsidRPr="00103FE9" w:rsidRDefault="00676B53" w:rsidP="00DE06C2">
            <w:pPr>
              <w:jc w:val="center"/>
            </w:pPr>
            <w:r w:rsidRPr="00103FE9">
              <w:t>28</w:t>
            </w:r>
          </w:p>
        </w:tc>
        <w:tc>
          <w:tcPr>
            <w:tcW w:w="3006" w:type="dxa"/>
          </w:tcPr>
          <w:p w14:paraId="71AEDBA2" w14:textId="77777777" w:rsidR="00676B53" w:rsidRPr="00103FE9" w:rsidRDefault="00676B53" w:rsidP="00DE06C2">
            <w:pPr>
              <w:jc w:val="center"/>
            </w:pPr>
            <w:r w:rsidRPr="00103FE9">
              <w:t>41.05</w:t>
            </w:r>
          </w:p>
        </w:tc>
      </w:tr>
      <w:tr w:rsidR="00676B53" w:rsidRPr="00103FE9" w14:paraId="2F1F05E6" w14:textId="77777777" w:rsidTr="00AA6B37">
        <w:tc>
          <w:tcPr>
            <w:tcW w:w="3823" w:type="dxa"/>
          </w:tcPr>
          <w:p w14:paraId="3AA1BC5C" w14:textId="77777777" w:rsidR="00676B53" w:rsidRPr="00103FE9" w:rsidRDefault="00676B53" w:rsidP="00DE06C2">
            <w:pPr>
              <w:jc w:val="center"/>
            </w:pPr>
            <w:r w:rsidRPr="00103FE9">
              <w:t>Graduate or Post Graduate</w:t>
            </w:r>
          </w:p>
        </w:tc>
        <w:tc>
          <w:tcPr>
            <w:tcW w:w="2187" w:type="dxa"/>
          </w:tcPr>
          <w:p w14:paraId="69C3E97D" w14:textId="77777777" w:rsidR="00676B53" w:rsidRPr="00103FE9" w:rsidRDefault="00676B53" w:rsidP="00DE06C2">
            <w:pPr>
              <w:jc w:val="center"/>
            </w:pPr>
            <w:r w:rsidRPr="00103FE9">
              <w:t>163</w:t>
            </w:r>
          </w:p>
        </w:tc>
        <w:tc>
          <w:tcPr>
            <w:tcW w:w="3006" w:type="dxa"/>
          </w:tcPr>
          <w:p w14:paraId="1BE158F9" w14:textId="77777777" w:rsidR="00676B53" w:rsidRPr="00103FE9" w:rsidRDefault="00676B53" w:rsidP="00DE06C2">
            <w:pPr>
              <w:jc w:val="center"/>
            </w:pPr>
            <w:r w:rsidRPr="00103FE9">
              <w:t>7.05</w:t>
            </w:r>
          </w:p>
        </w:tc>
      </w:tr>
      <w:tr w:rsidR="00676B53" w:rsidRPr="00103FE9" w14:paraId="5EED09E5" w14:textId="77777777" w:rsidTr="00AA6B37">
        <w:tc>
          <w:tcPr>
            <w:tcW w:w="3823" w:type="dxa"/>
          </w:tcPr>
          <w:p w14:paraId="5432204B" w14:textId="77777777" w:rsidR="00676B53" w:rsidRPr="00103FE9" w:rsidRDefault="00676B53" w:rsidP="00DE06C2">
            <w:pPr>
              <w:jc w:val="center"/>
            </w:pPr>
            <w:r w:rsidRPr="00103FE9">
              <w:t>Intermediate</w:t>
            </w:r>
          </w:p>
        </w:tc>
        <w:tc>
          <w:tcPr>
            <w:tcW w:w="2187" w:type="dxa"/>
          </w:tcPr>
          <w:p w14:paraId="220DD1FD" w14:textId="77777777" w:rsidR="00676B53" w:rsidRPr="00103FE9" w:rsidRDefault="00676B53" w:rsidP="00DE06C2">
            <w:pPr>
              <w:jc w:val="center"/>
            </w:pPr>
            <w:r w:rsidRPr="00103FE9">
              <w:t>73</w:t>
            </w:r>
          </w:p>
        </w:tc>
        <w:tc>
          <w:tcPr>
            <w:tcW w:w="3006" w:type="dxa"/>
          </w:tcPr>
          <w:p w14:paraId="073D8A3D" w14:textId="77777777" w:rsidR="00676B53" w:rsidRPr="00103FE9" w:rsidRDefault="00676B53" w:rsidP="00DE06C2">
            <w:pPr>
              <w:jc w:val="center"/>
            </w:pPr>
            <w:r w:rsidRPr="00103FE9">
              <w:t>18.38</w:t>
            </w:r>
          </w:p>
        </w:tc>
      </w:tr>
      <w:tr w:rsidR="00676B53" w:rsidRPr="00103FE9" w14:paraId="647340D8" w14:textId="77777777" w:rsidTr="00AA6B37">
        <w:tc>
          <w:tcPr>
            <w:tcW w:w="3823" w:type="dxa"/>
          </w:tcPr>
          <w:p w14:paraId="46A177D3" w14:textId="77777777" w:rsidR="00676B53" w:rsidRPr="00103FE9" w:rsidRDefault="00676B53" w:rsidP="00DE06C2">
            <w:pPr>
              <w:jc w:val="center"/>
            </w:pPr>
            <w:r w:rsidRPr="00103FE9">
              <w:t>High School Certificate</w:t>
            </w:r>
          </w:p>
        </w:tc>
        <w:tc>
          <w:tcPr>
            <w:tcW w:w="2187" w:type="dxa"/>
          </w:tcPr>
          <w:p w14:paraId="3B7EA721" w14:textId="77777777" w:rsidR="00676B53" w:rsidRPr="00103FE9" w:rsidRDefault="00676B53" w:rsidP="00DE06C2">
            <w:pPr>
              <w:jc w:val="center"/>
            </w:pPr>
            <w:r w:rsidRPr="00103FE9">
              <w:t>76</w:t>
            </w:r>
          </w:p>
        </w:tc>
        <w:tc>
          <w:tcPr>
            <w:tcW w:w="3006" w:type="dxa"/>
          </w:tcPr>
          <w:p w14:paraId="04DE6FCA" w14:textId="77777777" w:rsidR="00676B53" w:rsidRPr="00103FE9" w:rsidRDefault="00676B53" w:rsidP="00DE06C2">
            <w:pPr>
              <w:jc w:val="center"/>
            </w:pPr>
            <w:r w:rsidRPr="00103FE9">
              <w:t>19.14</w:t>
            </w:r>
          </w:p>
        </w:tc>
      </w:tr>
      <w:tr w:rsidR="00676B53" w:rsidRPr="00103FE9" w14:paraId="411F1611" w14:textId="77777777" w:rsidTr="00AA6B37">
        <w:tc>
          <w:tcPr>
            <w:tcW w:w="3823" w:type="dxa"/>
          </w:tcPr>
          <w:p w14:paraId="348B7B9B" w14:textId="77777777" w:rsidR="00676B53" w:rsidRPr="00103FE9" w:rsidRDefault="00676B53" w:rsidP="00DE06C2">
            <w:pPr>
              <w:jc w:val="center"/>
            </w:pPr>
            <w:r w:rsidRPr="00103FE9">
              <w:t>Middle School Certificate</w:t>
            </w:r>
          </w:p>
        </w:tc>
        <w:tc>
          <w:tcPr>
            <w:tcW w:w="2187" w:type="dxa"/>
          </w:tcPr>
          <w:p w14:paraId="6611BAAE" w14:textId="77777777" w:rsidR="00676B53" w:rsidRPr="00103FE9" w:rsidRDefault="00676B53" w:rsidP="00DE06C2">
            <w:pPr>
              <w:jc w:val="center"/>
            </w:pPr>
            <w:r w:rsidRPr="00103FE9">
              <w:t>38</w:t>
            </w:r>
          </w:p>
        </w:tc>
        <w:tc>
          <w:tcPr>
            <w:tcW w:w="3006" w:type="dxa"/>
          </w:tcPr>
          <w:p w14:paraId="51338917" w14:textId="77777777" w:rsidR="00676B53" w:rsidRPr="00103FE9" w:rsidRDefault="00676B53" w:rsidP="00DE06C2">
            <w:pPr>
              <w:jc w:val="center"/>
            </w:pPr>
            <w:r w:rsidRPr="00103FE9">
              <w:t>9.57</w:t>
            </w:r>
          </w:p>
        </w:tc>
      </w:tr>
      <w:tr w:rsidR="00676B53" w:rsidRPr="00103FE9" w14:paraId="68B32580" w14:textId="77777777" w:rsidTr="00AA6B37">
        <w:tc>
          <w:tcPr>
            <w:tcW w:w="3823" w:type="dxa"/>
          </w:tcPr>
          <w:p w14:paraId="609E546E" w14:textId="77777777" w:rsidR="00676B53" w:rsidRPr="00103FE9" w:rsidRDefault="00676B53" w:rsidP="00DE06C2">
            <w:pPr>
              <w:jc w:val="center"/>
            </w:pPr>
            <w:r w:rsidRPr="00103FE9">
              <w:t>Primary School Education</w:t>
            </w:r>
          </w:p>
        </w:tc>
        <w:tc>
          <w:tcPr>
            <w:tcW w:w="2187" w:type="dxa"/>
          </w:tcPr>
          <w:p w14:paraId="3519DA07" w14:textId="77777777" w:rsidR="00676B53" w:rsidRPr="00103FE9" w:rsidRDefault="00676B53" w:rsidP="00DE06C2">
            <w:pPr>
              <w:jc w:val="center"/>
            </w:pPr>
            <w:r w:rsidRPr="00103FE9">
              <w:t>19</w:t>
            </w:r>
          </w:p>
        </w:tc>
        <w:tc>
          <w:tcPr>
            <w:tcW w:w="3006" w:type="dxa"/>
          </w:tcPr>
          <w:p w14:paraId="3BCDFEC2" w14:textId="77777777" w:rsidR="00676B53" w:rsidRPr="00103FE9" w:rsidRDefault="00676B53" w:rsidP="00DE06C2">
            <w:pPr>
              <w:jc w:val="center"/>
            </w:pPr>
            <w:r w:rsidRPr="00103FE9">
              <w:t>4.7</w:t>
            </w:r>
          </w:p>
        </w:tc>
      </w:tr>
    </w:tbl>
    <w:p w14:paraId="3BB29537" w14:textId="77777777" w:rsidR="00C3399F" w:rsidRPr="00103FE9" w:rsidRDefault="00C3399F" w:rsidP="00786685">
      <w:pPr>
        <w:tabs>
          <w:tab w:val="left" w:pos="1080"/>
        </w:tabs>
        <w:spacing w:line="480" w:lineRule="auto"/>
        <w:rPr>
          <w:b/>
        </w:rPr>
      </w:pPr>
    </w:p>
    <w:p w14:paraId="4D13202B" w14:textId="77777777" w:rsidR="001A1E34" w:rsidRPr="00103FE9" w:rsidRDefault="001A1E34" w:rsidP="00786685">
      <w:pPr>
        <w:tabs>
          <w:tab w:val="left" w:pos="1080"/>
        </w:tabs>
        <w:spacing w:line="480" w:lineRule="auto"/>
        <w:rPr>
          <w:i/>
        </w:rPr>
      </w:pPr>
      <w:r w:rsidRPr="00103FE9">
        <w:rPr>
          <w:b/>
        </w:rPr>
        <w:t xml:space="preserve">Overall response with respect to the </w:t>
      </w:r>
      <w:r w:rsidR="006E7EE8" w:rsidRPr="00103FE9">
        <w:rPr>
          <w:b/>
        </w:rPr>
        <w:t>six</w:t>
      </w:r>
      <w:r w:rsidR="004F2006" w:rsidRPr="00103FE9">
        <w:rPr>
          <w:b/>
        </w:rPr>
        <w:t xml:space="preserve"> </w:t>
      </w:r>
      <w:r w:rsidRPr="00103FE9">
        <w:rPr>
          <w:b/>
        </w:rPr>
        <w:t>themes</w:t>
      </w:r>
      <w:r w:rsidR="00955ADD" w:rsidRPr="00103FE9">
        <w:rPr>
          <w:i/>
        </w:rPr>
        <w:t xml:space="preserve"> </w:t>
      </w:r>
      <w:r w:rsidR="00AC7A07" w:rsidRPr="00103FE9">
        <w:rPr>
          <w:b/>
        </w:rPr>
        <w:t>[T</w:t>
      </w:r>
      <w:r w:rsidR="00C3399F" w:rsidRPr="00103FE9">
        <w:rPr>
          <w:b/>
        </w:rPr>
        <w:t>able 2</w:t>
      </w:r>
      <w:r w:rsidR="00955ADD" w:rsidRPr="00103FE9">
        <w:rPr>
          <w:b/>
        </w:rPr>
        <w:t>]</w:t>
      </w:r>
      <w:r w:rsidRPr="00103FE9">
        <w:rPr>
          <w:b/>
          <w:i/>
        </w:rPr>
        <w:t xml:space="preserve"> </w:t>
      </w:r>
    </w:p>
    <w:p w14:paraId="71C5EC82" w14:textId="77777777" w:rsidR="00983A2A" w:rsidRPr="00103FE9" w:rsidRDefault="00307A76" w:rsidP="00786685">
      <w:pPr>
        <w:spacing w:line="480" w:lineRule="auto"/>
        <w:jc w:val="both"/>
        <w:rPr>
          <w:b/>
        </w:rPr>
      </w:pPr>
      <w:r w:rsidRPr="00103FE9">
        <w:rPr>
          <w:i/>
        </w:rPr>
        <w:t>Awareness</w:t>
      </w:r>
      <w:r w:rsidR="0046468E" w:rsidRPr="00103FE9">
        <w:rPr>
          <w:i/>
        </w:rPr>
        <w:t xml:space="preserve"> </w:t>
      </w:r>
      <w:r w:rsidR="0046468E" w:rsidRPr="00103FE9">
        <w:t>and</w:t>
      </w:r>
      <w:r w:rsidR="0046468E" w:rsidRPr="00103FE9">
        <w:rPr>
          <w:i/>
        </w:rPr>
        <w:t xml:space="preserve"> participation</w:t>
      </w:r>
      <w:r w:rsidRPr="00103FE9">
        <w:rPr>
          <w:i/>
        </w:rPr>
        <w:t>:</w:t>
      </w:r>
      <w:r w:rsidR="00520D15" w:rsidRPr="00103FE9">
        <w:rPr>
          <w:i/>
        </w:rPr>
        <w:t xml:space="preserve"> </w:t>
      </w:r>
      <w:r w:rsidR="003C2F1F" w:rsidRPr="00103FE9">
        <w:t>Two hundred and ten</w:t>
      </w:r>
      <w:r w:rsidR="0012056C" w:rsidRPr="00103FE9">
        <w:t xml:space="preserve"> of </w:t>
      </w:r>
      <w:r w:rsidR="00F702BE" w:rsidRPr="00103FE9">
        <w:t>400</w:t>
      </w:r>
      <w:r w:rsidR="003C2F1F" w:rsidRPr="00103FE9">
        <w:t xml:space="preserve"> [52.5%] had hea</w:t>
      </w:r>
      <w:r w:rsidR="00705874" w:rsidRPr="00103FE9">
        <w:t>rd ab</w:t>
      </w:r>
      <w:r w:rsidR="00955ADD" w:rsidRPr="00103FE9">
        <w:t xml:space="preserve">out clinical research. Doctors [46, 21.90%] and media [17, 8.09%] were listed as the main source of knowledge about Clinical Research. </w:t>
      </w:r>
      <w:r w:rsidR="0012056C" w:rsidRPr="00103FE9">
        <w:t>Alt</w:t>
      </w:r>
      <w:r w:rsidR="00955ADD" w:rsidRPr="00103FE9">
        <w:t>hough only 35/400 [8.8%] had actually participated in research, a majority [238/400,</w:t>
      </w:r>
      <w:r w:rsidR="00A24B20" w:rsidRPr="00103FE9">
        <w:t xml:space="preserve"> </w:t>
      </w:r>
      <w:r w:rsidR="00955ADD" w:rsidRPr="00103FE9">
        <w:t>59.5%] were willing to participate and endorsed public involvement in clinical research [310/400,</w:t>
      </w:r>
      <w:r w:rsidR="003659F9" w:rsidRPr="00103FE9">
        <w:t xml:space="preserve"> </w:t>
      </w:r>
      <w:r w:rsidR="00955ADD" w:rsidRPr="00103FE9">
        <w:t xml:space="preserve">77.5%]. </w:t>
      </w:r>
      <w:r w:rsidR="00C5013F" w:rsidRPr="00103FE9">
        <w:t xml:space="preserve">Interestingly, a majority [99/190,52.10%] of those who had not heard about clinical research were also willing to participate. </w:t>
      </w:r>
      <w:r w:rsidR="0046468E" w:rsidRPr="00103FE9">
        <w:rPr>
          <w:i/>
        </w:rPr>
        <w:t>Voluntariness and</w:t>
      </w:r>
      <w:r w:rsidR="0046468E" w:rsidRPr="00103FE9">
        <w:t xml:space="preserve"> </w:t>
      </w:r>
      <w:r w:rsidRPr="00103FE9">
        <w:rPr>
          <w:i/>
        </w:rPr>
        <w:t>Autonomy</w:t>
      </w:r>
      <w:r w:rsidRPr="00103FE9">
        <w:t>:</w:t>
      </w:r>
      <w:r w:rsidR="006125DB" w:rsidRPr="00103FE9">
        <w:t xml:space="preserve"> </w:t>
      </w:r>
      <w:r w:rsidR="00A24B20" w:rsidRPr="00103FE9">
        <w:t xml:space="preserve">An overwhelming number of participants [359, 89.8] felt that participation in clinical trials is voluntary. However, nearly half [196, 48.5] </w:t>
      </w:r>
      <w:r w:rsidR="0012056C" w:rsidRPr="00103FE9">
        <w:t xml:space="preserve">said they would </w:t>
      </w:r>
      <w:r w:rsidR="00A24B20" w:rsidRPr="00103FE9">
        <w:t>need permission</w:t>
      </w:r>
      <w:r w:rsidR="0012056C" w:rsidRPr="00103FE9">
        <w:t xml:space="preserve"> from a family member or their family physician</w:t>
      </w:r>
      <w:r w:rsidR="00A24B20" w:rsidRPr="00103FE9">
        <w:t xml:space="preserve"> to participate in research. </w:t>
      </w:r>
      <w:r w:rsidR="005D41A6" w:rsidRPr="00103FE9">
        <w:rPr>
          <w:i/>
        </w:rPr>
        <w:t>Confidentiality</w:t>
      </w:r>
      <w:r w:rsidR="005D41A6" w:rsidRPr="00103FE9">
        <w:t>:</w:t>
      </w:r>
      <w:r w:rsidR="004C6FB2" w:rsidRPr="00103FE9">
        <w:t xml:space="preserve"> </w:t>
      </w:r>
      <w:r w:rsidR="00A4386C" w:rsidRPr="00103FE9">
        <w:t xml:space="preserve">More than 80% felt that confidentiality in clinical research is important while </w:t>
      </w:r>
      <w:r w:rsidR="009C0402" w:rsidRPr="00103FE9">
        <w:t xml:space="preserve">only </w:t>
      </w:r>
      <w:r w:rsidR="00A4386C" w:rsidRPr="00103FE9">
        <w:t xml:space="preserve">60% actually believed that confidentiality in clinical trials is adequately protected. </w:t>
      </w:r>
      <w:r w:rsidR="004F2006" w:rsidRPr="00103FE9">
        <w:rPr>
          <w:i/>
        </w:rPr>
        <w:t>Compensation</w:t>
      </w:r>
      <w:r w:rsidR="004F2006" w:rsidRPr="00103FE9">
        <w:t>:</w:t>
      </w:r>
      <w:r w:rsidR="00DF75A5" w:rsidRPr="00103FE9">
        <w:t xml:space="preserve"> About 45% (180/400) were not aware </w:t>
      </w:r>
      <w:r w:rsidR="00983A2A" w:rsidRPr="00103FE9">
        <w:t xml:space="preserve">about compensation for adverse outcomes </w:t>
      </w:r>
      <w:r w:rsidR="00DF75A5" w:rsidRPr="00103FE9">
        <w:t>during</w:t>
      </w:r>
      <w:r w:rsidR="00983A2A" w:rsidRPr="00103FE9">
        <w:t xml:space="preserve"> study</w:t>
      </w:r>
      <w:r w:rsidR="00DF75A5" w:rsidRPr="00103FE9">
        <w:t xml:space="preserve"> conduct.</w:t>
      </w:r>
      <w:r w:rsidR="00983A2A" w:rsidRPr="00103FE9">
        <w:t xml:space="preserve"> </w:t>
      </w:r>
      <w:r w:rsidR="004F2006" w:rsidRPr="00103FE9">
        <w:t xml:space="preserve"> </w:t>
      </w:r>
      <w:r w:rsidR="008853D9" w:rsidRPr="00103FE9">
        <w:rPr>
          <w:i/>
        </w:rPr>
        <w:t>Safety</w:t>
      </w:r>
      <w:r w:rsidR="008853D9" w:rsidRPr="00103FE9">
        <w:t xml:space="preserve">: </w:t>
      </w:r>
      <w:r w:rsidR="008D22F0" w:rsidRPr="00103FE9">
        <w:t xml:space="preserve">More than 50% </w:t>
      </w:r>
      <w:r w:rsidR="00553931" w:rsidRPr="00103FE9">
        <w:t xml:space="preserve">of the </w:t>
      </w:r>
      <w:r w:rsidR="008D22F0" w:rsidRPr="00103FE9">
        <w:t>participants</w:t>
      </w:r>
      <w:r w:rsidR="00E933EA" w:rsidRPr="00103FE9">
        <w:t xml:space="preserve"> felt that researchers </w:t>
      </w:r>
      <w:r w:rsidR="00983A2A" w:rsidRPr="00103FE9">
        <w:t xml:space="preserve">ensure safety of research participants </w:t>
      </w:r>
      <w:r w:rsidR="0046468E" w:rsidRPr="00103FE9">
        <w:rPr>
          <w:i/>
        </w:rPr>
        <w:t>Importance of Clinical Research</w:t>
      </w:r>
      <w:r w:rsidR="0046468E" w:rsidRPr="00103FE9">
        <w:t xml:space="preserve">: </w:t>
      </w:r>
      <w:r w:rsidR="00A03BED" w:rsidRPr="00103FE9">
        <w:t>O</w:t>
      </w:r>
      <w:r w:rsidR="008D22F0" w:rsidRPr="00103FE9">
        <w:t>ver 80%</w:t>
      </w:r>
      <w:r w:rsidR="00983A2A" w:rsidRPr="00103FE9">
        <w:t xml:space="preserve"> felt that conducting trials was important.</w:t>
      </w:r>
      <w:r w:rsidR="008D22F0" w:rsidRPr="00103FE9">
        <w:t xml:space="preserve"> </w:t>
      </w:r>
    </w:p>
    <w:p w14:paraId="707E33D9" w14:textId="77777777" w:rsidR="00566FB7" w:rsidRPr="00103FE9" w:rsidRDefault="00566FB7" w:rsidP="00786685">
      <w:pPr>
        <w:spacing w:line="480" w:lineRule="auto"/>
        <w:jc w:val="both"/>
        <w:rPr>
          <w:b/>
        </w:rPr>
      </w:pPr>
    </w:p>
    <w:p w14:paraId="47B3AB5C" w14:textId="77777777" w:rsidR="00566FB7" w:rsidRPr="00103FE9" w:rsidRDefault="00566FB7" w:rsidP="00786685">
      <w:pPr>
        <w:spacing w:line="480" w:lineRule="auto"/>
        <w:jc w:val="both"/>
        <w:rPr>
          <w:b/>
        </w:rPr>
      </w:pPr>
    </w:p>
    <w:p w14:paraId="6DADFCDD" w14:textId="77777777" w:rsidR="00566FB7" w:rsidRPr="00103FE9" w:rsidRDefault="00566FB7" w:rsidP="00786685">
      <w:pPr>
        <w:spacing w:line="480" w:lineRule="auto"/>
        <w:jc w:val="both"/>
        <w:rPr>
          <w:b/>
        </w:rPr>
      </w:pPr>
    </w:p>
    <w:p w14:paraId="6626C429" w14:textId="77777777" w:rsidR="00566FB7" w:rsidRPr="00103FE9" w:rsidRDefault="00566FB7" w:rsidP="00786685">
      <w:pPr>
        <w:spacing w:line="480" w:lineRule="auto"/>
        <w:jc w:val="both"/>
        <w:rPr>
          <w:b/>
        </w:rPr>
      </w:pPr>
    </w:p>
    <w:p w14:paraId="510F1DBA" w14:textId="46CA9E46" w:rsidR="003659F9" w:rsidRPr="00103FE9" w:rsidRDefault="003659F9" w:rsidP="00786685">
      <w:pPr>
        <w:spacing w:line="480" w:lineRule="auto"/>
        <w:jc w:val="both"/>
      </w:pPr>
      <w:r w:rsidRPr="00103FE9">
        <w:rPr>
          <w:b/>
        </w:rPr>
        <w:t xml:space="preserve">Table </w:t>
      </w:r>
      <w:r w:rsidR="00684D0D" w:rsidRPr="00103FE9">
        <w:rPr>
          <w:b/>
        </w:rPr>
        <w:t>2</w:t>
      </w:r>
      <w:r w:rsidRPr="00103FE9">
        <w:t xml:space="preserve">: </w:t>
      </w:r>
      <w:r w:rsidR="00000786" w:rsidRPr="00103FE9">
        <w:t>Response based on themes</w:t>
      </w:r>
    </w:p>
    <w:tbl>
      <w:tblPr>
        <w:tblStyle w:val="TableGrid"/>
        <w:tblW w:w="9209" w:type="dxa"/>
        <w:tblLook w:val="04A0" w:firstRow="1" w:lastRow="0" w:firstColumn="1" w:lastColumn="0" w:noHBand="0" w:noVBand="1"/>
      </w:tblPr>
      <w:tblGrid>
        <w:gridCol w:w="870"/>
        <w:gridCol w:w="2749"/>
        <w:gridCol w:w="3747"/>
        <w:gridCol w:w="1843"/>
      </w:tblGrid>
      <w:tr w:rsidR="004C2EEA" w:rsidRPr="00103FE9" w14:paraId="2EEA48CE" w14:textId="77777777" w:rsidTr="001C75E2">
        <w:tc>
          <w:tcPr>
            <w:tcW w:w="870" w:type="dxa"/>
          </w:tcPr>
          <w:p w14:paraId="4BF454FE" w14:textId="77777777" w:rsidR="004C2EEA" w:rsidRPr="00103FE9" w:rsidRDefault="004C2EEA" w:rsidP="00786685">
            <w:pPr>
              <w:spacing w:line="480" w:lineRule="auto"/>
              <w:jc w:val="both"/>
              <w:rPr>
                <w:b/>
              </w:rPr>
            </w:pPr>
            <w:r w:rsidRPr="00103FE9">
              <w:rPr>
                <w:b/>
              </w:rPr>
              <w:t>Sr. No</w:t>
            </w:r>
          </w:p>
        </w:tc>
        <w:tc>
          <w:tcPr>
            <w:tcW w:w="2749" w:type="dxa"/>
          </w:tcPr>
          <w:p w14:paraId="776D67BE" w14:textId="77777777" w:rsidR="004C2EEA" w:rsidRPr="00103FE9" w:rsidRDefault="004C2EEA" w:rsidP="00000786">
            <w:pPr>
              <w:spacing w:line="480" w:lineRule="auto"/>
              <w:jc w:val="center"/>
              <w:rPr>
                <w:b/>
              </w:rPr>
            </w:pPr>
            <w:r w:rsidRPr="00103FE9">
              <w:rPr>
                <w:b/>
              </w:rPr>
              <w:t>Themes and related questions</w:t>
            </w:r>
          </w:p>
        </w:tc>
        <w:tc>
          <w:tcPr>
            <w:tcW w:w="3747" w:type="dxa"/>
          </w:tcPr>
          <w:p w14:paraId="3B31CB33" w14:textId="77777777" w:rsidR="004C2EEA" w:rsidRPr="00103FE9" w:rsidRDefault="004C2EEA" w:rsidP="00786685">
            <w:pPr>
              <w:spacing w:line="480" w:lineRule="auto"/>
              <w:jc w:val="both"/>
              <w:rPr>
                <w:b/>
              </w:rPr>
            </w:pPr>
            <w:r w:rsidRPr="00103FE9">
              <w:rPr>
                <w:b/>
              </w:rPr>
              <w:t>Response</w:t>
            </w:r>
          </w:p>
        </w:tc>
        <w:tc>
          <w:tcPr>
            <w:tcW w:w="1843" w:type="dxa"/>
          </w:tcPr>
          <w:p w14:paraId="004D4204" w14:textId="77777777" w:rsidR="004C2EEA" w:rsidRPr="00103FE9" w:rsidRDefault="004C2EEA" w:rsidP="00786685">
            <w:pPr>
              <w:spacing w:line="480" w:lineRule="auto"/>
              <w:jc w:val="both"/>
              <w:rPr>
                <w:b/>
              </w:rPr>
            </w:pPr>
            <w:r w:rsidRPr="00103FE9">
              <w:rPr>
                <w:b/>
              </w:rPr>
              <w:t>Percentage</w:t>
            </w:r>
            <w:r w:rsidR="00E40C2D" w:rsidRPr="00103FE9">
              <w:rPr>
                <w:b/>
              </w:rPr>
              <w:t xml:space="preserve"> [%]</w:t>
            </w:r>
          </w:p>
        </w:tc>
      </w:tr>
      <w:tr w:rsidR="004C2EEA" w:rsidRPr="00103FE9" w14:paraId="2F6C2C0D" w14:textId="77777777" w:rsidTr="001C75E2">
        <w:tc>
          <w:tcPr>
            <w:tcW w:w="870" w:type="dxa"/>
          </w:tcPr>
          <w:p w14:paraId="6CF7C6E6" w14:textId="77777777" w:rsidR="004C2EEA" w:rsidRPr="00103FE9" w:rsidRDefault="004C2EEA" w:rsidP="00786685">
            <w:pPr>
              <w:spacing w:line="480" w:lineRule="auto"/>
              <w:jc w:val="both"/>
            </w:pPr>
            <w:r w:rsidRPr="00103FE9">
              <w:t>1</w:t>
            </w:r>
          </w:p>
        </w:tc>
        <w:tc>
          <w:tcPr>
            <w:tcW w:w="6496" w:type="dxa"/>
            <w:gridSpan w:val="2"/>
          </w:tcPr>
          <w:p w14:paraId="78965964" w14:textId="77777777" w:rsidR="004C2EEA" w:rsidRPr="00103FE9" w:rsidRDefault="004C2EEA" w:rsidP="00FC01A8">
            <w:pPr>
              <w:spacing w:line="480" w:lineRule="auto"/>
              <w:jc w:val="center"/>
            </w:pPr>
            <w:r w:rsidRPr="00103FE9">
              <w:rPr>
                <w:b/>
              </w:rPr>
              <w:t>Awareness and participation</w:t>
            </w:r>
          </w:p>
        </w:tc>
        <w:tc>
          <w:tcPr>
            <w:tcW w:w="1843" w:type="dxa"/>
          </w:tcPr>
          <w:p w14:paraId="3AF04AA3" w14:textId="77777777" w:rsidR="004C2EEA" w:rsidRPr="00103FE9" w:rsidRDefault="004C2EEA" w:rsidP="00FC01A8">
            <w:pPr>
              <w:spacing w:line="480" w:lineRule="auto"/>
              <w:jc w:val="center"/>
              <w:rPr>
                <w:b/>
              </w:rPr>
            </w:pPr>
          </w:p>
        </w:tc>
      </w:tr>
      <w:tr w:rsidR="004C2EEA" w:rsidRPr="00103FE9" w14:paraId="7822B338" w14:textId="77777777" w:rsidTr="001C75E2">
        <w:tc>
          <w:tcPr>
            <w:tcW w:w="870" w:type="dxa"/>
          </w:tcPr>
          <w:p w14:paraId="63E2CA95" w14:textId="77777777" w:rsidR="004C2EEA" w:rsidRPr="00103FE9" w:rsidRDefault="004C2EEA" w:rsidP="00786685">
            <w:pPr>
              <w:spacing w:line="480" w:lineRule="auto"/>
              <w:jc w:val="both"/>
            </w:pPr>
          </w:p>
        </w:tc>
        <w:tc>
          <w:tcPr>
            <w:tcW w:w="2749" w:type="dxa"/>
          </w:tcPr>
          <w:p w14:paraId="0E82AA7F" w14:textId="77777777" w:rsidR="004C2EEA" w:rsidRPr="00103FE9" w:rsidRDefault="004C2EEA" w:rsidP="00786685">
            <w:pPr>
              <w:spacing w:line="480" w:lineRule="auto"/>
              <w:jc w:val="both"/>
            </w:pPr>
            <w:r w:rsidRPr="00103FE9">
              <w:t>Have you heard about clinical research?</w:t>
            </w:r>
          </w:p>
        </w:tc>
        <w:tc>
          <w:tcPr>
            <w:tcW w:w="3747" w:type="dxa"/>
          </w:tcPr>
          <w:p w14:paraId="45D380FC" w14:textId="77777777" w:rsidR="004C2EEA" w:rsidRPr="00103FE9" w:rsidRDefault="004C2EEA" w:rsidP="00786685">
            <w:pPr>
              <w:spacing w:line="480" w:lineRule="auto"/>
              <w:jc w:val="both"/>
            </w:pPr>
            <w:r w:rsidRPr="00103FE9">
              <w:t>210/400</w:t>
            </w:r>
          </w:p>
        </w:tc>
        <w:tc>
          <w:tcPr>
            <w:tcW w:w="1843" w:type="dxa"/>
          </w:tcPr>
          <w:p w14:paraId="5E081BE3" w14:textId="77777777" w:rsidR="004C2EEA" w:rsidRPr="00103FE9" w:rsidRDefault="004C2EEA" w:rsidP="00786685">
            <w:pPr>
              <w:spacing w:line="480" w:lineRule="auto"/>
              <w:jc w:val="both"/>
            </w:pPr>
            <w:r w:rsidRPr="00103FE9">
              <w:t>52.5</w:t>
            </w:r>
          </w:p>
        </w:tc>
      </w:tr>
      <w:tr w:rsidR="001C75E2" w:rsidRPr="00103FE9" w14:paraId="009AA408" w14:textId="77777777" w:rsidTr="001C75E2">
        <w:trPr>
          <w:trHeight w:val="525"/>
        </w:trPr>
        <w:tc>
          <w:tcPr>
            <w:tcW w:w="870" w:type="dxa"/>
            <w:vMerge w:val="restart"/>
          </w:tcPr>
          <w:p w14:paraId="664270CA" w14:textId="77777777" w:rsidR="001C75E2" w:rsidRPr="00103FE9" w:rsidRDefault="001C75E2" w:rsidP="00786685">
            <w:pPr>
              <w:spacing w:line="480" w:lineRule="auto"/>
              <w:jc w:val="both"/>
            </w:pPr>
          </w:p>
        </w:tc>
        <w:tc>
          <w:tcPr>
            <w:tcW w:w="2749" w:type="dxa"/>
            <w:vMerge w:val="restart"/>
          </w:tcPr>
          <w:p w14:paraId="1DEDE28E" w14:textId="77777777" w:rsidR="001C75E2" w:rsidRPr="00103FE9" w:rsidRDefault="001C75E2" w:rsidP="00786685">
            <w:pPr>
              <w:spacing w:line="480" w:lineRule="auto"/>
              <w:jc w:val="both"/>
            </w:pPr>
            <w:r w:rsidRPr="00103FE9">
              <w:t>From whom did you hear about clinical research?</w:t>
            </w:r>
          </w:p>
        </w:tc>
        <w:tc>
          <w:tcPr>
            <w:tcW w:w="3747" w:type="dxa"/>
            <w:tcBorders>
              <w:bottom w:val="single" w:sz="4" w:space="0" w:color="auto"/>
            </w:tcBorders>
          </w:tcPr>
          <w:p w14:paraId="4A192E03" w14:textId="77777777" w:rsidR="001C75E2" w:rsidRPr="00103FE9" w:rsidRDefault="001C75E2" w:rsidP="00786685">
            <w:pPr>
              <w:spacing w:line="480" w:lineRule="auto"/>
              <w:jc w:val="both"/>
            </w:pPr>
            <w:r w:rsidRPr="00103FE9">
              <w:t>Doctor- 46/210</w:t>
            </w:r>
          </w:p>
        </w:tc>
        <w:tc>
          <w:tcPr>
            <w:tcW w:w="1843" w:type="dxa"/>
            <w:tcBorders>
              <w:bottom w:val="single" w:sz="4" w:space="0" w:color="auto"/>
            </w:tcBorders>
          </w:tcPr>
          <w:p w14:paraId="43070D6B" w14:textId="77777777" w:rsidR="001C75E2" w:rsidRPr="00103FE9" w:rsidRDefault="001C75E2" w:rsidP="001C75E2">
            <w:pPr>
              <w:spacing w:line="480" w:lineRule="auto"/>
              <w:jc w:val="center"/>
            </w:pPr>
            <w:r w:rsidRPr="00103FE9">
              <w:t>21.9</w:t>
            </w:r>
          </w:p>
        </w:tc>
      </w:tr>
      <w:tr w:rsidR="001C75E2" w:rsidRPr="00103FE9" w14:paraId="4EF81075" w14:textId="77777777" w:rsidTr="001C75E2">
        <w:trPr>
          <w:trHeight w:val="465"/>
        </w:trPr>
        <w:tc>
          <w:tcPr>
            <w:tcW w:w="870" w:type="dxa"/>
            <w:vMerge/>
          </w:tcPr>
          <w:p w14:paraId="4793786F" w14:textId="77777777" w:rsidR="001C75E2" w:rsidRPr="00103FE9" w:rsidRDefault="001C75E2" w:rsidP="00786685">
            <w:pPr>
              <w:spacing w:line="480" w:lineRule="auto"/>
              <w:jc w:val="both"/>
            </w:pPr>
          </w:p>
        </w:tc>
        <w:tc>
          <w:tcPr>
            <w:tcW w:w="2749" w:type="dxa"/>
            <w:vMerge/>
          </w:tcPr>
          <w:p w14:paraId="7F8016A2" w14:textId="77777777" w:rsidR="001C75E2" w:rsidRPr="00103FE9" w:rsidRDefault="001C75E2" w:rsidP="00786685">
            <w:pPr>
              <w:spacing w:line="480" w:lineRule="auto"/>
              <w:jc w:val="both"/>
            </w:pPr>
          </w:p>
        </w:tc>
        <w:tc>
          <w:tcPr>
            <w:tcW w:w="3747" w:type="dxa"/>
            <w:tcBorders>
              <w:top w:val="single" w:sz="4" w:space="0" w:color="auto"/>
              <w:bottom w:val="single" w:sz="4" w:space="0" w:color="auto"/>
            </w:tcBorders>
          </w:tcPr>
          <w:p w14:paraId="6FF14820" w14:textId="77777777" w:rsidR="001C75E2" w:rsidRPr="00103FE9" w:rsidRDefault="001C75E2" w:rsidP="001C75E2">
            <w:pPr>
              <w:spacing w:line="480" w:lineRule="auto"/>
              <w:jc w:val="both"/>
            </w:pPr>
            <w:r w:rsidRPr="00103FE9">
              <w:t>Media – 37/210</w:t>
            </w:r>
          </w:p>
        </w:tc>
        <w:tc>
          <w:tcPr>
            <w:tcW w:w="1843" w:type="dxa"/>
            <w:tcBorders>
              <w:top w:val="single" w:sz="4" w:space="0" w:color="auto"/>
              <w:bottom w:val="single" w:sz="4" w:space="0" w:color="auto"/>
            </w:tcBorders>
          </w:tcPr>
          <w:p w14:paraId="1668D675" w14:textId="77777777" w:rsidR="001C75E2" w:rsidRPr="00103FE9" w:rsidRDefault="001C75E2" w:rsidP="001C75E2">
            <w:pPr>
              <w:spacing w:line="480" w:lineRule="auto"/>
              <w:jc w:val="center"/>
            </w:pPr>
            <w:r w:rsidRPr="00103FE9">
              <w:t>17.6</w:t>
            </w:r>
          </w:p>
        </w:tc>
      </w:tr>
      <w:tr w:rsidR="001C75E2" w:rsidRPr="00103FE9" w14:paraId="0FF31E50" w14:textId="77777777" w:rsidTr="001C75E2">
        <w:trPr>
          <w:trHeight w:val="435"/>
        </w:trPr>
        <w:tc>
          <w:tcPr>
            <w:tcW w:w="870" w:type="dxa"/>
            <w:vMerge/>
          </w:tcPr>
          <w:p w14:paraId="1D9C3D0F" w14:textId="77777777" w:rsidR="001C75E2" w:rsidRPr="00103FE9" w:rsidRDefault="001C75E2" w:rsidP="00786685">
            <w:pPr>
              <w:spacing w:line="480" w:lineRule="auto"/>
              <w:jc w:val="both"/>
            </w:pPr>
          </w:p>
        </w:tc>
        <w:tc>
          <w:tcPr>
            <w:tcW w:w="2749" w:type="dxa"/>
            <w:vMerge/>
          </w:tcPr>
          <w:p w14:paraId="0DDF3926" w14:textId="77777777" w:rsidR="001C75E2" w:rsidRPr="00103FE9" w:rsidRDefault="001C75E2" w:rsidP="00786685">
            <w:pPr>
              <w:spacing w:line="480" w:lineRule="auto"/>
              <w:jc w:val="both"/>
            </w:pPr>
          </w:p>
        </w:tc>
        <w:tc>
          <w:tcPr>
            <w:tcW w:w="3747" w:type="dxa"/>
            <w:tcBorders>
              <w:top w:val="single" w:sz="4" w:space="0" w:color="auto"/>
              <w:bottom w:val="single" w:sz="4" w:space="0" w:color="auto"/>
            </w:tcBorders>
          </w:tcPr>
          <w:p w14:paraId="47A03255" w14:textId="77777777" w:rsidR="001C75E2" w:rsidRPr="00103FE9" w:rsidRDefault="001C75E2" w:rsidP="001C75E2">
            <w:pPr>
              <w:spacing w:line="480" w:lineRule="auto"/>
              <w:jc w:val="both"/>
            </w:pPr>
            <w:r w:rsidRPr="00103FE9">
              <w:t>Internet – 17/210</w:t>
            </w:r>
          </w:p>
        </w:tc>
        <w:tc>
          <w:tcPr>
            <w:tcW w:w="1843" w:type="dxa"/>
            <w:tcBorders>
              <w:top w:val="single" w:sz="4" w:space="0" w:color="auto"/>
              <w:bottom w:val="single" w:sz="4" w:space="0" w:color="auto"/>
            </w:tcBorders>
          </w:tcPr>
          <w:p w14:paraId="67B7C450" w14:textId="77777777" w:rsidR="001C75E2" w:rsidRPr="00103FE9" w:rsidRDefault="001C75E2" w:rsidP="001C75E2">
            <w:pPr>
              <w:spacing w:line="480" w:lineRule="auto"/>
              <w:jc w:val="center"/>
            </w:pPr>
            <w:r w:rsidRPr="00103FE9">
              <w:t>8.09</w:t>
            </w:r>
          </w:p>
        </w:tc>
      </w:tr>
      <w:tr w:rsidR="001C75E2" w:rsidRPr="00103FE9" w14:paraId="6CD66D21" w14:textId="77777777" w:rsidTr="001C75E2">
        <w:trPr>
          <w:trHeight w:val="435"/>
        </w:trPr>
        <w:tc>
          <w:tcPr>
            <w:tcW w:w="870" w:type="dxa"/>
            <w:vMerge/>
          </w:tcPr>
          <w:p w14:paraId="7CDE9017" w14:textId="77777777" w:rsidR="001C75E2" w:rsidRPr="00103FE9" w:rsidRDefault="001C75E2" w:rsidP="00786685">
            <w:pPr>
              <w:spacing w:line="480" w:lineRule="auto"/>
              <w:jc w:val="both"/>
            </w:pPr>
          </w:p>
        </w:tc>
        <w:tc>
          <w:tcPr>
            <w:tcW w:w="2749" w:type="dxa"/>
            <w:vMerge/>
          </w:tcPr>
          <w:p w14:paraId="014AC8EE" w14:textId="77777777" w:rsidR="001C75E2" w:rsidRPr="00103FE9" w:rsidRDefault="001C75E2" w:rsidP="00786685">
            <w:pPr>
              <w:spacing w:line="480" w:lineRule="auto"/>
              <w:jc w:val="both"/>
            </w:pPr>
          </w:p>
        </w:tc>
        <w:tc>
          <w:tcPr>
            <w:tcW w:w="3747" w:type="dxa"/>
            <w:tcBorders>
              <w:top w:val="single" w:sz="4" w:space="0" w:color="auto"/>
              <w:bottom w:val="single" w:sz="4" w:space="0" w:color="auto"/>
            </w:tcBorders>
          </w:tcPr>
          <w:p w14:paraId="2D0B0EA1" w14:textId="77777777" w:rsidR="001C75E2" w:rsidRPr="00103FE9" w:rsidRDefault="001C75E2" w:rsidP="001C75E2">
            <w:pPr>
              <w:spacing w:line="480" w:lineRule="auto"/>
              <w:jc w:val="both"/>
            </w:pPr>
            <w:r w:rsidRPr="00103FE9">
              <w:t>Relatives – 18/210</w:t>
            </w:r>
          </w:p>
        </w:tc>
        <w:tc>
          <w:tcPr>
            <w:tcW w:w="1843" w:type="dxa"/>
            <w:tcBorders>
              <w:top w:val="single" w:sz="4" w:space="0" w:color="auto"/>
              <w:bottom w:val="single" w:sz="4" w:space="0" w:color="auto"/>
            </w:tcBorders>
          </w:tcPr>
          <w:p w14:paraId="1C3D0ADC" w14:textId="77777777" w:rsidR="001C75E2" w:rsidRPr="00103FE9" w:rsidRDefault="001C75E2" w:rsidP="001C75E2">
            <w:pPr>
              <w:spacing w:line="480" w:lineRule="auto"/>
              <w:jc w:val="center"/>
            </w:pPr>
            <w:r w:rsidRPr="00103FE9">
              <w:t>8.5</w:t>
            </w:r>
          </w:p>
        </w:tc>
      </w:tr>
      <w:tr w:rsidR="001C75E2" w:rsidRPr="00103FE9" w14:paraId="7704C54D" w14:textId="77777777" w:rsidTr="001C75E2">
        <w:trPr>
          <w:trHeight w:val="405"/>
        </w:trPr>
        <w:tc>
          <w:tcPr>
            <w:tcW w:w="870" w:type="dxa"/>
            <w:vMerge/>
          </w:tcPr>
          <w:p w14:paraId="79256CF4" w14:textId="77777777" w:rsidR="001C75E2" w:rsidRPr="00103FE9" w:rsidRDefault="001C75E2" w:rsidP="00786685">
            <w:pPr>
              <w:spacing w:line="480" w:lineRule="auto"/>
              <w:jc w:val="both"/>
            </w:pPr>
          </w:p>
        </w:tc>
        <w:tc>
          <w:tcPr>
            <w:tcW w:w="2749" w:type="dxa"/>
            <w:vMerge/>
          </w:tcPr>
          <w:p w14:paraId="2BD1CCB2" w14:textId="77777777" w:rsidR="001C75E2" w:rsidRPr="00103FE9" w:rsidRDefault="001C75E2" w:rsidP="00786685">
            <w:pPr>
              <w:spacing w:line="480" w:lineRule="auto"/>
              <w:jc w:val="both"/>
            </w:pPr>
          </w:p>
        </w:tc>
        <w:tc>
          <w:tcPr>
            <w:tcW w:w="3747" w:type="dxa"/>
            <w:tcBorders>
              <w:top w:val="single" w:sz="4" w:space="0" w:color="auto"/>
              <w:bottom w:val="single" w:sz="4" w:space="0" w:color="auto"/>
            </w:tcBorders>
          </w:tcPr>
          <w:p w14:paraId="2AA68C7A" w14:textId="77777777" w:rsidR="001C75E2" w:rsidRPr="00103FE9" w:rsidRDefault="001C75E2" w:rsidP="001C75E2">
            <w:pPr>
              <w:spacing w:line="480" w:lineRule="auto"/>
              <w:jc w:val="both"/>
            </w:pPr>
            <w:r w:rsidRPr="00103FE9">
              <w:t>Friends – 17/210</w:t>
            </w:r>
          </w:p>
        </w:tc>
        <w:tc>
          <w:tcPr>
            <w:tcW w:w="1843" w:type="dxa"/>
            <w:tcBorders>
              <w:top w:val="single" w:sz="4" w:space="0" w:color="auto"/>
              <w:bottom w:val="single" w:sz="4" w:space="0" w:color="auto"/>
            </w:tcBorders>
          </w:tcPr>
          <w:p w14:paraId="5267E68E" w14:textId="77777777" w:rsidR="001C75E2" w:rsidRPr="00103FE9" w:rsidRDefault="001C75E2" w:rsidP="001C75E2">
            <w:pPr>
              <w:spacing w:line="480" w:lineRule="auto"/>
              <w:jc w:val="center"/>
            </w:pPr>
            <w:r w:rsidRPr="00103FE9">
              <w:t>8.09</w:t>
            </w:r>
          </w:p>
        </w:tc>
      </w:tr>
      <w:tr w:rsidR="001C75E2" w:rsidRPr="00103FE9" w14:paraId="01D95A01" w14:textId="77777777" w:rsidTr="001C75E2">
        <w:trPr>
          <w:trHeight w:val="420"/>
        </w:trPr>
        <w:tc>
          <w:tcPr>
            <w:tcW w:w="870" w:type="dxa"/>
            <w:vMerge/>
          </w:tcPr>
          <w:p w14:paraId="0D121483" w14:textId="77777777" w:rsidR="001C75E2" w:rsidRPr="00103FE9" w:rsidRDefault="001C75E2" w:rsidP="00786685">
            <w:pPr>
              <w:spacing w:line="480" w:lineRule="auto"/>
              <w:jc w:val="both"/>
            </w:pPr>
          </w:p>
        </w:tc>
        <w:tc>
          <w:tcPr>
            <w:tcW w:w="2749" w:type="dxa"/>
            <w:vMerge/>
          </w:tcPr>
          <w:p w14:paraId="09A98AAF" w14:textId="77777777" w:rsidR="001C75E2" w:rsidRPr="00103FE9" w:rsidRDefault="001C75E2" w:rsidP="00786685">
            <w:pPr>
              <w:spacing w:line="480" w:lineRule="auto"/>
              <w:jc w:val="both"/>
            </w:pPr>
          </w:p>
        </w:tc>
        <w:tc>
          <w:tcPr>
            <w:tcW w:w="3747" w:type="dxa"/>
            <w:tcBorders>
              <w:top w:val="single" w:sz="4" w:space="0" w:color="auto"/>
              <w:bottom w:val="single" w:sz="4" w:space="0" w:color="auto"/>
            </w:tcBorders>
          </w:tcPr>
          <w:p w14:paraId="483A0BAE" w14:textId="77777777" w:rsidR="001C75E2" w:rsidRPr="00103FE9" w:rsidRDefault="001C75E2" w:rsidP="001C75E2">
            <w:pPr>
              <w:spacing w:line="480" w:lineRule="auto"/>
              <w:jc w:val="both"/>
            </w:pPr>
            <w:r w:rsidRPr="00103FE9">
              <w:t>Colleagues- 10/210</w:t>
            </w:r>
          </w:p>
        </w:tc>
        <w:tc>
          <w:tcPr>
            <w:tcW w:w="1843" w:type="dxa"/>
            <w:tcBorders>
              <w:top w:val="single" w:sz="4" w:space="0" w:color="auto"/>
              <w:bottom w:val="single" w:sz="4" w:space="0" w:color="auto"/>
            </w:tcBorders>
          </w:tcPr>
          <w:p w14:paraId="75DEDD36" w14:textId="77777777" w:rsidR="001C75E2" w:rsidRPr="00103FE9" w:rsidRDefault="001C75E2" w:rsidP="001C75E2">
            <w:pPr>
              <w:spacing w:line="480" w:lineRule="auto"/>
              <w:jc w:val="center"/>
            </w:pPr>
            <w:r w:rsidRPr="00103FE9">
              <w:t>4.76</w:t>
            </w:r>
          </w:p>
        </w:tc>
      </w:tr>
      <w:tr w:rsidR="001C75E2" w:rsidRPr="00103FE9" w14:paraId="58320B5D" w14:textId="77777777" w:rsidTr="001C75E2">
        <w:trPr>
          <w:trHeight w:val="1020"/>
        </w:trPr>
        <w:tc>
          <w:tcPr>
            <w:tcW w:w="870" w:type="dxa"/>
            <w:vMerge/>
          </w:tcPr>
          <w:p w14:paraId="0A5E95BC" w14:textId="77777777" w:rsidR="001C75E2" w:rsidRPr="00103FE9" w:rsidRDefault="001C75E2" w:rsidP="00786685">
            <w:pPr>
              <w:spacing w:line="480" w:lineRule="auto"/>
              <w:jc w:val="both"/>
            </w:pPr>
          </w:p>
        </w:tc>
        <w:tc>
          <w:tcPr>
            <w:tcW w:w="2749" w:type="dxa"/>
            <w:vMerge/>
          </w:tcPr>
          <w:p w14:paraId="69A2F7B5" w14:textId="77777777" w:rsidR="001C75E2" w:rsidRPr="00103FE9" w:rsidRDefault="001C75E2" w:rsidP="00786685">
            <w:pPr>
              <w:spacing w:line="480" w:lineRule="auto"/>
              <w:jc w:val="both"/>
            </w:pPr>
          </w:p>
        </w:tc>
        <w:tc>
          <w:tcPr>
            <w:tcW w:w="3747" w:type="dxa"/>
            <w:tcBorders>
              <w:top w:val="single" w:sz="4" w:space="0" w:color="auto"/>
              <w:bottom w:val="single" w:sz="4" w:space="0" w:color="auto"/>
            </w:tcBorders>
          </w:tcPr>
          <w:p w14:paraId="2C05C43F" w14:textId="77777777" w:rsidR="001C75E2" w:rsidRPr="00103FE9" w:rsidRDefault="001C75E2" w:rsidP="001C75E2">
            <w:pPr>
              <w:spacing w:line="480" w:lineRule="auto"/>
              <w:jc w:val="both"/>
            </w:pPr>
            <w:r w:rsidRPr="00103FE9">
              <w:t>Other sources like company training, school etc -24/210</w:t>
            </w:r>
          </w:p>
        </w:tc>
        <w:tc>
          <w:tcPr>
            <w:tcW w:w="1843" w:type="dxa"/>
            <w:tcBorders>
              <w:top w:val="single" w:sz="4" w:space="0" w:color="auto"/>
              <w:bottom w:val="single" w:sz="4" w:space="0" w:color="auto"/>
            </w:tcBorders>
          </w:tcPr>
          <w:p w14:paraId="744665D9" w14:textId="77777777" w:rsidR="001C75E2" w:rsidRPr="00103FE9" w:rsidRDefault="001C75E2" w:rsidP="001C75E2">
            <w:pPr>
              <w:spacing w:line="480" w:lineRule="auto"/>
              <w:jc w:val="center"/>
            </w:pPr>
          </w:p>
          <w:p w14:paraId="4BBE222E" w14:textId="77777777" w:rsidR="001C75E2" w:rsidRPr="00103FE9" w:rsidRDefault="001C75E2" w:rsidP="001C75E2">
            <w:pPr>
              <w:spacing w:line="480" w:lineRule="auto"/>
              <w:jc w:val="center"/>
            </w:pPr>
            <w:r w:rsidRPr="00103FE9">
              <w:t>11.42</w:t>
            </w:r>
          </w:p>
        </w:tc>
      </w:tr>
      <w:tr w:rsidR="001C75E2" w:rsidRPr="00103FE9" w14:paraId="044C3C03" w14:textId="77777777" w:rsidTr="001C75E2">
        <w:trPr>
          <w:trHeight w:val="1260"/>
        </w:trPr>
        <w:tc>
          <w:tcPr>
            <w:tcW w:w="870" w:type="dxa"/>
            <w:vMerge/>
          </w:tcPr>
          <w:p w14:paraId="12EAC1A9" w14:textId="77777777" w:rsidR="001C75E2" w:rsidRPr="00103FE9" w:rsidRDefault="001C75E2" w:rsidP="00786685">
            <w:pPr>
              <w:spacing w:line="480" w:lineRule="auto"/>
              <w:jc w:val="both"/>
            </w:pPr>
          </w:p>
        </w:tc>
        <w:tc>
          <w:tcPr>
            <w:tcW w:w="2749" w:type="dxa"/>
            <w:vMerge/>
          </w:tcPr>
          <w:p w14:paraId="53141FD3" w14:textId="77777777" w:rsidR="001C75E2" w:rsidRPr="00103FE9" w:rsidRDefault="001C75E2" w:rsidP="00786685">
            <w:pPr>
              <w:spacing w:line="480" w:lineRule="auto"/>
              <w:jc w:val="both"/>
            </w:pPr>
          </w:p>
        </w:tc>
        <w:tc>
          <w:tcPr>
            <w:tcW w:w="3747" w:type="dxa"/>
            <w:tcBorders>
              <w:top w:val="single" w:sz="4" w:space="0" w:color="auto"/>
            </w:tcBorders>
          </w:tcPr>
          <w:p w14:paraId="4615BAAB" w14:textId="77777777" w:rsidR="001C75E2" w:rsidRPr="00103FE9" w:rsidRDefault="001C75E2" w:rsidP="001C75E2">
            <w:pPr>
              <w:spacing w:line="480" w:lineRule="auto"/>
              <w:jc w:val="both"/>
            </w:pPr>
            <w:r w:rsidRPr="00103FE9">
              <w:t>Multiple sources- 41/210</w:t>
            </w:r>
          </w:p>
        </w:tc>
        <w:tc>
          <w:tcPr>
            <w:tcW w:w="1843" w:type="dxa"/>
            <w:tcBorders>
              <w:top w:val="single" w:sz="4" w:space="0" w:color="auto"/>
            </w:tcBorders>
          </w:tcPr>
          <w:p w14:paraId="4AA703DE" w14:textId="77777777" w:rsidR="001C75E2" w:rsidRPr="00103FE9" w:rsidRDefault="001C75E2" w:rsidP="001C75E2">
            <w:pPr>
              <w:spacing w:line="480" w:lineRule="auto"/>
              <w:jc w:val="center"/>
            </w:pPr>
            <w:r w:rsidRPr="00103FE9">
              <w:t>52</w:t>
            </w:r>
          </w:p>
        </w:tc>
      </w:tr>
      <w:tr w:rsidR="004C2EEA" w:rsidRPr="00103FE9" w14:paraId="01E80297" w14:textId="77777777" w:rsidTr="001C75E2">
        <w:tc>
          <w:tcPr>
            <w:tcW w:w="870" w:type="dxa"/>
          </w:tcPr>
          <w:p w14:paraId="7BA6E2D4" w14:textId="77777777" w:rsidR="004C2EEA" w:rsidRPr="00103FE9" w:rsidRDefault="004C2EEA" w:rsidP="00786685">
            <w:pPr>
              <w:spacing w:line="480" w:lineRule="auto"/>
              <w:jc w:val="both"/>
            </w:pPr>
          </w:p>
        </w:tc>
        <w:tc>
          <w:tcPr>
            <w:tcW w:w="2749" w:type="dxa"/>
          </w:tcPr>
          <w:p w14:paraId="4C58D181" w14:textId="77777777" w:rsidR="004C2EEA" w:rsidRPr="00103FE9" w:rsidRDefault="004C2EEA" w:rsidP="00786685">
            <w:pPr>
              <w:spacing w:line="480" w:lineRule="auto"/>
              <w:jc w:val="both"/>
            </w:pPr>
            <w:r w:rsidRPr="00103FE9">
              <w:t>Are you willing to participate in clinical trials?</w:t>
            </w:r>
          </w:p>
        </w:tc>
        <w:tc>
          <w:tcPr>
            <w:tcW w:w="3747" w:type="dxa"/>
          </w:tcPr>
          <w:p w14:paraId="066A30B0" w14:textId="77777777" w:rsidR="004C2EEA" w:rsidRPr="00103FE9" w:rsidRDefault="004C2EEA" w:rsidP="00786685">
            <w:pPr>
              <w:spacing w:line="480" w:lineRule="auto"/>
              <w:jc w:val="both"/>
            </w:pPr>
            <w:r w:rsidRPr="00103FE9">
              <w:t xml:space="preserve">Yes- 238/400 [59.5%] </w:t>
            </w:r>
          </w:p>
        </w:tc>
        <w:tc>
          <w:tcPr>
            <w:tcW w:w="1843" w:type="dxa"/>
          </w:tcPr>
          <w:p w14:paraId="32DA75DA" w14:textId="77777777" w:rsidR="004C2EEA" w:rsidRPr="00103FE9" w:rsidRDefault="004C2EEA" w:rsidP="001C75E2">
            <w:pPr>
              <w:spacing w:line="480" w:lineRule="auto"/>
              <w:jc w:val="center"/>
            </w:pPr>
            <w:r w:rsidRPr="00103FE9">
              <w:t>59.5</w:t>
            </w:r>
          </w:p>
        </w:tc>
      </w:tr>
      <w:tr w:rsidR="001C75E2" w:rsidRPr="00103FE9" w14:paraId="7422E01A" w14:textId="77777777" w:rsidTr="001C75E2">
        <w:trPr>
          <w:trHeight w:val="1065"/>
        </w:trPr>
        <w:tc>
          <w:tcPr>
            <w:tcW w:w="870" w:type="dxa"/>
            <w:vMerge w:val="restart"/>
          </w:tcPr>
          <w:p w14:paraId="3CB81EE4" w14:textId="77777777" w:rsidR="001C75E2" w:rsidRPr="00103FE9" w:rsidRDefault="001C75E2" w:rsidP="00786685">
            <w:pPr>
              <w:spacing w:line="480" w:lineRule="auto"/>
              <w:jc w:val="both"/>
            </w:pPr>
          </w:p>
        </w:tc>
        <w:tc>
          <w:tcPr>
            <w:tcW w:w="2749" w:type="dxa"/>
            <w:vMerge w:val="restart"/>
          </w:tcPr>
          <w:p w14:paraId="7E85E7F8" w14:textId="77777777" w:rsidR="001C75E2" w:rsidRPr="00103FE9" w:rsidRDefault="001C75E2" w:rsidP="00084545">
            <w:pPr>
              <w:spacing w:line="480" w:lineRule="auto"/>
              <w:jc w:val="both"/>
            </w:pPr>
            <w:r w:rsidRPr="00103FE9">
              <w:t>If yes, what type of study would you like to participate?</w:t>
            </w:r>
          </w:p>
        </w:tc>
        <w:tc>
          <w:tcPr>
            <w:tcW w:w="3747" w:type="dxa"/>
            <w:tcBorders>
              <w:bottom w:val="single" w:sz="4" w:space="0" w:color="auto"/>
            </w:tcBorders>
          </w:tcPr>
          <w:p w14:paraId="72210F73" w14:textId="77777777" w:rsidR="001C75E2" w:rsidRPr="00103FE9" w:rsidRDefault="001C75E2" w:rsidP="00786685">
            <w:pPr>
              <w:spacing w:line="480" w:lineRule="auto"/>
              <w:jc w:val="both"/>
            </w:pPr>
            <w:r w:rsidRPr="00103FE9">
              <w:t>Non interventional – 101/238</w:t>
            </w:r>
          </w:p>
        </w:tc>
        <w:tc>
          <w:tcPr>
            <w:tcW w:w="1843" w:type="dxa"/>
            <w:tcBorders>
              <w:bottom w:val="single" w:sz="4" w:space="0" w:color="auto"/>
            </w:tcBorders>
          </w:tcPr>
          <w:p w14:paraId="795AA071" w14:textId="77777777" w:rsidR="001C75E2" w:rsidRPr="00103FE9" w:rsidRDefault="001C75E2" w:rsidP="001C75E2">
            <w:pPr>
              <w:spacing w:line="480" w:lineRule="auto"/>
              <w:jc w:val="center"/>
            </w:pPr>
          </w:p>
          <w:p w14:paraId="24C9FE06" w14:textId="77777777" w:rsidR="001C75E2" w:rsidRPr="00103FE9" w:rsidRDefault="001C75E2" w:rsidP="001C75E2">
            <w:pPr>
              <w:spacing w:line="480" w:lineRule="auto"/>
              <w:jc w:val="center"/>
            </w:pPr>
            <w:r w:rsidRPr="00103FE9">
              <w:t>42.43</w:t>
            </w:r>
          </w:p>
        </w:tc>
      </w:tr>
      <w:tr w:rsidR="001C75E2" w:rsidRPr="00103FE9" w14:paraId="17449125" w14:textId="77777777" w:rsidTr="001C75E2">
        <w:trPr>
          <w:trHeight w:val="1740"/>
        </w:trPr>
        <w:tc>
          <w:tcPr>
            <w:tcW w:w="870" w:type="dxa"/>
            <w:vMerge/>
          </w:tcPr>
          <w:p w14:paraId="78FC40ED" w14:textId="77777777" w:rsidR="001C75E2" w:rsidRPr="00103FE9" w:rsidRDefault="001C75E2" w:rsidP="00786685">
            <w:pPr>
              <w:spacing w:line="480" w:lineRule="auto"/>
              <w:jc w:val="both"/>
            </w:pPr>
          </w:p>
        </w:tc>
        <w:tc>
          <w:tcPr>
            <w:tcW w:w="2749" w:type="dxa"/>
            <w:vMerge/>
          </w:tcPr>
          <w:p w14:paraId="0053AB21" w14:textId="77777777" w:rsidR="001C75E2" w:rsidRPr="00103FE9" w:rsidRDefault="001C75E2" w:rsidP="00084545">
            <w:pPr>
              <w:spacing w:line="480" w:lineRule="auto"/>
              <w:jc w:val="both"/>
            </w:pPr>
          </w:p>
        </w:tc>
        <w:tc>
          <w:tcPr>
            <w:tcW w:w="3747" w:type="dxa"/>
            <w:tcBorders>
              <w:top w:val="single" w:sz="4" w:space="0" w:color="auto"/>
            </w:tcBorders>
          </w:tcPr>
          <w:p w14:paraId="24D8BB2D" w14:textId="77777777" w:rsidR="001C75E2" w:rsidRPr="00103FE9" w:rsidRDefault="001C75E2" w:rsidP="001C75E2">
            <w:pPr>
              <w:spacing w:line="480" w:lineRule="auto"/>
              <w:jc w:val="both"/>
            </w:pPr>
            <w:r w:rsidRPr="00103FE9">
              <w:t>Low risk observational studies like single blood draw- 28/238</w:t>
            </w:r>
          </w:p>
          <w:p w14:paraId="29916AF1" w14:textId="77777777" w:rsidR="001C75E2" w:rsidRPr="00103FE9" w:rsidRDefault="001C75E2" w:rsidP="001C75E2">
            <w:pPr>
              <w:spacing w:line="480" w:lineRule="auto"/>
              <w:jc w:val="both"/>
            </w:pPr>
            <w:r w:rsidRPr="00103FE9">
              <w:t>Multiple visit interventional study- 30/238</w:t>
            </w:r>
          </w:p>
          <w:p w14:paraId="4AC06D40" w14:textId="77777777" w:rsidR="001C75E2" w:rsidRPr="00103FE9" w:rsidRDefault="001C75E2" w:rsidP="001C75E2">
            <w:pPr>
              <w:spacing w:line="480" w:lineRule="auto"/>
              <w:jc w:val="both"/>
            </w:pPr>
            <w:r w:rsidRPr="00103FE9">
              <w:t>Multiple types of studies – 75/238</w:t>
            </w:r>
          </w:p>
        </w:tc>
        <w:tc>
          <w:tcPr>
            <w:tcW w:w="1843" w:type="dxa"/>
            <w:tcBorders>
              <w:top w:val="single" w:sz="4" w:space="0" w:color="auto"/>
            </w:tcBorders>
          </w:tcPr>
          <w:p w14:paraId="532C17F3" w14:textId="77777777" w:rsidR="001C75E2" w:rsidRPr="00103FE9" w:rsidRDefault="001C75E2" w:rsidP="001C75E2">
            <w:pPr>
              <w:spacing w:line="480" w:lineRule="auto"/>
              <w:jc w:val="center"/>
            </w:pPr>
          </w:p>
          <w:p w14:paraId="5D9FAE1A" w14:textId="77777777" w:rsidR="001C75E2" w:rsidRPr="00103FE9" w:rsidRDefault="001C75E2" w:rsidP="001C75E2">
            <w:pPr>
              <w:spacing w:line="480" w:lineRule="auto"/>
              <w:jc w:val="center"/>
            </w:pPr>
            <w:r w:rsidRPr="00103FE9">
              <w:t>11.76</w:t>
            </w:r>
          </w:p>
          <w:p w14:paraId="51E6F9B4" w14:textId="77777777" w:rsidR="001C75E2" w:rsidRPr="00103FE9" w:rsidRDefault="001C75E2" w:rsidP="001C75E2">
            <w:pPr>
              <w:spacing w:line="480" w:lineRule="auto"/>
              <w:jc w:val="center"/>
            </w:pPr>
          </w:p>
          <w:p w14:paraId="25065B90" w14:textId="77777777" w:rsidR="001C75E2" w:rsidRPr="00103FE9" w:rsidRDefault="001C75E2" w:rsidP="001C75E2">
            <w:pPr>
              <w:spacing w:line="480" w:lineRule="auto"/>
              <w:jc w:val="center"/>
            </w:pPr>
            <w:r w:rsidRPr="00103FE9">
              <w:t>12.60</w:t>
            </w:r>
          </w:p>
          <w:p w14:paraId="7FF36FBC" w14:textId="77777777" w:rsidR="001C75E2" w:rsidRPr="00103FE9" w:rsidRDefault="001C75E2" w:rsidP="001C75E2">
            <w:pPr>
              <w:spacing w:line="480" w:lineRule="auto"/>
              <w:jc w:val="center"/>
            </w:pPr>
          </w:p>
          <w:p w14:paraId="391289FD" w14:textId="77777777" w:rsidR="001C75E2" w:rsidRPr="00103FE9" w:rsidRDefault="001C75E2" w:rsidP="001C75E2">
            <w:pPr>
              <w:spacing w:line="480" w:lineRule="auto"/>
              <w:jc w:val="center"/>
            </w:pPr>
            <w:r w:rsidRPr="00103FE9">
              <w:t>31.51</w:t>
            </w:r>
          </w:p>
        </w:tc>
      </w:tr>
      <w:tr w:rsidR="004C2EEA" w:rsidRPr="00103FE9" w14:paraId="22D1670B" w14:textId="77777777" w:rsidTr="001C75E2">
        <w:tc>
          <w:tcPr>
            <w:tcW w:w="870" w:type="dxa"/>
          </w:tcPr>
          <w:p w14:paraId="3C80F0F0" w14:textId="77777777" w:rsidR="004C2EEA" w:rsidRPr="00103FE9" w:rsidRDefault="004C2EEA" w:rsidP="00786685">
            <w:pPr>
              <w:spacing w:line="480" w:lineRule="auto"/>
              <w:jc w:val="both"/>
            </w:pPr>
          </w:p>
        </w:tc>
        <w:tc>
          <w:tcPr>
            <w:tcW w:w="2749" w:type="dxa"/>
          </w:tcPr>
          <w:p w14:paraId="39A7FF61" w14:textId="77777777" w:rsidR="004C2EEA" w:rsidRPr="00103FE9" w:rsidRDefault="004C2EEA" w:rsidP="00786685">
            <w:pPr>
              <w:spacing w:line="480" w:lineRule="auto"/>
              <w:jc w:val="both"/>
            </w:pPr>
            <w:r w:rsidRPr="00103FE9">
              <w:t>If No, can you state a reason</w:t>
            </w:r>
          </w:p>
        </w:tc>
        <w:tc>
          <w:tcPr>
            <w:tcW w:w="3747" w:type="dxa"/>
          </w:tcPr>
          <w:p w14:paraId="7CFCFE0E" w14:textId="77777777" w:rsidR="004C2EEA" w:rsidRPr="00103FE9" w:rsidRDefault="004C2EEA" w:rsidP="00786685">
            <w:pPr>
              <w:spacing w:line="480" w:lineRule="auto"/>
              <w:jc w:val="both"/>
            </w:pPr>
            <w:r w:rsidRPr="00103FE9">
              <w:t>Concern about safety- 57/157</w:t>
            </w:r>
          </w:p>
          <w:p w14:paraId="10AB6CC7" w14:textId="77777777" w:rsidR="004C2EEA" w:rsidRPr="00103FE9" w:rsidRDefault="004C2EEA" w:rsidP="00786685">
            <w:pPr>
              <w:spacing w:line="480" w:lineRule="auto"/>
              <w:jc w:val="both"/>
            </w:pPr>
            <w:r w:rsidRPr="00103FE9">
              <w:t>Lack of time – 30/157</w:t>
            </w:r>
          </w:p>
          <w:p w14:paraId="1B78D45A" w14:textId="77777777" w:rsidR="004C2EEA" w:rsidRPr="00103FE9" w:rsidRDefault="004C2EEA" w:rsidP="00786685">
            <w:pPr>
              <w:spacing w:line="480" w:lineRule="auto"/>
              <w:jc w:val="both"/>
            </w:pPr>
            <w:r w:rsidRPr="00103FE9">
              <w:t>Lack of trust – 13/157</w:t>
            </w:r>
          </w:p>
        </w:tc>
        <w:tc>
          <w:tcPr>
            <w:tcW w:w="1843" w:type="dxa"/>
          </w:tcPr>
          <w:p w14:paraId="0577542B" w14:textId="77777777" w:rsidR="004C2EEA" w:rsidRPr="00103FE9" w:rsidRDefault="004C2EEA" w:rsidP="001C75E2">
            <w:pPr>
              <w:spacing w:line="480" w:lineRule="auto"/>
              <w:jc w:val="center"/>
            </w:pPr>
            <w:r w:rsidRPr="00103FE9">
              <w:t>36.30</w:t>
            </w:r>
          </w:p>
          <w:p w14:paraId="4DE4B66F" w14:textId="77777777" w:rsidR="004C2EEA" w:rsidRPr="00103FE9" w:rsidRDefault="004C2EEA" w:rsidP="001C75E2">
            <w:pPr>
              <w:spacing w:line="480" w:lineRule="auto"/>
              <w:jc w:val="center"/>
            </w:pPr>
            <w:r w:rsidRPr="00103FE9">
              <w:t>19.10</w:t>
            </w:r>
          </w:p>
          <w:p w14:paraId="5A379EBC" w14:textId="77777777" w:rsidR="004C2EEA" w:rsidRPr="00103FE9" w:rsidRDefault="004C2EEA" w:rsidP="001C75E2">
            <w:pPr>
              <w:spacing w:line="480" w:lineRule="auto"/>
              <w:jc w:val="center"/>
            </w:pPr>
            <w:r w:rsidRPr="00103FE9">
              <w:t>8.29</w:t>
            </w:r>
          </w:p>
        </w:tc>
      </w:tr>
      <w:tr w:rsidR="004C2EEA" w:rsidRPr="00103FE9" w14:paraId="6AF6772E" w14:textId="77777777" w:rsidTr="001C75E2">
        <w:trPr>
          <w:trHeight w:val="291"/>
        </w:trPr>
        <w:tc>
          <w:tcPr>
            <w:tcW w:w="870" w:type="dxa"/>
          </w:tcPr>
          <w:p w14:paraId="566AD52E" w14:textId="77777777" w:rsidR="004C2EEA" w:rsidRPr="00103FE9" w:rsidRDefault="004C2EEA" w:rsidP="00786685">
            <w:pPr>
              <w:spacing w:line="480" w:lineRule="auto"/>
              <w:jc w:val="both"/>
            </w:pPr>
          </w:p>
        </w:tc>
        <w:tc>
          <w:tcPr>
            <w:tcW w:w="6496" w:type="dxa"/>
            <w:gridSpan w:val="2"/>
          </w:tcPr>
          <w:p w14:paraId="5B812ACA" w14:textId="77777777" w:rsidR="004C2EEA" w:rsidRPr="00103FE9" w:rsidRDefault="004C2EEA" w:rsidP="00FC01A8">
            <w:pPr>
              <w:spacing w:line="480" w:lineRule="auto"/>
              <w:jc w:val="center"/>
              <w:rPr>
                <w:b/>
              </w:rPr>
            </w:pPr>
            <w:r w:rsidRPr="00103FE9">
              <w:rPr>
                <w:b/>
              </w:rPr>
              <w:t>Voluntariness and autonomy</w:t>
            </w:r>
          </w:p>
        </w:tc>
        <w:tc>
          <w:tcPr>
            <w:tcW w:w="1843" w:type="dxa"/>
          </w:tcPr>
          <w:p w14:paraId="05536280" w14:textId="77777777" w:rsidR="004C2EEA" w:rsidRPr="00103FE9" w:rsidRDefault="004C2EEA" w:rsidP="001C75E2">
            <w:pPr>
              <w:spacing w:line="480" w:lineRule="auto"/>
              <w:jc w:val="center"/>
              <w:rPr>
                <w:b/>
              </w:rPr>
            </w:pPr>
          </w:p>
        </w:tc>
      </w:tr>
      <w:tr w:rsidR="004C2EEA" w:rsidRPr="00103FE9" w14:paraId="6A83B9E5" w14:textId="77777777" w:rsidTr="001C75E2">
        <w:trPr>
          <w:trHeight w:val="690"/>
        </w:trPr>
        <w:tc>
          <w:tcPr>
            <w:tcW w:w="870" w:type="dxa"/>
            <w:vMerge w:val="restart"/>
          </w:tcPr>
          <w:p w14:paraId="0C46FFC6" w14:textId="77777777" w:rsidR="004C2EEA" w:rsidRPr="00103FE9" w:rsidRDefault="004C2EEA" w:rsidP="00786685">
            <w:pPr>
              <w:spacing w:line="480" w:lineRule="auto"/>
              <w:jc w:val="both"/>
            </w:pPr>
          </w:p>
        </w:tc>
        <w:tc>
          <w:tcPr>
            <w:tcW w:w="2749" w:type="dxa"/>
            <w:tcBorders>
              <w:bottom w:val="single" w:sz="4" w:space="0" w:color="auto"/>
            </w:tcBorders>
          </w:tcPr>
          <w:p w14:paraId="1ACEFD50" w14:textId="77777777" w:rsidR="004C2EEA" w:rsidRPr="00103FE9" w:rsidRDefault="004C2EEA" w:rsidP="00C158E0">
            <w:r w:rsidRPr="00103FE9">
              <w:t xml:space="preserve">Participation in research is entirely voluntary </w:t>
            </w:r>
          </w:p>
          <w:p w14:paraId="11D8AA40" w14:textId="77777777" w:rsidR="004C2EEA" w:rsidRPr="00103FE9" w:rsidRDefault="004C2EEA" w:rsidP="00084545">
            <w:pPr>
              <w:spacing w:line="480" w:lineRule="auto"/>
              <w:jc w:val="both"/>
            </w:pPr>
          </w:p>
        </w:tc>
        <w:tc>
          <w:tcPr>
            <w:tcW w:w="3747" w:type="dxa"/>
            <w:tcBorders>
              <w:bottom w:val="single" w:sz="4" w:space="0" w:color="auto"/>
            </w:tcBorders>
          </w:tcPr>
          <w:p w14:paraId="400817F7" w14:textId="77777777" w:rsidR="004C2EEA" w:rsidRPr="00103FE9" w:rsidRDefault="004C2EEA" w:rsidP="00786685">
            <w:pPr>
              <w:spacing w:line="480" w:lineRule="auto"/>
              <w:jc w:val="both"/>
            </w:pPr>
            <w:r w:rsidRPr="00103FE9">
              <w:t xml:space="preserve">True- 359/400 </w:t>
            </w:r>
          </w:p>
          <w:p w14:paraId="118C39D9" w14:textId="77777777" w:rsidR="004C2EEA" w:rsidRPr="00103FE9" w:rsidRDefault="004C2EEA" w:rsidP="00786685">
            <w:pPr>
              <w:spacing w:line="480" w:lineRule="auto"/>
              <w:jc w:val="both"/>
            </w:pPr>
          </w:p>
        </w:tc>
        <w:tc>
          <w:tcPr>
            <w:tcW w:w="1843" w:type="dxa"/>
            <w:tcBorders>
              <w:bottom w:val="single" w:sz="4" w:space="0" w:color="auto"/>
            </w:tcBorders>
          </w:tcPr>
          <w:p w14:paraId="4B93E883" w14:textId="77777777" w:rsidR="004C2EEA" w:rsidRPr="00103FE9" w:rsidRDefault="004C2EEA" w:rsidP="001C75E2">
            <w:pPr>
              <w:spacing w:line="480" w:lineRule="auto"/>
              <w:jc w:val="center"/>
            </w:pPr>
            <w:r w:rsidRPr="00103FE9">
              <w:t>89.8</w:t>
            </w:r>
          </w:p>
          <w:p w14:paraId="044BC9A7" w14:textId="77777777" w:rsidR="004C2EEA" w:rsidRPr="00103FE9" w:rsidRDefault="004C2EEA" w:rsidP="001C75E2">
            <w:pPr>
              <w:spacing w:line="480" w:lineRule="auto"/>
              <w:jc w:val="center"/>
            </w:pPr>
          </w:p>
        </w:tc>
      </w:tr>
      <w:tr w:rsidR="004C2EEA" w:rsidRPr="00103FE9" w14:paraId="37F1FDD3" w14:textId="77777777" w:rsidTr="001C75E2">
        <w:trPr>
          <w:trHeight w:val="1421"/>
        </w:trPr>
        <w:tc>
          <w:tcPr>
            <w:tcW w:w="870" w:type="dxa"/>
            <w:vMerge/>
          </w:tcPr>
          <w:p w14:paraId="5A7F892A" w14:textId="77777777" w:rsidR="004C2EEA" w:rsidRPr="00103FE9" w:rsidRDefault="004C2EEA" w:rsidP="00786685">
            <w:pPr>
              <w:spacing w:line="480" w:lineRule="auto"/>
              <w:jc w:val="both"/>
            </w:pPr>
          </w:p>
        </w:tc>
        <w:tc>
          <w:tcPr>
            <w:tcW w:w="2749" w:type="dxa"/>
            <w:tcBorders>
              <w:top w:val="single" w:sz="4" w:space="0" w:color="auto"/>
              <w:bottom w:val="single" w:sz="4" w:space="0" w:color="auto"/>
            </w:tcBorders>
          </w:tcPr>
          <w:p w14:paraId="69BDFD93" w14:textId="77777777" w:rsidR="004C2EEA" w:rsidRPr="00103FE9" w:rsidRDefault="004C2EEA" w:rsidP="004C2EEA">
            <w:r w:rsidRPr="00103FE9">
              <w:t>Would you have to take permission from someone else in order to participate in research?</w:t>
            </w:r>
          </w:p>
        </w:tc>
        <w:tc>
          <w:tcPr>
            <w:tcW w:w="3747" w:type="dxa"/>
            <w:tcBorders>
              <w:top w:val="single" w:sz="4" w:space="0" w:color="auto"/>
              <w:bottom w:val="single" w:sz="4" w:space="0" w:color="auto"/>
            </w:tcBorders>
          </w:tcPr>
          <w:p w14:paraId="38B5F121" w14:textId="77777777" w:rsidR="004C2EEA" w:rsidRPr="00103FE9" w:rsidRDefault="004C2EEA" w:rsidP="004C2EEA">
            <w:pPr>
              <w:spacing w:line="480" w:lineRule="auto"/>
              <w:jc w:val="both"/>
            </w:pPr>
            <w:r w:rsidRPr="00103FE9">
              <w:t>Yes-196/400</w:t>
            </w:r>
          </w:p>
          <w:p w14:paraId="36F05B13" w14:textId="77777777" w:rsidR="004C2EEA" w:rsidRPr="00103FE9" w:rsidRDefault="004C2EEA" w:rsidP="004C2EEA">
            <w:pPr>
              <w:spacing w:line="480" w:lineRule="auto"/>
              <w:jc w:val="both"/>
            </w:pPr>
          </w:p>
          <w:p w14:paraId="3DE2CACF" w14:textId="77777777" w:rsidR="004C2EEA" w:rsidRPr="00103FE9" w:rsidRDefault="004C2EEA" w:rsidP="004C2EEA">
            <w:pPr>
              <w:spacing w:line="480" w:lineRule="auto"/>
              <w:jc w:val="center"/>
            </w:pPr>
          </w:p>
        </w:tc>
        <w:tc>
          <w:tcPr>
            <w:tcW w:w="1843" w:type="dxa"/>
            <w:tcBorders>
              <w:top w:val="single" w:sz="4" w:space="0" w:color="auto"/>
              <w:bottom w:val="single" w:sz="4" w:space="0" w:color="auto"/>
            </w:tcBorders>
          </w:tcPr>
          <w:p w14:paraId="408B380C" w14:textId="77777777" w:rsidR="004C2EEA" w:rsidRPr="00103FE9" w:rsidRDefault="004C2EEA" w:rsidP="001C75E2">
            <w:pPr>
              <w:spacing w:line="480" w:lineRule="auto"/>
              <w:jc w:val="center"/>
            </w:pPr>
            <w:r w:rsidRPr="00103FE9">
              <w:t>49</w:t>
            </w:r>
          </w:p>
        </w:tc>
      </w:tr>
      <w:tr w:rsidR="004C2EEA" w:rsidRPr="00103FE9" w14:paraId="7E3CD5F4" w14:textId="77777777" w:rsidTr="001C75E2">
        <w:trPr>
          <w:trHeight w:val="1195"/>
        </w:trPr>
        <w:tc>
          <w:tcPr>
            <w:tcW w:w="870" w:type="dxa"/>
            <w:vMerge/>
          </w:tcPr>
          <w:p w14:paraId="59A35CD8" w14:textId="77777777" w:rsidR="004C2EEA" w:rsidRPr="00103FE9" w:rsidRDefault="004C2EEA" w:rsidP="00786685">
            <w:pPr>
              <w:spacing w:line="480" w:lineRule="auto"/>
              <w:jc w:val="both"/>
            </w:pPr>
          </w:p>
        </w:tc>
        <w:tc>
          <w:tcPr>
            <w:tcW w:w="2749" w:type="dxa"/>
            <w:tcBorders>
              <w:top w:val="single" w:sz="4" w:space="0" w:color="auto"/>
              <w:bottom w:val="single" w:sz="4" w:space="0" w:color="auto"/>
            </w:tcBorders>
          </w:tcPr>
          <w:p w14:paraId="6B2DB876" w14:textId="77777777" w:rsidR="004C2EEA" w:rsidRPr="00103FE9" w:rsidRDefault="004C2EEA" w:rsidP="004C2EEA">
            <w:r w:rsidRPr="00103FE9">
              <w:t>If yes who would it be?</w:t>
            </w:r>
          </w:p>
          <w:p w14:paraId="540A7995" w14:textId="77777777" w:rsidR="004C2EEA" w:rsidRPr="00103FE9" w:rsidRDefault="004C2EEA" w:rsidP="004C2EEA"/>
          <w:p w14:paraId="30E72691" w14:textId="77777777" w:rsidR="004C2EEA" w:rsidRPr="00103FE9" w:rsidRDefault="004C2EEA" w:rsidP="004C2EEA"/>
          <w:p w14:paraId="2EBF4F8F" w14:textId="77777777" w:rsidR="004C2EEA" w:rsidRPr="00103FE9" w:rsidRDefault="004C2EEA" w:rsidP="004C2EEA">
            <w:pPr>
              <w:spacing w:line="480" w:lineRule="auto"/>
              <w:jc w:val="both"/>
            </w:pPr>
            <w:r w:rsidRPr="00103FE9">
              <w:t>Do you know anyone who was coerced to participate in research?</w:t>
            </w:r>
          </w:p>
        </w:tc>
        <w:tc>
          <w:tcPr>
            <w:tcW w:w="3747" w:type="dxa"/>
            <w:tcBorders>
              <w:top w:val="single" w:sz="4" w:space="0" w:color="auto"/>
              <w:bottom w:val="single" w:sz="4" w:space="0" w:color="auto"/>
            </w:tcBorders>
          </w:tcPr>
          <w:p w14:paraId="7C5BF457" w14:textId="77777777" w:rsidR="004C2EEA" w:rsidRPr="00103FE9" w:rsidRDefault="004C2EEA" w:rsidP="004C2EEA">
            <w:pPr>
              <w:spacing w:line="480" w:lineRule="auto"/>
              <w:jc w:val="both"/>
            </w:pPr>
            <w:r w:rsidRPr="00103FE9">
              <w:t>Family members -139/196</w:t>
            </w:r>
          </w:p>
          <w:p w14:paraId="6EB9B42D" w14:textId="77777777" w:rsidR="001C75E2" w:rsidRPr="00103FE9" w:rsidRDefault="001C75E2" w:rsidP="004C2EEA">
            <w:pPr>
              <w:spacing w:line="480" w:lineRule="auto"/>
              <w:jc w:val="center"/>
            </w:pPr>
          </w:p>
          <w:p w14:paraId="654204E0" w14:textId="77777777" w:rsidR="004C2EEA" w:rsidRPr="00103FE9" w:rsidRDefault="004C2EEA" w:rsidP="004C2EEA">
            <w:pPr>
              <w:spacing w:line="480" w:lineRule="auto"/>
              <w:jc w:val="center"/>
            </w:pPr>
            <w:r w:rsidRPr="00103FE9">
              <w:t>Yes -15/ 400</w:t>
            </w:r>
          </w:p>
        </w:tc>
        <w:tc>
          <w:tcPr>
            <w:tcW w:w="1843" w:type="dxa"/>
            <w:tcBorders>
              <w:top w:val="single" w:sz="4" w:space="0" w:color="auto"/>
              <w:bottom w:val="single" w:sz="4" w:space="0" w:color="auto"/>
            </w:tcBorders>
          </w:tcPr>
          <w:p w14:paraId="30C2002F" w14:textId="77777777" w:rsidR="004C2EEA" w:rsidRPr="00103FE9" w:rsidRDefault="004C2EEA" w:rsidP="001C75E2">
            <w:pPr>
              <w:spacing w:line="480" w:lineRule="auto"/>
              <w:jc w:val="center"/>
            </w:pPr>
            <w:r w:rsidRPr="00103FE9">
              <w:t>70.91</w:t>
            </w:r>
          </w:p>
          <w:p w14:paraId="1D8DD9C0" w14:textId="77777777" w:rsidR="004C2EEA" w:rsidRPr="00103FE9" w:rsidRDefault="004C2EEA" w:rsidP="001C75E2">
            <w:pPr>
              <w:spacing w:line="480" w:lineRule="auto"/>
              <w:jc w:val="center"/>
            </w:pPr>
          </w:p>
          <w:p w14:paraId="65E769F2" w14:textId="77777777" w:rsidR="004C2EEA" w:rsidRPr="00103FE9" w:rsidRDefault="004C2EEA" w:rsidP="001C75E2">
            <w:pPr>
              <w:spacing w:line="480" w:lineRule="auto"/>
              <w:jc w:val="center"/>
            </w:pPr>
            <w:r w:rsidRPr="00103FE9">
              <w:t>3.7</w:t>
            </w:r>
          </w:p>
          <w:p w14:paraId="79D868E3" w14:textId="77777777" w:rsidR="004C2EEA" w:rsidRPr="00103FE9" w:rsidRDefault="004C2EEA" w:rsidP="00786685">
            <w:pPr>
              <w:spacing w:line="480" w:lineRule="auto"/>
              <w:jc w:val="both"/>
            </w:pPr>
          </w:p>
        </w:tc>
      </w:tr>
      <w:tr w:rsidR="004C2EEA" w:rsidRPr="00103FE9" w14:paraId="40AE1F06" w14:textId="77777777" w:rsidTr="001C75E2">
        <w:tc>
          <w:tcPr>
            <w:tcW w:w="870" w:type="dxa"/>
          </w:tcPr>
          <w:p w14:paraId="7EE8FDD4" w14:textId="77777777" w:rsidR="004C2EEA" w:rsidRPr="00103FE9" w:rsidRDefault="004C2EEA" w:rsidP="00786685">
            <w:pPr>
              <w:spacing w:line="480" w:lineRule="auto"/>
              <w:jc w:val="both"/>
            </w:pPr>
          </w:p>
        </w:tc>
        <w:tc>
          <w:tcPr>
            <w:tcW w:w="6496" w:type="dxa"/>
            <w:gridSpan w:val="2"/>
          </w:tcPr>
          <w:p w14:paraId="4B5EA886" w14:textId="77777777" w:rsidR="004C2EEA" w:rsidRPr="00103FE9" w:rsidRDefault="004C2EEA" w:rsidP="00FC01A8">
            <w:pPr>
              <w:spacing w:line="480" w:lineRule="auto"/>
              <w:jc w:val="center"/>
            </w:pPr>
            <w:r w:rsidRPr="00103FE9">
              <w:rPr>
                <w:b/>
              </w:rPr>
              <w:t>Confidentiality</w:t>
            </w:r>
          </w:p>
        </w:tc>
        <w:tc>
          <w:tcPr>
            <w:tcW w:w="1843" w:type="dxa"/>
          </w:tcPr>
          <w:p w14:paraId="0973F5EC" w14:textId="77777777" w:rsidR="004C2EEA" w:rsidRPr="00103FE9" w:rsidRDefault="004C2EEA" w:rsidP="00FC01A8">
            <w:pPr>
              <w:spacing w:line="480" w:lineRule="auto"/>
              <w:jc w:val="center"/>
              <w:rPr>
                <w:b/>
              </w:rPr>
            </w:pPr>
          </w:p>
        </w:tc>
      </w:tr>
      <w:tr w:rsidR="004C2EEA" w:rsidRPr="00103FE9" w14:paraId="06E809DF" w14:textId="77777777" w:rsidTr="001C75E2">
        <w:tc>
          <w:tcPr>
            <w:tcW w:w="870" w:type="dxa"/>
          </w:tcPr>
          <w:p w14:paraId="72E8FD2C" w14:textId="77777777" w:rsidR="004C2EEA" w:rsidRPr="00103FE9" w:rsidRDefault="004C2EEA" w:rsidP="00786685">
            <w:pPr>
              <w:spacing w:line="480" w:lineRule="auto"/>
              <w:jc w:val="both"/>
            </w:pPr>
          </w:p>
        </w:tc>
        <w:tc>
          <w:tcPr>
            <w:tcW w:w="2749" w:type="dxa"/>
          </w:tcPr>
          <w:p w14:paraId="6F457293" w14:textId="77777777" w:rsidR="004C2EEA" w:rsidRPr="00103FE9" w:rsidRDefault="004C2EEA" w:rsidP="00244E49">
            <w:r w:rsidRPr="00103FE9">
              <w:t>Confidentiality is a matter of importance to research participants</w:t>
            </w:r>
          </w:p>
        </w:tc>
        <w:tc>
          <w:tcPr>
            <w:tcW w:w="3747" w:type="dxa"/>
          </w:tcPr>
          <w:p w14:paraId="56495954" w14:textId="77777777" w:rsidR="004C2EEA" w:rsidRPr="00103FE9" w:rsidRDefault="004C2EEA" w:rsidP="004C2EEA">
            <w:pPr>
              <w:spacing w:line="480" w:lineRule="auto"/>
              <w:jc w:val="center"/>
            </w:pPr>
            <w:r w:rsidRPr="00103FE9">
              <w:t>Yes- 324/400</w:t>
            </w:r>
          </w:p>
        </w:tc>
        <w:tc>
          <w:tcPr>
            <w:tcW w:w="1843" w:type="dxa"/>
          </w:tcPr>
          <w:p w14:paraId="56F4C2F5" w14:textId="77777777" w:rsidR="004C2EEA" w:rsidRPr="00103FE9" w:rsidRDefault="004C2EEA" w:rsidP="001C75E2">
            <w:pPr>
              <w:spacing w:line="480" w:lineRule="auto"/>
              <w:jc w:val="center"/>
            </w:pPr>
            <w:r w:rsidRPr="00103FE9">
              <w:t>81</w:t>
            </w:r>
          </w:p>
        </w:tc>
      </w:tr>
      <w:tr w:rsidR="004C2EEA" w:rsidRPr="00103FE9" w14:paraId="33C33931" w14:textId="77777777" w:rsidTr="001C75E2">
        <w:tc>
          <w:tcPr>
            <w:tcW w:w="870" w:type="dxa"/>
          </w:tcPr>
          <w:p w14:paraId="0ECF73D3" w14:textId="77777777" w:rsidR="004C2EEA" w:rsidRPr="00103FE9" w:rsidRDefault="004C2EEA" w:rsidP="00786685">
            <w:pPr>
              <w:spacing w:line="480" w:lineRule="auto"/>
              <w:jc w:val="both"/>
            </w:pPr>
          </w:p>
        </w:tc>
        <w:tc>
          <w:tcPr>
            <w:tcW w:w="2749" w:type="dxa"/>
          </w:tcPr>
          <w:p w14:paraId="479B27E4" w14:textId="77777777" w:rsidR="004C2EEA" w:rsidRPr="00103FE9" w:rsidRDefault="004C2EEA" w:rsidP="00244E49">
            <w:pPr>
              <w:jc w:val="both"/>
            </w:pPr>
            <w:r w:rsidRPr="00103FE9">
              <w:t>Confidentiality of research participants is adequately protected.</w:t>
            </w:r>
          </w:p>
        </w:tc>
        <w:tc>
          <w:tcPr>
            <w:tcW w:w="3747" w:type="dxa"/>
          </w:tcPr>
          <w:p w14:paraId="26561F2F" w14:textId="77777777" w:rsidR="004C2EEA" w:rsidRPr="00103FE9" w:rsidRDefault="004C2EEA" w:rsidP="004C2EEA">
            <w:pPr>
              <w:spacing w:line="480" w:lineRule="auto"/>
              <w:jc w:val="center"/>
            </w:pPr>
            <w:r w:rsidRPr="00103FE9">
              <w:t>Yes- 272/400</w:t>
            </w:r>
          </w:p>
        </w:tc>
        <w:tc>
          <w:tcPr>
            <w:tcW w:w="1843" w:type="dxa"/>
          </w:tcPr>
          <w:p w14:paraId="50F7213E" w14:textId="77777777" w:rsidR="004C2EEA" w:rsidRPr="00103FE9" w:rsidRDefault="004C2EEA" w:rsidP="001C75E2">
            <w:pPr>
              <w:spacing w:line="480" w:lineRule="auto"/>
              <w:jc w:val="center"/>
            </w:pPr>
            <w:r w:rsidRPr="00103FE9">
              <w:t>68</w:t>
            </w:r>
          </w:p>
        </w:tc>
      </w:tr>
      <w:tr w:rsidR="004C2EEA" w:rsidRPr="00103FE9" w14:paraId="32FA7DF7" w14:textId="77777777" w:rsidTr="001C75E2">
        <w:trPr>
          <w:trHeight w:val="261"/>
        </w:trPr>
        <w:tc>
          <w:tcPr>
            <w:tcW w:w="870" w:type="dxa"/>
          </w:tcPr>
          <w:p w14:paraId="6375D554" w14:textId="77777777" w:rsidR="004C2EEA" w:rsidRPr="00103FE9" w:rsidRDefault="004C2EEA" w:rsidP="00786685">
            <w:pPr>
              <w:spacing w:line="480" w:lineRule="auto"/>
              <w:jc w:val="both"/>
            </w:pPr>
          </w:p>
        </w:tc>
        <w:tc>
          <w:tcPr>
            <w:tcW w:w="6496" w:type="dxa"/>
            <w:gridSpan w:val="2"/>
          </w:tcPr>
          <w:p w14:paraId="3A85F120" w14:textId="77777777" w:rsidR="004C2EEA" w:rsidRPr="00103FE9" w:rsidRDefault="004C2EEA" w:rsidP="00FC01A8">
            <w:pPr>
              <w:spacing w:line="480" w:lineRule="auto"/>
              <w:jc w:val="center"/>
            </w:pPr>
            <w:r w:rsidRPr="00103FE9">
              <w:rPr>
                <w:b/>
              </w:rPr>
              <w:t>Compensation</w:t>
            </w:r>
          </w:p>
        </w:tc>
        <w:tc>
          <w:tcPr>
            <w:tcW w:w="1843" w:type="dxa"/>
          </w:tcPr>
          <w:p w14:paraId="3F802AE6" w14:textId="77777777" w:rsidR="004C2EEA" w:rsidRPr="00103FE9" w:rsidRDefault="004C2EEA" w:rsidP="001C75E2">
            <w:pPr>
              <w:spacing w:line="480" w:lineRule="auto"/>
              <w:jc w:val="center"/>
              <w:rPr>
                <w:b/>
              </w:rPr>
            </w:pPr>
          </w:p>
        </w:tc>
      </w:tr>
      <w:tr w:rsidR="004C2EEA" w:rsidRPr="00103FE9" w14:paraId="04FBD645" w14:textId="77777777" w:rsidTr="001C75E2">
        <w:tc>
          <w:tcPr>
            <w:tcW w:w="870" w:type="dxa"/>
          </w:tcPr>
          <w:p w14:paraId="4EBF405A" w14:textId="77777777" w:rsidR="004C2EEA" w:rsidRPr="00103FE9" w:rsidRDefault="004C2EEA" w:rsidP="00786685">
            <w:pPr>
              <w:spacing w:line="480" w:lineRule="auto"/>
              <w:jc w:val="both"/>
            </w:pPr>
          </w:p>
        </w:tc>
        <w:tc>
          <w:tcPr>
            <w:tcW w:w="2749" w:type="dxa"/>
          </w:tcPr>
          <w:p w14:paraId="1A148B73" w14:textId="77777777" w:rsidR="004C2EEA" w:rsidRPr="00103FE9" w:rsidRDefault="004C2EEA" w:rsidP="00786685">
            <w:pPr>
              <w:spacing w:line="480" w:lineRule="auto"/>
              <w:jc w:val="both"/>
            </w:pPr>
            <w:r w:rsidRPr="00103FE9">
              <w:t>Participants in clinical research get adequate compensation for any adverse outcomes</w:t>
            </w:r>
          </w:p>
        </w:tc>
        <w:tc>
          <w:tcPr>
            <w:tcW w:w="3747" w:type="dxa"/>
          </w:tcPr>
          <w:p w14:paraId="5396FBE5" w14:textId="77777777" w:rsidR="004C2EEA" w:rsidRPr="00103FE9" w:rsidRDefault="004C2EEA" w:rsidP="00786685">
            <w:pPr>
              <w:spacing w:line="480" w:lineRule="auto"/>
              <w:jc w:val="both"/>
            </w:pPr>
            <w:r w:rsidRPr="00103FE9">
              <w:t>Not aware – 180/400</w:t>
            </w:r>
          </w:p>
          <w:p w14:paraId="1679E8AE" w14:textId="77777777" w:rsidR="00693D3F" w:rsidRPr="00103FE9" w:rsidRDefault="00693D3F" w:rsidP="00786685">
            <w:pPr>
              <w:spacing w:line="480" w:lineRule="auto"/>
              <w:jc w:val="both"/>
            </w:pPr>
            <w:r w:rsidRPr="00103FE9">
              <w:t>No- 103/400</w:t>
            </w:r>
          </w:p>
          <w:p w14:paraId="25E91268" w14:textId="77777777" w:rsidR="00693D3F" w:rsidRPr="00103FE9" w:rsidRDefault="00693D3F" w:rsidP="00786685">
            <w:pPr>
              <w:spacing w:line="480" w:lineRule="auto"/>
              <w:jc w:val="both"/>
            </w:pPr>
            <w:r w:rsidRPr="00103FE9">
              <w:t>Yes – 112/400</w:t>
            </w:r>
          </w:p>
          <w:p w14:paraId="21366A95" w14:textId="016829B4" w:rsidR="00693D3F" w:rsidRPr="00103FE9" w:rsidRDefault="00693D3F" w:rsidP="00786685">
            <w:pPr>
              <w:spacing w:line="480" w:lineRule="auto"/>
              <w:jc w:val="both"/>
            </w:pPr>
            <w:r w:rsidRPr="00103FE9">
              <w:t>Not answered -05/400</w:t>
            </w:r>
          </w:p>
        </w:tc>
        <w:tc>
          <w:tcPr>
            <w:tcW w:w="1843" w:type="dxa"/>
          </w:tcPr>
          <w:p w14:paraId="67801391" w14:textId="77777777" w:rsidR="004C2EEA" w:rsidRPr="00103FE9" w:rsidRDefault="004C2EEA" w:rsidP="001C75E2">
            <w:pPr>
              <w:spacing w:line="480" w:lineRule="auto"/>
              <w:jc w:val="center"/>
            </w:pPr>
            <w:r w:rsidRPr="00103FE9">
              <w:t>45</w:t>
            </w:r>
          </w:p>
          <w:p w14:paraId="3B8C1F29" w14:textId="2CC7996D" w:rsidR="00693D3F" w:rsidRPr="00103FE9" w:rsidRDefault="00693D3F" w:rsidP="001C75E2">
            <w:pPr>
              <w:spacing w:line="480" w:lineRule="auto"/>
              <w:jc w:val="center"/>
            </w:pPr>
            <w:r w:rsidRPr="00103FE9">
              <w:t xml:space="preserve">25.75 </w:t>
            </w:r>
          </w:p>
          <w:p w14:paraId="733B4E2F" w14:textId="77777777" w:rsidR="00693D3F" w:rsidRPr="00103FE9" w:rsidRDefault="00693D3F" w:rsidP="001C75E2">
            <w:pPr>
              <w:spacing w:line="480" w:lineRule="auto"/>
              <w:jc w:val="center"/>
            </w:pPr>
            <w:r w:rsidRPr="00103FE9">
              <w:t>28</w:t>
            </w:r>
          </w:p>
          <w:p w14:paraId="3FA3AB9F" w14:textId="3087C959" w:rsidR="00693D3F" w:rsidRPr="00103FE9" w:rsidRDefault="00693D3F" w:rsidP="001C75E2">
            <w:pPr>
              <w:spacing w:line="480" w:lineRule="auto"/>
              <w:jc w:val="center"/>
            </w:pPr>
            <w:r w:rsidRPr="00103FE9">
              <w:t>1.25</w:t>
            </w:r>
          </w:p>
        </w:tc>
      </w:tr>
      <w:tr w:rsidR="004C2EEA" w:rsidRPr="00103FE9" w14:paraId="2884D507" w14:textId="77777777" w:rsidTr="001C75E2">
        <w:trPr>
          <w:trHeight w:val="265"/>
        </w:trPr>
        <w:tc>
          <w:tcPr>
            <w:tcW w:w="870" w:type="dxa"/>
          </w:tcPr>
          <w:p w14:paraId="4C57D0EF" w14:textId="77777777" w:rsidR="004C2EEA" w:rsidRPr="00103FE9" w:rsidRDefault="004C2EEA" w:rsidP="00786685">
            <w:pPr>
              <w:spacing w:line="480" w:lineRule="auto"/>
              <w:jc w:val="both"/>
            </w:pPr>
          </w:p>
        </w:tc>
        <w:tc>
          <w:tcPr>
            <w:tcW w:w="6496" w:type="dxa"/>
            <w:gridSpan w:val="2"/>
          </w:tcPr>
          <w:p w14:paraId="5FF73FAF" w14:textId="77777777" w:rsidR="004C2EEA" w:rsidRPr="00103FE9" w:rsidRDefault="004C2EEA" w:rsidP="00FC01A8">
            <w:pPr>
              <w:spacing w:line="480" w:lineRule="auto"/>
              <w:jc w:val="center"/>
            </w:pPr>
            <w:r w:rsidRPr="00103FE9">
              <w:rPr>
                <w:b/>
              </w:rPr>
              <w:t>Safety</w:t>
            </w:r>
          </w:p>
        </w:tc>
        <w:tc>
          <w:tcPr>
            <w:tcW w:w="1843" w:type="dxa"/>
          </w:tcPr>
          <w:p w14:paraId="2B52F4C4" w14:textId="77777777" w:rsidR="004C2EEA" w:rsidRPr="00103FE9" w:rsidRDefault="004C2EEA" w:rsidP="00FC01A8">
            <w:pPr>
              <w:spacing w:line="480" w:lineRule="auto"/>
              <w:jc w:val="center"/>
              <w:rPr>
                <w:b/>
              </w:rPr>
            </w:pPr>
          </w:p>
        </w:tc>
      </w:tr>
      <w:tr w:rsidR="004C2EEA" w:rsidRPr="00103FE9" w14:paraId="386CB533" w14:textId="77777777" w:rsidTr="001C75E2">
        <w:tc>
          <w:tcPr>
            <w:tcW w:w="870" w:type="dxa"/>
          </w:tcPr>
          <w:p w14:paraId="0AED2E82" w14:textId="77777777" w:rsidR="004C2EEA" w:rsidRPr="00103FE9" w:rsidRDefault="004C2EEA" w:rsidP="00A055FB">
            <w:pPr>
              <w:spacing w:line="480" w:lineRule="auto"/>
              <w:jc w:val="both"/>
            </w:pPr>
          </w:p>
        </w:tc>
        <w:tc>
          <w:tcPr>
            <w:tcW w:w="2749" w:type="dxa"/>
          </w:tcPr>
          <w:p w14:paraId="481DF736" w14:textId="77777777" w:rsidR="004C2EEA" w:rsidRPr="00103FE9" w:rsidRDefault="004C2EEA" w:rsidP="00A055FB">
            <w:r w:rsidRPr="00103FE9">
              <w:t>Human Participants in clinical research are treated like experimental animals (‘human Guinea Pigs’)</w:t>
            </w:r>
          </w:p>
        </w:tc>
        <w:tc>
          <w:tcPr>
            <w:tcW w:w="3747" w:type="dxa"/>
          </w:tcPr>
          <w:p w14:paraId="40A19F1F" w14:textId="77777777" w:rsidR="004C2EEA" w:rsidRPr="00103FE9" w:rsidRDefault="004C2EEA" w:rsidP="004C2EEA">
            <w:pPr>
              <w:spacing w:line="480" w:lineRule="auto"/>
              <w:jc w:val="center"/>
            </w:pPr>
            <w:r w:rsidRPr="00103FE9">
              <w:t>64/400</w:t>
            </w:r>
          </w:p>
        </w:tc>
        <w:tc>
          <w:tcPr>
            <w:tcW w:w="1843" w:type="dxa"/>
          </w:tcPr>
          <w:p w14:paraId="13622D33" w14:textId="77777777" w:rsidR="004C2EEA" w:rsidRPr="00103FE9" w:rsidRDefault="004C2EEA" w:rsidP="001C75E2">
            <w:pPr>
              <w:spacing w:line="480" w:lineRule="auto"/>
              <w:jc w:val="center"/>
            </w:pPr>
            <w:r w:rsidRPr="00103FE9">
              <w:t>16</w:t>
            </w:r>
          </w:p>
        </w:tc>
      </w:tr>
      <w:tr w:rsidR="004C2EEA" w:rsidRPr="00103FE9" w14:paraId="520531B1" w14:textId="77777777" w:rsidTr="001C75E2">
        <w:tc>
          <w:tcPr>
            <w:tcW w:w="870" w:type="dxa"/>
          </w:tcPr>
          <w:p w14:paraId="3D703DCB" w14:textId="77777777" w:rsidR="004C2EEA" w:rsidRPr="00103FE9" w:rsidRDefault="004C2EEA" w:rsidP="00A055FB">
            <w:pPr>
              <w:spacing w:line="480" w:lineRule="auto"/>
              <w:jc w:val="both"/>
            </w:pPr>
          </w:p>
        </w:tc>
        <w:tc>
          <w:tcPr>
            <w:tcW w:w="2749" w:type="dxa"/>
          </w:tcPr>
          <w:p w14:paraId="15FF6D8A" w14:textId="77777777" w:rsidR="004C2EEA" w:rsidRPr="00103FE9" w:rsidRDefault="004C2EEA" w:rsidP="00A055FB">
            <w:r w:rsidRPr="00103FE9">
              <w:t>Researchers make sure research is safe for participants.</w:t>
            </w:r>
          </w:p>
        </w:tc>
        <w:tc>
          <w:tcPr>
            <w:tcW w:w="3747" w:type="dxa"/>
          </w:tcPr>
          <w:p w14:paraId="031A03FB" w14:textId="77777777" w:rsidR="004C2EEA" w:rsidRPr="00103FE9" w:rsidRDefault="004C2EEA" w:rsidP="004C2EEA">
            <w:pPr>
              <w:spacing w:line="480" w:lineRule="auto"/>
              <w:jc w:val="center"/>
            </w:pPr>
            <w:r w:rsidRPr="00103FE9">
              <w:t>223/400</w:t>
            </w:r>
          </w:p>
        </w:tc>
        <w:tc>
          <w:tcPr>
            <w:tcW w:w="1843" w:type="dxa"/>
          </w:tcPr>
          <w:p w14:paraId="1817542E" w14:textId="77777777" w:rsidR="004C2EEA" w:rsidRPr="00103FE9" w:rsidRDefault="004C2EEA" w:rsidP="001C75E2">
            <w:pPr>
              <w:spacing w:line="480" w:lineRule="auto"/>
              <w:jc w:val="center"/>
            </w:pPr>
            <w:r w:rsidRPr="00103FE9">
              <w:t>55.8</w:t>
            </w:r>
          </w:p>
        </w:tc>
      </w:tr>
      <w:tr w:rsidR="004C2EEA" w:rsidRPr="00103FE9" w14:paraId="25AD430A" w14:textId="77777777" w:rsidTr="001C75E2">
        <w:tc>
          <w:tcPr>
            <w:tcW w:w="870" w:type="dxa"/>
          </w:tcPr>
          <w:p w14:paraId="2C5040FF" w14:textId="77777777" w:rsidR="004C2EEA" w:rsidRPr="00103FE9" w:rsidRDefault="004C2EEA" w:rsidP="00A055FB">
            <w:pPr>
              <w:spacing w:line="480" w:lineRule="auto"/>
              <w:jc w:val="both"/>
            </w:pPr>
          </w:p>
        </w:tc>
        <w:tc>
          <w:tcPr>
            <w:tcW w:w="6496" w:type="dxa"/>
            <w:gridSpan w:val="2"/>
          </w:tcPr>
          <w:p w14:paraId="1DDA4D7B" w14:textId="77777777" w:rsidR="004C2EEA" w:rsidRPr="00103FE9" w:rsidRDefault="004C2EEA" w:rsidP="00FC01A8">
            <w:pPr>
              <w:spacing w:line="480" w:lineRule="auto"/>
              <w:jc w:val="center"/>
            </w:pPr>
            <w:r w:rsidRPr="00103FE9">
              <w:rPr>
                <w:b/>
              </w:rPr>
              <w:t>Importance of Clinical Research</w:t>
            </w:r>
          </w:p>
        </w:tc>
        <w:tc>
          <w:tcPr>
            <w:tcW w:w="1843" w:type="dxa"/>
          </w:tcPr>
          <w:p w14:paraId="5ADB2F2A" w14:textId="77777777" w:rsidR="004C2EEA" w:rsidRPr="00103FE9" w:rsidRDefault="004C2EEA" w:rsidP="00FC01A8">
            <w:pPr>
              <w:spacing w:line="480" w:lineRule="auto"/>
              <w:jc w:val="center"/>
              <w:rPr>
                <w:b/>
              </w:rPr>
            </w:pPr>
          </w:p>
        </w:tc>
      </w:tr>
      <w:tr w:rsidR="004C2EEA" w:rsidRPr="00103FE9" w14:paraId="3BAD84D0" w14:textId="77777777" w:rsidTr="001C75E2">
        <w:tc>
          <w:tcPr>
            <w:tcW w:w="870" w:type="dxa"/>
          </w:tcPr>
          <w:p w14:paraId="02F195E0" w14:textId="77777777" w:rsidR="004C2EEA" w:rsidRPr="00103FE9" w:rsidRDefault="004C2EEA" w:rsidP="00A055FB">
            <w:pPr>
              <w:spacing w:line="480" w:lineRule="auto"/>
              <w:jc w:val="both"/>
            </w:pPr>
          </w:p>
        </w:tc>
        <w:tc>
          <w:tcPr>
            <w:tcW w:w="2749" w:type="dxa"/>
          </w:tcPr>
          <w:p w14:paraId="090F718B" w14:textId="77777777" w:rsidR="004C2EEA" w:rsidRPr="00103FE9" w:rsidRDefault="004C2EEA" w:rsidP="00A055FB">
            <w:r w:rsidRPr="00103FE9">
              <w:t>Clinical research benefits society</w:t>
            </w:r>
          </w:p>
        </w:tc>
        <w:tc>
          <w:tcPr>
            <w:tcW w:w="3747" w:type="dxa"/>
          </w:tcPr>
          <w:p w14:paraId="308399B2" w14:textId="77777777" w:rsidR="004C2EEA" w:rsidRPr="00103FE9" w:rsidRDefault="004C2EEA" w:rsidP="004C2EEA">
            <w:pPr>
              <w:spacing w:line="480" w:lineRule="auto"/>
              <w:jc w:val="center"/>
            </w:pPr>
            <w:r w:rsidRPr="00103FE9">
              <w:t>342/400</w:t>
            </w:r>
          </w:p>
        </w:tc>
        <w:tc>
          <w:tcPr>
            <w:tcW w:w="1843" w:type="dxa"/>
          </w:tcPr>
          <w:p w14:paraId="43AC14FA" w14:textId="77777777" w:rsidR="004C2EEA" w:rsidRPr="00103FE9" w:rsidRDefault="004C2EEA" w:rsidP="001C75E2">
            <w:pPr>
              <w:spacing w:line="480" w:lineRule="auto"/>
              <w:jc w:val="center"/>
            </w:pPr>
            <w:r w:rsidRPr="00103FE9">
              <w:t>85.5</w:t>
            </w:r>
          </w:p>
        </w:tc>
      </w:tr>
      <w:tr w:rsidR="004C2EEA" w:rsidRPr="00103FE9" w14:paraId="3651BECF" w14:textId="77777777" w:rsidTr="001C75E2">
        <w:tc>
          <w:tcPr>
            <w:tcW w:w="870" w:type="dxa"/>
          </w:tcPr>
          <w:p w14:paraId="0ACCF463" w14:textId="77777777" w:rsidR="004C2EEA" w:rsidRPr="00103FE9" w:rsidRDefault="004C2EEA" w:rsidP="00A055FB">
            <w:pPr>
              <w:spacing w:line="480" w:lineRule="auto"/>
              <w:jc w:val="both"/>
            </w:pPr>
          </w:p>
        </w:tc>
        <w:tc>
          <w:tcPr>
            <w:tcW w:w="2749" w:type="dxa"/>
          </w:tcPr>
          <w:p w14:paraId="73C81EC0" w14:textId="77777777" w:rsidR="004C2EEA" w:rsidRPr="00103FE9" w:rsidRDefault="004C2EEA" w:rsidP="00A055FB">
            <w:r w:rsidRPr="00103FE9">
              <w:t>Clinical research is essential step in developing new treatments</w:t>
            </w:r>
          </w:p>
        </w:tc>
        <w:tc>
          <w:tcPr>
            <w:tcW w:w="3747" w:type="dxa"/>
          </w:tcPr>
          <w:p w14:paraId="5F50B312" w14:textId="77777777" w:rsidR="004C2EEA" w:rsidRPr="00103FE9" w:rsidRDefault="004C2EEA" w:rsidP="004C2EEA">
            <w:pPr>
              <w:spacing w:line="480" w:lineRule="auto"/>
              <w:jc w:val="center"/>
            </w:pPr>
            <w:r w:rsidRPr="00103FE9">
              <w:t>373/400</w:t>
            </w:r>
          </w:p>
        </w:tc>
        <w:tc>
          <w:tcPr>
            <w:tcW w:w="1843" w:type="dxa"/>
          </w:tcPr>
          <w:p w14:paraId="35F2952D" w14:textId="77777777" w:rsidR="004C2EEA" w:rsidRPr="00103FE9" w:rsidRDefault="004C2EEA" w:rsidP="001C75E2">
            <w:pPr>
              <w:spacing w:line="480" w:lineRule="auto"/>
              <w:jc w:val="center"/>
            </w:pPr>
            <w:r w:rsidRPr="00103FE9">
              <w:t>93.3</w:t>
            </w:r>
          </w:p>
        </w:tc>
      </w:tr>
      <w:tr w:rsidR="004C2EEA" w:rsidRPr="00103FE9" w14:paraId="6F99406C" w14:textId="77777777" w:rsidTr="001C75E2">
        <w:tc>
          <w:tcPr>
            <w:tcW w:w="870" w:type="dxa"/>
          </w:tcPr>
          <w:p w14:paraId="7911CE68" w14:textId="77777777" w:rsidR="004C2EEA" w:rsidRPr="00103FE9" w:rsidRDefault="004C2EEA" w:rsidP="00A055FB">
            <w:pPr>
              <w:spacing w:line="480" w:lineRule="auto"/>
              <w:jc w:val="both"/>
            </w:pPr>
          </w:p>
        </w:tc>
        <w:tc>
          <w:tcPr>
            <w:tcW w:w="2749" w:type="dxa"/>
          </w:tcPr>
          <w:p w14:paraId="3B28695D" w14:textId="77777777" w:rsidR="004C2EEA" w:rsidRPr="00103FE9" w:rsidRDefault="004C2EEA" w:rsidP="00A055FB">
            <w:r w:rsidRPr="00103FE9">
              <w:t>The most important reason for developing new treatments is the advancement of science.</w:t>
            </w:r>
          </w:p>
        </w:tc>
        <w:tc>
          <w:tcPr>
            <w:tcW w:w="3747" w:type="dxa"/>
          </w:tcPr>
          <w:p w14:paraId="185ED8BF" w14:textId="77777777" w:rsidR="004C2EEA" w:rsidRPr="00103FE9" w:rsidRDefault="004C2EEA" w:rsidP="004C2EEA">
            <w:pPr>
              <w:spacing w:line="480" w:lineRule="auto"/>
              <w:jc w:val="center"/>
            </w:pPr>
            <w:r w:rsidRPr="00103FE9">
              <w:t>368/400</w:t>
            </w:r>
          </w:p>
        </w:tc>
        <w:tc>
          <w:tcPr>
            <w:tcW w:w="1843" w:type="dxa"/>
          </w:tcPr>
          <w:p w14:paraId="09ADE790" w14:textId="77777777" w:rsidR="004C2EEA" w:rsidRPr="00103FE9" w:rsidRDefault="004C2EEA" w:rsidP="001C75E2">
            <w:pPr>
              <w:spacing w:line="480" w:lineRule="auto"/>
              <w:jc w:val="center"/>
            </w:pPr>
            <w:r w:rsidRPr="00103FE9">
              <w:t>92</w:t>
            </w:r>
          </w:p>
        </w:tc>
      </w:tr>
    </w:tbl>
    <w:p w14:paraId="65496984" w14:textId="77777777" w:rsidR="00ED0FC0" w:rsidRPr="00103FE9" w:rsidRDefault="00ED0FC0" w:rsidP="00C3399F">
      <w:pPr>
        <w:pStyle w:val="NoSpacing"/>
        <w:rPr>
          <w:rFonts w:ascii="Times New Roman" w:hAnsi="Times New Roman" w:cs="Times New Roman"/>
          <w:b/>
          <w:sz w:val="24"/>
          <w:szCs w:val="24"/>
        </w:rPr>
      </w:pPr>
    </w:p>
    <w:p w14:paraId="4C61D793" w14:textId="77777777" w:rsidR="00C3399F" w:rsidRPr="00103FE9" w:rsidRDefault="00C3399F" w:rsidP="00C3399F">
      <w:pPr>
        <w:pStyle w:val="NoSpacing"/>
        <w:rPr>
          <w:rFonts w:ascii="Times New Roman" w:hAnsi="Times New Roman" w:cs="Times New Roman"/>
          <w:b/>
          <w:sz w:val="24"/>
          <w:szCs w:val="24"/>
        </w:rPr>
      </w:pPr>
      <w:r w:rsidRPr="00103FE9">
        <w:rPr>
          <w:rFonts w:ascii="Times New Roman" w:hAnsi="Times New Roman" w:cs="Times New Roman"/>
          <w:b/>
          <w:sz w:val="24"/>
          <w:szCs w:val="24"/>
        </w:rPr>
        <w:t>Associations within the themes</w:t>
      </w:r>
      <w:r w:rsidRPr="00103FE9">
        <w:rPr>
          <w:rFonts w:ascii="Times New Roman" w:hAnsi="Times New Roman" w:cs="Times New Roman"/>
          <w:b/>
          <w:i/>
          <w:sz w:val="24"/>
          <w:szCs w:val="24"/>
        </w:rPr>
        <w:t xml:space="preserve"> </w:t>
      </w:r>
      <w:r w:rsidRPr="00103FE9">
        <w:rPr>
          <w:rFonts w:ascii="Times New Roman" w:hAnsi="Times New Roman" w:cs="Times New Roman"/>
          <w:b/>
          <w:sz w:val="24"/>
          <w:szCs w:val="24"/>
        </w:rPr>
        <w:t>[Table 3]:</w:t>
      </w:r>
    </w:p>
    <w:p w14:paraId="60980E73" w14:textId="77777777" w:rsidR="00C3399F" w:rsidRPr="00103FE9" w:rsidRDefault="00C3399F" w:rsidP="00057DB1">
      <w:pPr>
        <w:pStyle w:val="NoSpacing"/>
        <w:spacing w:line="480" w:lineRule="auto"/>
        <w:jc w:val="both"/>
        <w:rPr>
          <w:rFonts w:ascii="Times New Roman" w:hAnsi="Times New Roman" w:cs="Times New Roman"/>
          <w:sz w:val="24"/>
          <w:szCs w:val="24"/>
        </w:rPr>
      </w:pPr>
      <w:r w:rsidRPr="00103FE9">
        <w:rPr>
          <w:rFonts w:ascii="Times New Roman" w:hAnsi="Times New Roman" w:cs="Times New Roman"/>
          <w:sz w:val="24"/>
          <w:szCs w:val="24"/>
        </w:rPr>
        <w:t xml:space="preserve">      A few associations were found 1) Awareness with willingness - those who were aware of CR were approximately twice more willing to participate relative to those who were not aware of CR. 2) Autonomy and willingness - Those who had autonomy were twice as likely to participate relative to those who did not 3) Gender and autonomy- Women were twice more likely to need permission to participate relative to men.</w:t>
      </w:r>
    </w:p>
    <w:p w14:paraId="446F28C5" w14:textId="77777777" w:rsidR="00C3399F" w:rsidRPr="00103FE9" w:rsidRDefault="00C3399F" w:rsidP="00C3399F">
      <w:r w:rsidRPr="00103FE9">
        <w:rPr>
          <w:b/>
        </w:rPr>
        <w:t>Table 3</w:t>
      </w:r>
      <w:r w:rsidRPr="00103FE9">
        <w:t>: Associations within the themes</w:t>
      </w:r>
    </w:p>
    <w:tbl>
      <w:tblPr>
        <w:tblStyle w:val="TableGrid"/>
        <w:tblW w:w="9828" w:type="dxa"/>
        <w:tblLook w:val="04A0" w:firstRow="1" w:lastRow="0" w:firstColumn="1" w:lastColumn="0" w:noHBand="0" w:noVBand="1"/>
      </w:tblPr>
      <w:tblGrid>
        <w:gridCol w:w="2525"/>
        <w:gridCol w:w="2482"/>
        <w:gridCol w:w="1627"/>
        <w:gridCol w:w="1582"/>
        <w:gridCol w:w="1612"/>
      </w:tblGrid>
      <w:tr w:rsidR="00C3399F" w:rsidRPr="00103FE9" w14:paraId="4ECBD9B9" w14:textId="77777777" w:rsidTr="001D3E1F">
        <w:trPr>
          <w:trHeight w:val="588"/>
        </w:trPr>
        <w:tc>
          <w:tcPr>
            <w:tcW w:w="2525" w:type="dxa"/>
          </w:tcPr>
          <w:p w14:paraId="777BE2FB" w14:textId="77777777" w:rsidR="00C3399F" w:rsidRPr="00103FE9" w:rsidRDefault="00C3399F" w:rsidP="00144C86"/>
        </w:tc>
        <w:tc>
          <w:tcPr>
            <w:tcW w:w="2482" w:type="dxa"/>
          </w:tcPr>
          <w:p w14:paraId="66BFBA15" w14:textId="77777777" w:rsidR="00C3399F" w:rsidRPr="00103FE9" w:rsidRDefault="00C3399F" w:rsidP="00144C86">
            <w:pPr>
              <w:jc w:val="center"/>
              <w:rPr>
                <w:b/>
              </w:rPr>
            </w:pPr>
          </w:p>
        </w:tc>
        <w:tc>
          <w:tcPr>
            <w:tcW w:w="3209" w:type="dxa"/>
            <w:gridSpan w:val="2"/>
          </w:tcPr>
          <w:p w14:paraId="64529E0E" w14:textId="77777777" w:rsidR="00C3399F" w:rsidRPr="00103FE9" w:rsidRDefault="00C3399F" w:rsidP="00144C86">
            <w:pPr>
              <w:jc w:val="center"/>
              <w:rPr>
                <w:b/>
              </w:rPr>
            </w:pPr>
            <w:r w:rsidRPr="00103FE9">
              <w:rPr>
                <w:b/>
              </w:rPr>
              <w:t>Number of participants</w:t>
            </w:r>
          </w:p>
        </w:tc>
        <w:tc>
          <w:tcPr>
            <w:tcW w:w="1612" w:type="dxa"/>
          </w:tcPr>
          <w:p w14:paraId="5086648A" w14:textId="77777777" w:rsidR="00C3399F" w:rsidRPr="00103FE9" w:rsidRDefault="00C3399F" w:rsidP="00144C86">
            <w:pPr>
              <w:rPr>
                <w:b/>
              </w:rPr>
            </w:pPr>
            <w:proofErr w:type="spellStart"/>
            <w:r w:rsidRPr="00103FE9">
              <w:rPr>
                <w:b/>
              </w:rPr>
              <w:t>cOR</w:t>
            </w:r>
            <w:proofErr w:type="spellEnd"/>
            <w:r w:rsidRPr="00103FE9">
              <w:rPr>
                <w:b/>
              </w:rPr>
              <w:t xml:space="preserve"> (95 % C.I)</w:t>
            </w:r>
          </w:p>
        </w:tc>
      </w:tr>
      <w:tr w:rsidR="001D3E1F" w:rsidRPr="00103FE9" w14:paraId="342A0939" w14:textId="77777777" w:rsidTr="001D3E1F">
        <w:trPr>
          <w:trHeight w:val="588"/>
        </w:trPr>
        <w:tc>
          <w:tcPr>
            <w:tcW w:w="2525" w:type="dxa"/>
          </w:tcPr>
          <w:p w14:paraId="7D6C7501" w14:textId="77777777" w:rsidR="001D3E1F" w:rsidRPr="00103FE9" w:rsidRDefault="001D3E1F" w:rsidP="00144C86">
            <w:r w:rsidRPr="00103FE9">
              <w:t>Associations</w:t>
            </w:r>
          </w:p>
        </w:tc>
        <w:tc>
          <w:tcPr>
            <w:tcW w:w="2482" w:type="dxa"/>
          </w:tcPr>
          <w:p w14:paraId="44D1AFA8" w14:textId="77777777" w:rsidR="001D3E1F" w:rsidRPr="00103FE9" w:rsidRDefault="001D3E1F" w:rsidP="00144C86">
            <w:pPr>
              <w:jc w:val="center"/>
              <w:rPr>
                <w:b/>
              </w:rPr>
            </w:pPr>
          </w:p>
        </w:tc>
        <w:tc>
          <w:tcPr>
            <w:tcW w:w="3209" w:type="dxa"/>
            <w:gridSpan w:val="2"/>
          </w:tcPr>
          <w:p w14:paraId="3B4CA975" w14:textId="77777777" w:rsidR="001D3E1F" w:rsidRPr="00103FE9" w:rsidRDefault="001D3E1F" w:rsidP="00144C86">
            <w:pPr>
              <w:jc w:val="center"/>
              <w:rPr>
                <w:b/>
              </w:rPr>
            </w:pPr>
          </w:p>
        </w:tc>
        <w:tc>
          <w:tcPr>
            <w:tcW w:w="1612" w:type="dxa"/>
          </w:tcPr>
          <w:p w14:paraId="070DB6CA" w14:textId="77777777" w:rsidR="001D3E1F" w:rsidRPr="00103FE9" w:rsidRDefault="001D3E1F" w:rsidP="00144C86">
            <w:pPr>
              <w:rPr>
                <w:b/>
              </w:rPr>
            </w:pPr>
          </w:p>
        </w:tc>
      </w:tr>
      <w:tr w:rsidR="00C3399F" w:rsidRPr="00103FE9" w14:paraId="260D679F" w14:textId="77777777" w:rsidTr="001D3E1F">
        <w:trPr>
          <w:trHeight w:val="287"/>
        </w:trPr>
        <w:tc>
          <w:tcPr>
            <w:tcW w:w="2525" w:type="dxa"/>
          </w:tcPr>
          <w:p w14:paraId="4BB09F21" w14:textId="77777777" w:rsidR="00C3399F" w:rsidRPr="00103FE9" w:rsidRDefault="00C3399F" w:rsidP="00144C86"/>
        </w:tc>
        <w:tc>
          <w:tcPr>
            <w:tcW w:w="2482" w:type="dxa"/>
          </w:tcPr>
          <w:p w14:paraId="51D5A382" w14:textId="77777777" w:rsidR="00C3399F" w:rsidRPr="00103FE9" w:rsidRDefault="001D3E1F" w:rsidP="00144C86">
            <w:pPr>
              <w:rPr>
                <w:b/>
              </w:rPr>
            </w:pPr>
            <w:r w:rsidRPr="00103FE9">
              <w:rPr>
                <w:b/>
              </w:rPr>
              <w:t>Awareness</w:t>
            </w:r>
          </w:p>
        </w:tc>
        <w:tc>
          <w:tcPr>
            <w:tcW w:w="1627" w:type="dxa"/>
          </w:tcPr>
          <w:p w14:paraId="0BEE88FF" w14:textId="77777777" w:rsidR="00C3399F" w:rsidRPr="00103FE9" w:rsidRDefault="00C3399F" w:rsidP="00144C86">
            <w:pPr>
              <w:rPr>
                <w:b/>
              </w:rPr>
            </w:pPr>
            <w:r w:rsidRPr="00103FE9">
              <w:rPr>
                <w:b/>
              </w:rPr>
              <w:t>Willing</w:t>
            </w:r>
          </w:p>
        </w:tc>
        <w:tc>
          <w:tcPr>
            <w:tcW w:w="1582" w:type="dxa"/>
          </w:tcPr>
          <w:p w14:paraId="590A5F26" w14:textId="77777777" w:rsidR="00C3399F" w:rsidRPr="00103FE9" w:rsidRDefault="00C3399F" w:rsidP="00144C86">
            <w:pPr>
              <w:rPr>
                <w:b/>
              </w:rPr>
            </w:pPr>
            <w:r w:rsidRPr="00103FE9">
              <w:rPr>
                <w:b/>
              </w:rPr>
              <w:t>Not willing</w:t>
            </w:r>
          </w:p>
        </w:tc>
        <w:tc>
          <w:tcPr>
            <w:tcW w:w="1612" w:type="dxa"/>
          </w:tcPr>
          <w:p w14:paraId="7DF11DB3" w14:textId="77777777" w:rsidR="00C3399F" w:rsidRPr="00103FE9" w:rsidRDefault="00C3399F" w:rsidP="00144C86">
            <w:pPr>
              <w:rPr>
                <w:b/>
              </w:rPr>
            </w:pPr>
          </w:p>
        </w:tc>
      </w:tr>
      <w:tr w:rsidR="00C3399F" w:rsidRPr="00103FE9" w14:paraId="2ACB318A" w14:textId="77777777" w:rsidTr="001D3E1F">
        <w:trPr>
          <w:trHeight w:val="397"/>
        </w:trPr>
        <w:tc>
          <w:tcPr>
            <w:tcW w:w="2525" w:type="dxa"/>
            <w:vMerge w:val="restart"/>
          </w:tcPr>
          <w:p w14:paraId="6B4D0185" w14:textId="77777777" w:rsidR="00C3399F" w:rsidRPr="00103FE9" w:rsidRDefault="00C3399F" w:rsidP="00144C86">
            <w:pPr>
              <w:pStyle w:val="NormalWeb"/>
              <w:spacing w:before="0" w:beforeAutospacing="0" w:after="0" w:afterAutospacing="0"/>
              <w:jc w:val="center"/>
            </w:pPr>
            <w:r w:rsidRPr="00103FE9">
              <w:rPr>
                <w:kern w:val="24"/>
              </w:rPr>
              <w:t xml:space="preserve">Awareness </w:t>
            </w:r>
            <w:r w:rsidR="001D3E1F" w:rsidRPr="00103FE9">
              <w:rPr>
                <w:kern w:val="24"/>
              </w:rPr>
              <w:t>with willingness to participate</w:t>
            </w:r>
          </w:p>
          <w:p w14:paraId="04404574" w14:textId="77777777" w:rsidR="00C3399F" w:rsidRPr="00103FE9" w:rsidRDefault="00C3399F" w:rsidP="00144C86">
            <w:pPr>
              <w:pStyle w:val="NormalWeb"/>
              <w:spacing w:before="0" w:beforeAutospacing="0" w:after="0" w:afterAutospacing="0"/>
              <w:jc w:val="center"/>
            </w:pPr>
          </w:p>
        </w:tc>
        <w:tc>
          <w:tcPr>
            <w:tcW w:w="2482" w:type="dxa"/>
          </w:tcPr>
          <w:p w14:paraId="30B5299D" w14:textId="77777777" w:rsidR="00C3399F" w:rsidRPr="00103FE9" w:rsidRDefault="001D3E1F" w:rsidP="001D3E1F">
            <w:pPr>
              <w:jc w:val="center"/>
              <w:rPr>
                <w:b/>
              </w:rPr>
            </w:pPr>
            <w:r w:rsidRPr="00103FE9">
              <w:rPr>
                <w:b/>
              </w:rPr>
              <w:t>yes</w:t>
            </w:r>
          </w:p>
        </w:tc>
        <w:tc>
          <w:tcPr>
            <w:tcW w:w="1627" w:type="dxa"/>
          </w:tcPr>
          <w:p w14:paraId="310A47E6" w14:textId="77777777" w:rsidR="00C3399F" w:rsidRPr="00103FE9" w:rsidRDefault="00C3399F" w:rsidP="00144C86">
            <w:pPr>
              <w:jc w:val="center"/>
            </w:pPr>
            <w:r w:rsidRPr="00103FE9">
              <w:t>138</w:t>
            </w:r>
          </w:p>
        </w:tc>
        <w:tc>
          <w:tcPr>
            <w:tcW w:w="1582" w:type="dxa"/>
          </w:tcPr>
          <w:p w14:paraId="7275108D" w14:textId="77777777" w:rsidR="00C3399F" w:rsidRPr="00103FE9" w:rsidRDefault="00C3399F" w:rsidP="00144C86">
            <w:pPr>
              <w:jc w:val="center"/>
            </w:pPr>
            <w:r w:rsidRPr="00103FE9">
              <w:t>72</w:t>
            </w:r>
          </w:p>
        </w:tc>
        <w:tc>
          <w:tcPr>
            <w:tcW w:w="1612" w:type="dxa"/>
            <w:vMerge w:val="restart"/>
          </w:tcPr>
          <w:p w14:paraId="1008F4CD" w14:textId="77777777" w:rsidR="00C3399F" w:rsidRPr="00103FE9" w:rsidRDefault="00C3399F" w:rsidP="00144C86">
            <w:pPr>
              <w:jc w:val="center"/>
            </w:pPr>
          </w:p>
          <w:p w14:paraId="42A40E73" w14:textId="77777777" w:rsidR="00C3399F" w:rsidRPr="00103FE9" w:rsidRDefault="00C3399F" w:rsidP="00144C86">
            <w:pPr>
              <w:jc w:val="center"/>
            </w:pPr>
            <w:r w:rsidRPr="00103FE9">
              <w:lastRenderedPageBreak/>
              <w:t>1.725 [1.15-2.57]</w:t>
            </w:r>
          </w:p>
        </w:tc>
      </w:tr>
      <w:tr w:rsidR="00C3399F" w:rsidRPr="00103FE9" w14:paraId="7997F6F3" w14:textId="77777777" w:rsidTr="001D3E1F">
        <w:trPr>
          <w:trHeight w:val="145"/>
        </w:trPr>
        <w:tc>
          <w:tcPr>
            <w:tcW w:w="2525" w:type="dxa"/>
            <w:vMerge/>
          </w:tcPr>
          <w:p w14:paraId="503833DA" w14:textId="77777777" w:rsidR="00C3399F" w:rsidRPr="00103FE9" w:rsidRDefault="00C3399F" w:rsidP="00144C86">
            <w:pPr>
              <w:pStyle w:val="NormalWeb"/>
              <w:spacing w:before="0" w:beforeAutospacing="0" w:after="0" w:afterAutospacing="0"/>
              <w:jc w:val="center"/>
              <w:rPr>
                <w:kern w:val="24"/>
              </w:rPr>
            </w:pPr>
          </w:p>
        </w:tc>
        <w:tc>
          <w:tcPr>
            <w:tcW w:w="2482" w:type="dxa"/>
          </w:tcPr>
          <w:p w14:paraId="172A1F4B" w14:textId="77777777" w:rsidR="00C3399F" w:rsidRPr="00103FE9" w:rsidRDefault="001D3E1F" w:rsidP="00144C86">
            <w:pPr>
              <w:jc w:val="center"/>
              <w:rPr>
                <w:b/>
              </w:rPr>
            </w:pPr>
            <w:r w:rsidRPr="00103FE9">
              <w:rPr>
                <w:b/>
              </w:rPr>
              <w:t>No</w:t>
            </w:r>
          </w:p>
        </w:tc>
        <w:tc>
          <w:tcPr>
            <w:tcW w:w="1627" w:type="dxa"/>
          </w:tcPr>
          <w:p w14:paraId="45FF45B4" w14:textId="77777777" w:rsidR="00C3399F" w:rsidRPr="00103FE9" w:rsidRDefault="00C3399F" w:rsidP="00144C86">
            <w:pPr>
              <w:jc w:val="center"/>
            </w:pPr>
            <w:r w:rsidRPr="00103FE9">
              <w:t>100</w:t>
            </w:r>
          </w:p>
        </w:tc>
        <w:tc>
          <w:tcPr>
            <w:tcW w:w="1582" w:type="dxa"/>
          </w:tcPr>
          <w:p w14:paraId="6D21F2D7" w14:textId="77777777" w:rsidR="00C3399F" w:rsidRPr="00103FE9" w:rsidRDefault="00C3399F" w:rsidP="00144C86">
            <w:pPr>
              <w:jc w:val="center"/>
            </w:pPr>
            <w:r w:rsidRPr="00103FE9">
              <w:t>90</w:t>
            </w:r>
          </w:p>
        </w:tc>
        <w:tc>
          <w:tcPr>
            <w:tcW w:w="1612" w:type="dxa"/>
            <w:vMerge/>
          </w:tcPr>
          <w:p w14:paraId="4A6E03E3" w14:textId="77777777" w:rsidR="00C3399F" w:rsidRPr="00103FE9" w:rsidRDefault="00C3399F" w:rsidP="00144C86">
            <w:pPr>
              <w:jc w:val="center"/>
            </w:pPr>
          </w:p>
        </w:tc>
      </w:tr>
      <w:tr w:rsidR="001D3E1F" w:rsidRPr="00103FE9" w14:paraId="3047E043" w14:textId="77777777" w:rsidTr="001D3E1F">
        <w:trPr>
          <w:trHeight w:val="145"/>
        </w:trPr>
        <w:tc>
          <w:tcPr>
            <w:tcW w:w="2525" w:type="dxa"/>
          </w:tcPr>
          <w:p w14:paraId="55E9C029" w14:textId="77777777" w:rsidR="001D3E1F" w:rsidRPr="00103FE9" w:rsidRDefault="001D3E1F" w:rsidP="00144C86">
            <w:pPr>
              <w:pStyle w:val="NormalWeb"/>
              <w:spacing w:before="0" w:beforeAutospacing="0" w:after="0" w:afterAutospacing="0"/>
              <w:jc w:val="center"/>
              <w:rPr>
                <w:kern w:val="24"/>
              </w:rPr>
            </w:pPr>
          </w:p>
        </w:tc>
        <w:tc>
          <w:tcPr>
            <w:tcW w:w="2482" w:type="dxa"/>
          </w:tcPr>
          <w:p w14:paraId="037DD6B7" w14:textId="77777777" w:rsidR="001D3E1F" w:rsidRPr="00103FE9" w:rsidRDefault="001D3E1F" w:rsidP="00144C86">
            <w:pPr>
              <w:jc w:val="center"/>
              <w:rPr>
                <w:b/>
              </w:rPr>
            </w:pPr>
            <w:r w:rsidRPr="00103FE9">
              <w:rPr>
                <w:b/>
              </w:rPr>
              <w:t>Autonomy</w:t>
            </w:r>
          </w:p>
        </w:tc>
        <w:tc>
          <w:tcPr>
            <w:tcW w:w="1627" w:type="dxa"/>
          </w:tcPr>
          <w:p w14:paraId="0DA2DA96" w14:textId="77777777" w:rsidR="001D3E1F" w:rsidRPr="00103FE9" w:rsidRDefault="001D3E1F" w:rsidP="00144C86">
            <w:pPr>
              <w:jc w:val="center"/>
              <w:rPr>
                <w:b/>
              </w:rPr>
            </w:pPr>
            <w:r w:rsidRPr="00103FE9">
              <w:rPr>
                <w:b/>
              </w:rPr>
              <w:t>Willing</w:t>
            </w:r>
          </w:p>
        </w:tc>
        <w:tc>
          <w:tcPr>
            <w:tcW w:w="1582" w:type="dxa"/>
          </w:tcPr>
          <w:p w14:paraId="3BA8777F" w14:textId="77777777" w:rsidR="001D3E1F" w:rsidRPr="00103FE9" w:rsidRDefault="001D3E1F" w:rsidP="00144C86">
            <w:pPr>
              <w:jc w:val="center"/>
              <w:rPr>
                <w:b/>
              </w:rPr>
            </w:pPr>
            <w:r w:rsidRPr="00103FE9">
              <w:rPr>
                <w:b/>
              </w:rPr>
              <w:t>Not Willing</w:t>
            </w:r>
          </w:p>
        </w:tc>
        <w:tc>
          <w:tcPr>
            <w:tcW w:w="1612" w:type="dxa"/>
          </w:tcPr>
          <w:p w14:paraId="48FD1628" w14:textId="77777777" w:rsidR="001D3E1F" w:rsidRPr="00103FE9" w:rsidRDefault="001D3E1F" w:rsidP="00144C86">
            <w:pPr>
              <w:jc w:val="center"/>
            </w:pPr>
          </w:p>
        </w:tc>
      </w:tr>
      <w:tr w:rsidR="00C3399F" w:rsidRPr="00103FE9" w14:paraId="15913E20" w14:textId="77777777" w:rsidTr="001D3E1F">
        <w:trPr>
          <w:trHeight w:val="497"/>
        </w:trPr>
        <w:tc>
          <w:tcPr>
            <w:tcW w:w="2525" w:type="dxa"/>
            <w:vMerge w:val="restart"/>
            <w:vAlign w:val="center"/>
          </w:tcPr>
          <w:p w14:paraId="50733B1D" w14:textId="77777777" w:rsidR="00C3399F" w:rsidRPr="00103FE9" w:rsidRDefault="001D3E1F" w:rsidP="00144C86">
            <w:pPr>
              <w:jc w:val="center"/>
            </w:pPr>
            <w:r w:rsidRPr="00103FE9">
              <w:rPr>
                <w:color w:val="000000"/>
                <w:kern w:val="24"/>
              </w:rPr>
              <w:t>Autonomy to participate with willingness to participate</w:t>
            </w:r>
          </w:p>
        </w:tc>
        <w:tc>
          <w:tcPr>
            <w:tcW w:w="2482" w:type="dxa"/>
          </w:tcPr>
          <w:p w14:paraId="6FAF9A07" w14:textId="77777777" w:rsidR="00C3399F" w:rsidRPr="00103FE9" w:rsidRDefault="00C3399F" w:rsidP="00144C86">
            <w:pPr>
              <w:jc w:val="center"/>
            </w:pPr>
            <w:r w:rsidRPr="00103FE9">
              <w:t>No</w:t>
            </w:r>
          </w:p>
        </w:tc>
        <w:tc>
          <w:tcPr>
            <w:tcW w:w="1627" w:type="dxa"/>
          </w:tcPr>
          <w:p w14:paraId="3EB4FE39" w14:textId="77777777" w:rsidR="00C3399F" w:rsidRPr="00103FE9" w:rsidRDefault="00C3399F" w:rsidP="00144C86">
            <w:pPr>
              <w:jc w:val="center"/>
            </w:pPr>
            <w:r w:rsidRPr="00103FE9">
              <w:t>142</w:t>
            </w:r>
          </w:p>
        </w:tc>
        <w:tc>
          <w:tcPr>
            <w:tcW w:w="1582" w:type="dxa"/>
          </w:tcPr>
          <w:p w14:paraId="408997F7" w14:textId="77777777" w:rsidR="00C3399F" w:rsidRPr="00103FE9" w:rsidRDefault="00C3399F" w:rsidP="00144C86">
            <w:pPr>
              <w:jc w:val="center"/>
            </w:pPr>
            <w:r w:rsidRPr="00103FE9">
              <w:t>63</w:t>
            </w:r>
          </w:p>
        </w:tc>
        <w:tc>
          <w:tcPr>
            <w:tcW w:w="1612" w:type="dxa"/>
            <w:vMerge w:val="restart"/>
          </w:tcPr>
          <w:p w14:paraId="7997AE9A" w14:textId="77777777" w:rsidR="00C3399F" w:rsidRPr="00103FE9" w:rsidRDefault="00C3399F" w:rsidP="00144C86">
            <w:pPr>
              <w:jc w:val="center"/>
            </w:pPr>
          </w:p>
          <w:p w14:paraId="4B123BE9" w14:textId="77777777" w:rsidR="00C3399F" w:rsidRPr="00103FE9" w:rsidRDefault="00C3399F" w:rsidP="00144C86">
            <w:pPr>
              <w:jc w:val="center"/>
            </w:pPr>
            <w:r w:rsidRPr="00103FE9">
              <w:t>2.372[1.58-3.57]</w:t>
            </w:r>
          </w:p>
        </w:tc>
      </w:tr>
      <w:tr w:rsidR="00C3399F" w:rsidRPr="00103FE9" w14:paraId="5860812B" w14:textId="77777777" w:rsidTr="001D3E1F">
        <w:trPr>
          <w:trHeight w:val="145"/>
        </w:trPr>
        <w:tc>
          <w:tcPr>
            <w:tcW w:w="2525" w:type="dxa"/>
            <w:vMerge/>
            <w:vAlign w:val="center"/>
          </w:tcPr>
          <w:p w14:paraId="00091B5C" w14:textId="77777777" w:rsidR="00C3399F" w:rsidRPr="00103FE9" w:rsidRDefault="00C3399F" w:rsidP="00144C86">
            <w:pPr>
              <w:pStyle w:val="NormalWeb"/>
              <w:spacing w:before="0" w:beforeAutospacing="0" w:after="0" w:afterAutospacing="0"/>
              <w:jc w:val="center"/>
              <w:rPr>
                <w:color w:val="000000"/>
                <w:kern w:val="24"/>
              </w:rPr>
            </w:pPr>
          </w:p>
        </w:tc>
        <w:tc>
          <w:tcPr>
            <w:tcW w:w="2482" w:type="dxa"/>
          </w:tcPr>
          <w:p w14:paraId="786B41B4" w14:textId="77777777" w:rsidR="00C3399F" w:rsidRPr="00103FE9" w:rsidRDefault="00C3399F" w:rsidP="00144C86">
            <w:pPr>
              <w:jc w:val="center"/>
            </w:pPr>
            <w:r w:rsidRPr="00103FE9">
              <w:t>Yes</w:t>
            </w:r>
          </w:p>
        </w:tc>
        <w:tc>
          <w:tcPr>
            <w:tcW w:w="1627" w:type="dxa"/>
          </w:tcPr>
          <w:p w14:paraId="45C499D1" w14:textId="77777777" w:rsidR="00C3399F" w:rsidRPr="00103FE9" w:rsidRDefault="00C3399F" w:rsidP="00144C86">
            <w:pPr>
              <w:jc w:val="center"/>
            </w:pPr>
            <w:r w:rsidRPr="00103FE9">
              <w:t>95</w:t>
            </w:r>
          </w:p>
        </w:tc>
        <w:tc>
          <w:tcPr>
            <w:tcW w:w="1582" w:type="dxa"/>
          </w:tcPr>
          <w:p w14:paraId="224DBF1E" w14:textId="77777777" w:rsidR="00C3399F" w:rsidRPr="00103FE9" w:rsidRDefault="00C3399F" w:rsidP="00144C86">
            <w:pPr>
              <w:jc w:val="center"/>
            </w:pPr>
            <w:r w:rsidRPr="00103FE9">
              <w:t>100</w:t>
            </w:r>
          </w:p>
        </w:tc>
        <w:tc>
          <w:tcPr>
            <w:tcW w:w="1612" w:type="dxa"/>
            <w:vMerge/>
          </w:tcPr>
          <w:p w14:paraId="1BA9B3B9" w14:textId="77777777" w:rsidR="00C3399F" w:rsidRPr="00103FE9" w:rsidRDefault="00C3399F" w:rsidP="00144C86">
            <w:pPr>
              <w:jc w:val="center"/>
            </w:pPr>
          </w:p>
        </w:tc>
      </w:tr>
      <w:tr w:rsidR="00C3399F" w:rsidRPr="00103FE9" w14:paraId="43BEA04A" w14:textId="77777777" w:rsidTr="001D3E1F">
        <w:trPr>
          <w:trHeight w:val="588"/>
        </w:trPr>
        <w:tc>
          <w:tcPr>
            <w:tcW w:w="2525" w:type="dxa"/>
            <w:vAlign w:val="center"/>
          </w:tcPr>
          <w:p w14:paraId="09483AF9" w14:textId="77777777" w:rsidR="00C3399F" w:rsidRPr="00103FE9" w:rsidRDefault="00C3399F" w:rsidP="00144C86">
            <w:pPr>
              <w:pStyle w:val="NormalWeb"/>
              <w:spacing w:before="0" w:beforeAutospacing="0" w:after="0" w:afterAutospacing="0"/>
              <w:jc w:val="center"/>
              <w:rPr>
                <w:color w:val="000000"/>
                <w:kern w:val="24"/>
              </w:rPr>
            </w:pPr>
          </w:p>
        </w:tc>
        <w:tc>
          <w:tcPr>
            <w:tcW w:w="2482" w:type="dxa"/>
          </w:tcPr>
          <w:p w14:paraId="330B0899" w14:textId="77777777" w:rsidR="00C3399F" w:rsidRPr="00103FE9" w:rsidRDefault="00C3399F" w:rsidP="00144C86">
            <w:pPr>
              <w:jc w:val="center"/>
            </w:pPr>
          </w:p>
        </w:tc>
        <w:tc>
          <w:tcPr>
            <w:tcW w:w="1627" w:type="dxa"/>
          </w:tcPr>
          <w:p w14:paraId="49559A84" w14:textId="77777777" w:rsidR="00C3399F" w:rsidRPr="00103FE9" w:rsidRDefault="001D3E1F" w:rsidP="00144C86">
            <w:pPr>
              <w:jc w:val="center"/>
              <w:rPr>
                <w:b/>
              </w:rPr>
            </w:pPr>
            <w:r w:rsidRPr="00103FE9">
              <w:rPr>
                <w:b/>
              </w:rPr>
              <w:t>No autonomy to participate</w:t>
            </w:r>
          </w:p>
        </w:tc>
        <w:tc>
          <w:tcPr>
            <w:tcW w:w="1582" w:type="dxa"/>
          </w:tcPr>
          <w:p w14:paraId="741597FC" w14:textId="77777777" w:rsidR="00C3399F" w:rsidRPr="00103FE9" w:rsidRDefault="001D3E1F" w:rsidP="00144C86">
            <w:pPr>
              <w:jc w:val="center"/>
              <w:rPr>
                <w:b/>
              </w:rPr>
            </w:pPr>
            <w:r w:rsidRPr="00103FE9">
              <w:rPr>
                <w:b/>
              </w:rPr>
              <w:t>Autonomy to participate</w:t>
            </w:r>
          </w:p>
        </w:tc>
        <w:tc>
          <w:tcPr>
            <w:tcW w:w="1612" w:type="dxa"/>
          </w:tcPr>
          <w:p w14:paraId="7B749D2C" w14:textId="77777777" w:rsidR="00C3399F" w:rsidRPr="00103FE9" w:rsidRDefault="00C3399F" w:rsidP="00144C86">
            <w:pPr>
              <w:jc w:val="center"/>
            </w:pPr>
          </w:p>
        </w:tc>
      </w:tr>
      <w:tr w:rsidR="001D3E1F" w:rsidRPr="00103FE9" w14:paraId="5D7473B5" w14:textId="77777777" w:rsidTr="001D3E1F">
        <w:trPr>
          <w:trHeight w:val="497"/>
        </w:trPr>
        <w:tc>
          <w:tcPr>
            <w:tcW w:w="2525" w:type="dxa"/>
            <w:vMerge w:val="restart"/>
            <w:vAlign w:val="center"/>
          </w:tcPr>
          <w:p w14:paraId="031801BD" w14:textId="77777777" w:rsidR="001D3E1F" w:rsidRPr="00103FE9" w:rsidRDefault="001D3E1F" w:rsidP="00144C86">
            <w:pPr>
              <w:jc w:val="center"/>
            </w:pPr>
            <w:r w:rsidRPr="00103FE9">
              <w:t>Gender and autonomy to participate</w:t>
            </w:r>
          </w:p>
        </w:tc>
        <w:tc>
          <w:tcPr>
            <w:tcW w:w="2482" w:type="dxa"/>
          </w:tcPr>
          <w:p w14:paraId="4B0774BE" w14:textId="77777777" w:rsidR="001D3E1F" w:rsidRPr="00103FE9" w:rsidRDefault="001D3E1F" w:rsidP="00144C86">
            <w:pPr>
              <w:jc w:val="center"/>
            </w:pPr>
            <w:r w:rsidRPr="00103FE9">
              <w:t>Women (n=167)</w:t>
            </w:r>
          </w:p>
        </w:tc>
        <w:tc>
          <w:tcPr>
            <w:tcW w:w="1627" w:type="dxa"/>
          </w:tcPr>
          <w:p w14:paraId="781688FF" w14:textId="77777777" w:rsidR="001D3E1F" w:rsidRPr="00103FE9" w:rsidRDefault="001D3E1F" w:rsidP="00144C86">
            <w:pPr>
              <w:jc w:val="center"/>
            </w:pPr>
            <w:r w:rsidRPr="00103FE9">
              <w:t>103</w:t>
            </w:r>
          </w:p>
        </w:tc>
        <w:tc>
          <w:tcPr>
            <w:tcW w:w="1582" w:type="dxa"/>
          </w:tcPr>
          <w:p w14:paraId="139285AB" w14:textId="77777777" w:rsidR="001D3E1F" w:rsidRPr="00103FE9" w:rsidRDefault="001D3E1F" w:rsidP="00144C86">
            <w:pPr>
              <w:jc w:val="center"/>
            </w:pPr>
            <w:r w:rsidRPr="00103FE9">
              <w:t>64</w:t>
            </w:r>
          </w:p>
        </w:tc>
        <w:tc>
          <w:tcPr>
            <w:tcW w:w="1612" w:type="dxa"/>
            <w:vMerge w:val="restart"/>
          </w:tcPr>
          <w:p w14:paraId="771E9B4D" w14:textId="77777777" w:rsidR="001D3E1F" w:rsidRPr="00103FE9" w:rsidRDefault="001D3E1F" w:rsidP="00144C86">
            <w:pPr>
              <w:jc w:val="center"/>
            </w:pPr>
          </w:p>
          <w:p w14:paraId="6C38E34A" w14:textId="77777777" w:rsidR="001D3E1F" w:rsidRPr="00103FE9" w:rsidRDefault="001D3E1F" w:rsidP="00144C86">
            <w:pPr>
              <w:jc w:val="center"/>
            </w:pPr>
            <w:r w:rsidRPr="00103FE9">
              <w:t>2.5[1.61-3.64]</w:t>
            </w:r>
          </w:p>
        </w:tc>
      </w:tr>
      <w:tr w:rsidR="001D3E1F" w:rsidRPr="00103FE9" w14:paraId="64F2D4EE" w14:textId="77777777" w:rsidTr="001D3E1F">
        <w:trPr>
          <w:trHeight w:val="470"/>
        </w:trPr>
        <w:tc>
          <w:tcPr>
            <w:tcW w:w="2525" w:type="dxa"/>
            <w:vMerge/>
            <w:vAlign w:val="center"/>
          </w:tcPr>
          <w:p w14:paraId="5787E143" w14:textId="77777777" w:rsidR="001D3E1F" w:rsidRPr="00103FE9" w:rsidRDefault="001D3E1F" w:rsidP="00144C86">
            <w:pPr>
              <w:jc w:val="center"/>
            </w:pPr>
          </w:p>
        </w:tc>
        <w:tc>
          <w:tcPr>
            <w:tcW w:w="2482" w:type="dxa"/>
          </w:tcPr>
          <w:p w14:paraId="12D9A082" w14:textId="77777777" w:rsidR="001D3E1F" w:rsidRPr="00103FE9" w:rsidRDefault="001D3E1F" w:rsidP="00144C86">
            <w:pPr>
              <w:jc w:val="center"/>
            </w:pPr>
            <w:r w:rsidRPr="00103FE9">
              <w:t>Men(n=233)</w:t>
            </w:r>
          </w:p>
        </w:tc>
        <w:tc>
          <w:tcPr>
            <w:tcW w:w="1627" w:type="dxa"/>
          </w:tcPr>
          <w:p w14:paraId="41EF548C" w14:textId="77777777" w:rsidR="001D3E1F" w:rsidRPr="00103FE9" w:rsidRDefault="001D3E1F" w:rsidP="00144C86">
            <w:pPr>
              <w:jc w:val="center"/>
            </w:pPr>
            <w:r w:rsidRPr="00103FE9">
              <w:t>92</w:t>
            </w:r>
          </w:p>
        </w:tc>
        <w:tc>
          <w:tcPr>
            <w:tcW w:w="1582" w:type="dxa"/>
          </w:tcPr>
          <w:p w14:paraId="158B56FA" w14:textId="77777777" w:rsidR="001D3E1F" w:rsidRPr="00103FE9" w:rsidRDefault="001D3E1F" w:rsidP="00144C86">
            <w:pPr>
              <w:jc w:val="center"/>
            </w:pPr>
            <w:r w:rsidRPr="00103FE9">
              <w:t>141</w:t>
            </w:r>
          </w:p>
        </w:tc>
        <w:tc>
          <w:tcPr>
            <w:tcW w:w="1612" w:type="dxa"/>
            <w:vMerge/>
          </w:tcPr>
          <w:p w14:paraId="1D947FAD" w14:textId="77777777" w:rsidR="001D3E1F" w:rsidRPr="00103FE9" w:rsidRDefault="001D3E1F" w:rsidP="00144C86">
            <w:pPr>
              <w:jc w:val="center"/>
            </w:pPr>
          </w:p>
        </w:tc>
      </w:tr>
    </w:tbl>
    <w:p w14:paraId="52DF9A6F" w14:textId="77777777" w:rsidR="00C3399F" w:rsidRPr="00103FE9" w:rsidRDefault="00C3399F" w:rsidP="00C3399F">
      <w:pPr>
        <w:jc w:val="both"/>
      </w:pPr>
    </w:p>
    <w:p w14:paraId="67346458" w14:textId="77777777" w:rsidR="00B15D5C" w:rsidRPr="00103FE9" w:rsidRDefault="00C71494" w:rsidP="00786685">
      <w:pPr>
        <w:spacing w:line="480" w:lineRule="auto"/>
        <w:jc w:val="both"/>
        <w:rPr>
          <w:b/>
        </w:rPr>
      </w:pPr>
      <w:r w:rsidRPr="00103FE9">
        <w:rPr>
          <w:b/>
        </w:rPr>
        <w:t>Association o</w:t>
      </w:r>
      <w:r w:rsidR="00B15D5C" w:rsidRPr="00103FE9">
        <w:rPr>
          <w:b/>
        </w:rPr>
        <w:t>f variables</w:t>
      </w:r>
      <w:r w:rsidR="005D3D30" w:rsidRPr="00103FE9">
        <w:rPr>
          <w:b/>
        </w:rPr>
        <w:t xml:space="preserve"> on the </w:t>
      </w:r>
      <w:r w:rsidR="00641A4C" w:rsidRPr="00103FE9">
        <w:rPr>
          <w:b/>
        </w:rPr>
        <w:t xml:space="preserve">six </w:t>
      </w:r>
      <w:r w:rsidR="005D3D30" w:rsidRPr="00103FE9">
        <w:rPr>
          <w:b/>
        </w:rPr>
        <w:t>themes</w:t>
      </w:r>
      <w:r w:rsidR="0090430C" w:rsidRPr="00103FE9">
        <w:rPr>
          <w:b/>
        </w:rPr>
        <w:t xml:space="preserve"> </w:t>
      </w:r>
    </w:p>
    <w:p w14:paraId="5FFA83DF" w14:textId="77777777" w:rsidR="00CB3989" w:rsidRPr="00103FE9" w:rsidRDefault="00CB3989" w:rsidP="00F953BC">
      <w:pPr>
        <w:tabs>
          <w:tab w:val="center" w:pos="4513"/>
        </w:tabs>
        <w:spacing w:line="480" w:lineRule="auto"/>
        <w:jc w:val="both"/>
        <w:rPr>
          <w:i/>
        </w:rPr>
      </w:pPr>
      <w:r w:rsidRPr="00103FE9">
        <w:rPr>
          <w:i/>
        </w:rPr>
        <w:t>Socioeconomic class</w:t>
      </w:r>
      <w:r w:rsidR="00F953BC" w:rsidRPr="00103FE9">
        <w:rPr>
          <w:i/>
        </w:rPr>
        <w:tab/>
      </w:r>
    </w:p>
    <w:p w14:paraId="28A1DE2D" w14:textId="77777777" w:rsidR="00CB3989" w:rsidRPr="00103FE9" w:rsidRDefault="00B15D5C" w:rsidP="00786685">
      <w:pPr>
        <w:spacing w:line="480" w:lineRule="auto"/>
        <w:jc w:val="both"/>
      </w:pPr>
      <w:r w:rsidRPr="00103FE9">
        <w:t xml:space="preserve">Socioeconomic class </w:t>
      </w:r>
      <w:r w:rsidR="00A82315" w:rsidRPr="00103FE9">
        <w:t xml:space="preserve">was associated with </w:t>
      </w:r>
      <w:r w:rsidRPr="00103FE9">
        <w:t>awareness</w:t>
      </w:r>
      <w:r w:rsidR="002E62A3" w:rsidRPr="00103FE9">
        <w:t xml:space="preserve"> </w:t>
      </w:r>
      <w:r w:rsidR="002A4C9F" w:rsidRPr="00103FE9">
        <w:t>(</w:t>
      </w:r>
      <w:r w:rsidR="00E9671F" w:rsidRPr="00103FE9">
        <w:t>l</w:t>
      </w:r>
      <w:r w:rsidR="00A82315" w:rsidRPr="00103FE9">
        <w:t xml:space="preserve">ower </w:t>
      </w:r>
      <w:r w:rsidR="002A4C9F" w:rsidRPr="00103FE9">
        <w:t xml:space="preserve">awareness in lower </w:t>
      </w:r>
      <w:r w:rsidR="00A82315" w:rsidRPr="00103FE9">
        <w:t xml:space="preserve">socio economic </w:t>
      </w:r>
      <w:r w:rsidR="002A4C9F" w:rsidRPr="00103FE9">
        <w:t xml:space="preserve">classes </w:t>
      </w:r>
      <w:r w:rsidR="006E7EE8" w:rsidRPr="00103FE9">
        <w:t>relative to other classes. (</w:t>
      </w:r>
      <w:r w:rsidR="002A4C9F" w:rsidRPr="00103FE9">
        <w:t>p&lt;0.00001)</w:t>
      </w:r>
      <w:r w:rsidRPr="00103FE9">
        <w:t>,</w:t>
      </w:r>
      <w:r w:rsidR="00520D15" w:rsidRPr="00103FE9">
        <w:t xml:space="preserve"> </w:t>
      </w:r>
      <w:r w:rsidRPr="00103FE9">
        <w:t>willingness to participate</w:t>
      </w:r>
      <w:r w:rsidR="002A4C9F" w:rsidRPr="00103FE9">
        <w:t xml:space="preserve"> (decrease in willingness </w:t>
      </w:r>
      <w:r w:rsidR="006E7EE8" w:rsidRPr="00103FE9">
        <w:t>to participate among</w:t>
      </w:r>
      <w:r w:rsidR="002A4C9F" w:rsidRPr="00103FE9">
        <w:t xml:space="preserve"> lower class; p=0.012)</w:t>
      </w:r>
      <w:r w:rsidRPr="00103FE9">
        <w:t xml:space="preserve">, </w:t>
      </w:r>
      <w:r w:rsidR="00E9671F" w:rsidRPr="00103FE9">
        <w:t xml:space="preserve">voluntariness </w:t>
      </w:r>
      <w:r w:rsidR="002A4C9F" w:rsidRPr="00103FE9">
        <w:t>(</w:t>
      </w:r>
      <w:r w:rsidR="006E7EE8" w:rsidRPr="00103FE9">
        <w:t>A large number</w:t>
      </w:r>
      <w:r w:rsidR="00E9671F" w:rsidRPr="00103FE9">
        <w:t xml:space="preserve"> required permission to participate</w:t>
      </w:r>
      <w:r w:rsidR="002A4C9F" w:rsidRPr="00103FE9">
        <w:t xml:space="preserve"> in lower classes; p=0.041)</w:t>
      </w:r>
      <w:r w:rsidRPr="00103FE9">
        <w:t xml:space="preserve"> and understanding of confidentiality</w:t>
      </w:r>
      <w:r w:rsidR="008C65BA" w:rsidRPr="00103FE9">
        <w:t xml:space="preserve"> </w:t>
      </w:r>
      <w:r w:rsidR="002A4C9F" w:rsidRPr="00103FE9">
        <w:t>(higher in upper classes)</w:t>
      </w:r>
      <w:r w:rsidRPr="00103FE9">
        <w:t xml:space="preserve"> among study participants [p&lt;0.05]</w:t>
      </w:r>
      <w:r w:rsidR="00A82315" w:rsidRPr="00103FE9">
        <w:t>. Figure 2 -</w:t>
      </w:r>
      <w:r w:rsidR="009920F7" w:rsidRPr="00103FE9">
        <w:t xml:space="preserve"> </w:t>
      </w:r>
      <w:r w:rsidR="00C71494" w:rsidRPr="00103FE9">
        <w:t>Association</w:t>
      </w:r>
      <w:r w:rsidR="009920F7" w:rsidRPr="00103FE9">
        <w:t xml:space="preserve"> of socioeconomic class </w:t>
      </w:r>
      <w:r w:rsidR="00A82315" w:rsidRPr="00103FE9">
        <w:t>with</w:t>
      </w:r>
      <w:r w:rsidR="009920F7" w:rsidRPr="00103FE9">
        <w:t xml:space="preserve"> the themes</w:t>
      </w:r>
      <w:r w:rsidR="00AB28FA" w:rsidRPr="00103FE9">
        <w:t xml:space="preserve">). </w:t>
      </w:r>
    </w:p>
    <w:p w14:paraId="64D527DB" w14:textId="77777777" w:rsidR="00CB3989" w:rsidRPr="00103FE9" w:rsidRDefault="00CB3989" w:rsidP="00786685">
      <w:pPr>
        <w:spacing w:line="480" w:lineRule="auto"/>
        <w:jc w:val="both"/>
        <w:rPr>
          <w:i/>
        </w:rPr>
      </w:pPr>
      <w:r w:rsidRPr="00103FE9">
        <w:rPr>
          <w:i/>
        </w:rPr>
        <w:t>Age</w:t>
      </w:r>
    </w:p>
    <w:p w14:paraId="6066EFA6" w14:textId="77777777" w:rsidR="00CB3989" w:rsidRPr="00103FE9" w:rsidRDefault="006E7EE8" w:rsidP="00786685">
      <w:pPr>
        <w:spacing w:line="480" w:lineRule="auto"/>
        <w:jc w:val="both"/>
      </w:pPr>
      <w:r w:rsidRPr="00103FE9">
        <w:t>A</w:t>
      </w:r>
      <w:r w:rsidR="00B15D5C" w:rsidRPr="00103FE9">
        <w:t xml:space="preserve">ge </w:t>
      </w:r>
      <w:r w:rsidRPr="00103FE9">
        <w:t xml:space="preserve">was seen to </w:t>
      </w:r>
      <w:r w:rsidR="001F071C" w:rsidRPr="00103FE9">
        <w:t xml:space="preserve">be associated with </w:t>
      </w:r>
      <w:r w:rsidR="00B15D5C" w:rsidRPr="00103FE9">
        <w:t>awareness [reduction with rising age</w:t>
      </w:r>
      <w:r w:rsidR="002A4C9F" w:rsidRPr="00103FE9">
        <w:t xml:space="preserve">; </w:t>
      </w:r>
      <w:r w:rsidR="009B4890" w:rsidRPr="00103FE9">
        <w:t>p=0.00006</w:t>
      </w:r>
      <w:r w:rsidR="00B15D5C" w:rsidRPr="00103FE9">
        <w:t>], willingness [reluctance to participate with rising age</w:t>
      </w:r>
      <w:r w:rsidR="009B4890" w:rsidRPr="00103FE9">
        <w:t>;</w:t>
      </w:r>
      <w:r w:rsidR="00520D15" w:rsidRPr="00103FE9">
        <w:t xml:space="preserve"> </w:t>
      </w:r>
      <w:r w:rsidR="009B4890" w:rsidRPr="00103FE9">
        <w:t>p=0.0004)</w:t>
      </w:r>
      <w:r w:rsidR="00EC58CC" w:rsidRPr="00103FE9">
        <w:t>]</w:t>
      </w:r>
      <w:r w:rsidR="00520D15" w:rsidRPr="00103FE9">
        <w:t xml:space="preserve"> </w:t>
      </w:r>
      <w:r w:rsidR="00B15D5C" w:rsidRPr="00103FE9">
        <w:t xml:space="preserve">and confidentiality [Older </w:t>
      </w:r>
      <w:r w:rsidR="001C3F89" w:rsidRPr="00103FE9">
        <w:t>individuals</w:t>
      </w:r>
      <w:r w:rsidR="00B15D5C" w:rsidRPr="00103FE9">
        <w:t xml:space="preserve"> less concerned </w:t>
      </w:r>
      <w:r w:rsidRPr="00103FE9">
        <w:t xml:space="preserve">about </w:t>
      </w:r>
      <w:r w:rsidR="001A223C" w:rsidRPr="00103FE9">
        <w:t>confidentiality, p=0.009</w:t>
      </w:r>
      <w:r w:rsidR="00B15D5C" w:rsidRPr="00103FE9">
        <w:t>]</w:t>
      </w:r>
      <w:r w:rsidR="00E9671F" w:rsidRPr="00103FE9">
        <w:t xml:space="preserve">. </w:t>
      </w:r>
    </w:p>
    <w:p w14:paraId="68048D24" w14:textId="77777777" w:rsidR="002E62A3" w:rsidRPr="00103FE9" w:rsidRDefault="002E62A3" w:rsidP="00786685">
      <w:pPr>
        <w:spacing w:line="480" w:lineRule="auto"/>
        <w:jc w:val="both"/>
        <w:rPr>
          <w:i/>
        </w:rPr>
      </w:pPr>
    </w:p>
    <w:p w14:paraId="11A7961E" w14:textId="77777777" w:rsidR="00CB3989" w:rsidRPr="00103FE9" w:rsidRDefault="00CB3989" w:rsidP="00786685">
      <w:pPr>
        <w:spacing w:line="480" w:lineRule="auto"/>
        <w:jc w:val="both"/>
        <w:rPr>
          <w:i/>
        </w:rPr>
      </w:pPr>
      <w:r w:rsidRPr="00103FE9">
        <w:rPr>
          <w:i/>
        </w:rPr>
        <w:t>Education</w:t>
      </w:r>
    </w:p>
    <w:p w14:paraId="6536AFEC" w14:textId="77777777" w:rsidR="00B15D5C" w:rsidRPr="00103FE9" w:rsidRDefault="00E9671F" w:rsidP="00786685">
      <w:pPr>
        <w:spacing w:line="480" w:lineRule="auto"/>
        <w:jc w:val="both"/>
      </w:pPr>
      <w:r w:rsidRPr="00103FE9">
        <w:t>E</w:t>
      </w:r>
      <w:r w:rsidR="00B15D5C" w:rsidRPr="00103FE9">
        <w:t xml:space="preserve">ducation </w:t>
      </w:r>
      <w:r w:rsidR="001F071C" w:rsidRPr="00103FE9">
        <w:t xml:space="preserve">was also associated with  </w:t>
      </w:r>
      <w:r w:rsidR="00B15D5C" w:rsidRPr="00103FE9">
        <w:t>a participant’s willingness to participate</w:t>
      </w:r>
      <w:r w:rsidR="00791A60" w:rsidRPr="00103FE9">
        <w:t xml:space="preserve"> [willingness </w:t>
      </w:r>
      <w:r w:rsidR="001F071C" w:rsidRPr="00103FE9">
        <w:t>being</w:t>
      </w:r>
      <w:r w:rsidR="00791A60" w:rsidRPr="00103FE9">
        <w:t xml:space="preserve"> higher </w:t>
      </w:r>
      <w:r w:rsidR="001F071C" w:rsidRPr="00103FE9">
        <w:t xml:space="preserve">with greater education </w:t>
      </w:r>
      <w:r w:rsidR="00791A60" w:rsidRPr="00103FE9">
        <w:t>p&lt;0.0001]</w:t>
      </w:r>
      <w:r w:rsidR="00B15D5C" w:rsidRPr="00103FE9">
        <w:t>,</w:t>
      </w:r>
      <w:r w:rsidR="001B7E8C" w:rsidRPr="00103FE9">
        <w:t xml:space="preserve"> </w:t>
      </w:r>
      <w:r w:rsidR="00B15D5C" w:rsidRPr="00103FE9">
        <w:t>need for permission</w:t>
      </w:r>
      <w:r w:rsidR="00791A60" w:rsidRPr="00103FE9">
        <w:t xml:space="preserve"> [less educated needed permission;</w:t>
      </w:r>
      <w:r w:rsidR="008C65BA" w:rsidRPr="00103FE9">
        <w:t xml:space="preserve"> </w:t>
      </w:r>
      <w:r w:rsidR="00791A60" w:rsidRPr="00103FE9">
        <w:t>p=0.001]</w:t>
      </w:r>
      <w:r w:rsidR="00103EB3" w:rsidRPr="00103FE9">
        <w:t xml:space="preserve">, belief about confidentiality [more highly educated felt that </w:t>
      </w:r>
      <w:r w:rsidR="00103EB3" w:rsidRPr="00103FE9">
        <w:lastRenderedPageBreak/>
        <w:t>confidentiality is important; p&lt;0.0001], belief about safety [individuals with higher education had better perception about safety; p=0.006 and lesser feeling about being treated like an experimental animals; p&lt;0.0001]</w:t>
      </w:r>
      <w:r w:rsidR="00EB7DA5" w:rsidRPr="00103FE9">
        <w:t xml:space="preserve"> (</w:t>
      </w:r>
      <w:r w:rsidR="00E933EA" w:rsidRPr="00103FE9">
        <w:t>Fig</w:t>
      </w:r>
      <w:r w:rsidR="009920F7" w:rsidRPr="00103FE9">
        <w:t>ure</w:t>
      </w:r>
      <w:r w:rsidR="00E933EA" w:rsidRPr="00103FE9">
        <w:t xml:space="preserve"> </w:t>
      </w:r>
      <w:r w:rsidR="00B57620" w:rsidRPr="00103FE9">
        <w:t>3</w:t>
      </w:r>
      <w:r w:rsidR="009920F7" w:rsidRPr="00103FE9">
        <w:t xml:space="preserve">: </w:t>
      </w:r>
      <w:r w:rsidR="00C71494" w:rsidRPr="00103FE9">
        <w:t xml:space="preserve">Association </w:t>
      </w:r>
      <w:r w:rsidR="009920F7" w:rsidRPr="00103FE9">
        <w:t>of education on the themes related to clinical research</w:t>
      </w:r>
      <w:r w:rsidR="00EB7DA5" w:rsidRPr="00103FE9">
        <w:t>).</w:t>
      </w:r>
    </w:p>
    <w:p w14:paraId="7E07E552" w14:textId="77777777" w:rsidR="001E590F" w:rsidRPr="00103FE9" w:rsidRDefault="00EA4F74" w:rsidP="00786685">
      <w:pPr>
        <w:spacing w:line="480" w:lineRule="auto"/>
        <w:rPr>
          <w:b/>
        </w:rPr>
      </w:pPr>
      <w:r w:rsidRPr="00103FE9">
        <w:rPr>
          <w:b/>
        </w:rPr>
        <w:t>DISCUSSION</w:t>
      </w:r>
    </w:p>
    <w:p w14:paraId="0FF56CE8" w14:textId="659B7A5C" w:rsidR="003B28BD" w:rsidRPr="00103FE9" w:rsidRDefault="0024445F" w:rsidP="003B28BD">
      <w:pPr>
        <w:spacing w:line="480" w:lineRule="auto"/>
        <w:jc w:val="both"/>
      </w:pPr>
      <w:r w:rsidRPr="00103FE9">
        <w:t xml:space="preserve">    </w:t>
      </w:r>
      <w:r w:rsidR="00FA042A" w:rsidRPr="00103FE9">
        <w:t xml:space="preserve"> </w:t>
      </w:r>
      <w:r w:rsidR="002732F7" w:rsidRPr="00103FE9">
        <w:t xml:space="preserve">   </w:t>
      </w:r>
      <w:r w:rsidR="00FA042A" w:rsidRPr="00103FE9">
        <w:t xml:space="preserve">  </w:t>
      </w:r>
      <w:r w:rsidRPr="00103FE9">
        <w:t xml:space="preserve"> </w:t>
      </w:r>
      <w:r w:rsidR="002F35ED" w:rsidRPr="00103FE9">
        <w:t xml:space="preserve">    </w:t>
      </w:r>
      <w:r w:rsidR="003B28BD" w:rsidRPr="00103FE9">
        <w:t>We conducted a cross-sectional study among lay people in various administrative wards of the city of Mumbai and found that a majority (more than 50%</w:t>
      </w:r>
      <w:r w:rsidRPr="00103FE9">
        <w:t xml:space="preserve">) </w:t>
      </w:r>
      <w:r w:rsidR="003B28BD" w:rsidRPr="00103FE9">
        <w:t xml:space="preserve">individuals </w:t>
      </w:r>
      <w:r w:rsidRPr="00103FE9">
        <w:t xml:space="preserve">were aware of clinical research and </w:t>
      </w:r>
      <w:r w:rsidR="00846115" w:rsidRPr="00103FE9">
        <w:t xml:space="preserve">as many as 60% </w:t>
      </w:r>
      <w:r w:rsidRPr="00103FE9">
        <w:t xml:space="preserve">were willing to participate in the research. </w:t>
      </w:r>
      <w:r w:rsidR="003B28BD" w:rsidRPr="00103FE9">
        <w:t>W</w:t>
      </w:r>
      <w:r w:rsidRPr="00103FE9">
        <w:t xml:space="preserve">e found </w:t>
      </w:r>
      <w:r w:rsidR="003B28BD" w:rsidRPr="00103FE9">
        <w:t xml:space="preserve">an association between awareness and participation in that those </w:t>
      </w:r>
      <w:r w:rsidRPr="00103FE9">
        <w:t xml:space="preserve">who had heard about clinical research </w:t>
      </w:r>
      <w:r w:rsidR="003B28BD" w:rsidRPr="00103FE9">
        <w:t xml:space="preserve">were more </w:t>
      </w:r>
      <w:r w:rsidRPr="00103FE9">
        <w:t>willing to participate</w:t>
      </w:r>
      <w:r w:rsidR="003B28BD" w:rsidRPr="00103FE9">
        <w:t xml:space="preserve">.  Older participants were less aware about clinical </w:t>
      </w:r>
      <w:r w:rsidR="005E0522" w:rsidRPr="00103FE9">
        <w:t xml:space="preserve">   </w:t>
      </w:r>
      <w:r w:rsidR="003B28BD" w:rsidRPr="00103FE9">
        <w:t xml:space="preserve">research as were those from </w:t>
      </w:r>
      <w:r w:rsidR="00ED0FC0" w:rsidRPr="00103FE9">
        <w:t xml:space="preserve">the </w:t>
      </w:r>
      <w:r w:rsidR="003B28BD" w:rsidRPr="00103FE9">
        <w:t xml:space="preserve">lower socioeconomic class and </w:t>
      </w:r>
      <w:r w:rsidR="00B43D84" w:rsidRPr="00103FE9">
        <w:t xml:space="preserve">those with </w:t>
      </w:r>
      <w:r w:rsidR="003B28BD" w:rsidRPr="00103FE9">
        <w:t>lower education.</w:t>
      </w:r>
    </w:p>
    <w:p w14:paraId="555FCC55" w14:textId="5FB3258C" w:rsidR="00517DDA" w:rsidRPr="00103FE9" w:rsidRDefault="005E0522" w:rsidP="00ED2B5F">
      <w:pPr>
        <w:spacing w:line="480" w:lineRule="auto"/>
        <w:jc w:val="both"/>
      </w:pPr>
      <w:r w:rsidRPr="00103FE9">
        <w:t xml:space="preserve">        </w:t>
      </w:r>
      <w:r w:rsidR="00777DC4" w:rsidRPr="00103FE9">
        <w:t xml:space="preserve">  </w:t>
      </w:r>
      <w:r w:rsidRPr="00103FE9">
        <w:t xml:space="preserve"> </w:t>
      </w:r>
      <w:r w:rsidR="00FA042A" w:rsidRPr="00103FE9">
        <w:t>The extent of awareness seen</w:t>
      </w:r>
      <w:r w:rsidR="00517DDA" w:rsidRPr="00103FE9">
        <w:t xml:space="preserve"> by us</w:t>
      </w:r>
      <w:r w:rsidR="007F7FEA" w:rsidRPr="00103FE9">
        <w:t xml:space="preserve"> [52%]</w:t>
      </w:r>
      <w:r w:rsidR="00517DDA" w:rsidRPr="00103FE9">
        <w:t xml:space="preserve"> was</w:t>
      </w:r>
      <w:r w:rsidR="00FA042A" w:rsidRPr="00103FE9">
        <w:t xml:space="preserve"> much higher than</w:t>
      </w:r>
      <w:r w:rsidR="00FC3EAE" w:rsidRPr="00103FE9">
        <w:t xml:space="preserve"> </w:t>
      </w:r>
      <w:r w:rsidR="00517DDA" w:rsidRPr="00103FE9">
        <w:t xml:space="preserve">in </w:t>
      </w:r>
      <w:r w:rsidR="00FC3EAE" w:rsidRPr="00103FE9">
        <w:t>the</w:t>
      </w:r>
      <w:r w:rsidR="00517DDA" w:rsidRPr="00103FE9">
        <w:t xml:space="preserve"> study </w:t>
      </w:r>
      <w:r w:rsidR="0076347F" w:rsidRPr="00103FE9">
        <w:t xml:space="preserve">by Burt </w:t>
      </w:r>
      <w:r w:rsidR="0076347F" w:rsidRPr="00103FE9">
        <w:rPr>
          <w:i/>
        </w:rPr>
        <w:t>et</w:t>
      </w:r>
      <w:r w:rsidR="009C0402" w:rsidRPr="00103FE9">
        <w:rPr>
          <w:i/>
        </w:rPr>
        <w:t xml:space="preserve"> </w:t>
      </w:r>
      <w:r w:rsidR="0076347F" w:rsidRPr="00103FE9">
        <w:rPr>
          <w:i/>
        </w:rPr>
        <w:t>al</w:t>
      </w:r>
      <w:r w:rsidR="00517DDA" w:rsidRPr="00103FE9">
        <w:t>.</w:t>
      </w:r>
      <w:r w:rsidR="0076347F" w:rsidRPr="00103FE9">
        <w:t xml:space="preserve"> [2013]</w:t>
      </w:r>
      <w:r w:rsidR="00FC3EAE" w:rsidRPr="00103FE9">
        <w:t xml:space="preserve"> </w:t>
      </w:r>
      <w:r w:rsidR="007F7FEA" w:rsidRPr="00103FE9">
        <w:t>in Delhi</w:t>
      </w:r>
      <w:r w:rsidR="00FC3EAE" w:rsidRPr="00103FE9">
        <w:t xml:space="preserve"> </w:t>
      </w:r>
      <w:r w:rsidR="007F7FEA" w:rsidRPr="00103FE9">
        <w:t xml:space="preserve"> and Joshi et al [2013] in Pune where </w:t>
      </w:r>
      <w:r w:rsidR="001E68FE" w:rsidRPr="00103FE9">
        <w:t xml:space="preserve">awareness was only </w:t>
      </w:r>
      <w:r w:rsidR="007F7FEA" w:rsidRPr="00103FE9">
        <w:t xml:space="preserve"> 26% and 25 % respectively </w:t>
      </w:r>
      <w:r w:rsidR="00FC3EAE" w:rsidRPr="00103FE9">
        <w:t xml:space="preserve">among the population sampled </w:t>
      </w:r>
      <w:r w:rsidR="002F30AB" w:rsidRPr="00103FE9">
        <w:t>[5]</w:t>
      </w:r>
      <w:r w:rsidR="00517DDA" w:rsidRPr="00103FE9">
        <w:t xml:space="preserve"> T</w:t>
      </w:r>
      <w:r w:rsidR="00885E0B" w:rsidRPr="00103FE9">
        <w:t xml:space="preserve">his </w:t>
      </w:r>
      <w:r w:rsidR="001458DF" w:rsidRPr="00103FE9">
        <w:t xml:space="preserve">variation </w:t>
      </w:r>
      <w:r w:rsidR="00885E0B" w:rsidRPr="00103FE9">
        <w:t>was seen</w:t>
      </w:r>
      <w:r w:rsidR="00827562" w:rsidRPr="00103FE9">
        <w:t xml:space="preserve"> despite the fact that </w:t>
      </w:r>
      <w:r w:rsidR="00C81CA4" w:rsidRPr="00103FE9">
        <w:t>all three</w:t>
      </w:r>
      <w:r w:rsidR="00827562" w:rsidRPr="00103FE9">
        <w:t xml:space="preserve"> surveys were done in urban cities of Ind</w:t>
      </w:r>
      <w:r w:rsidR="007D4AA9" w:rsidRPr="00103FE9">
        <w:t>ia with similar literacy levels and a large number of young</w:t>
      </w:r>
      <w:r w:rsidR="00777DC4" w:rsidRPr="00103FE9">
        <w:t xml:space="preserve"> people</w:t>
      </w:r>
      <w:r w:rsidR="007D4AA9" w:rsidRPr="00103FE9">
        <w:t xml:space="preserve"> (Mean age(±SD): 32 (±12) in our study Vs 39.6 (±16.6)  in Burt </w:t>
      </w:r>
      <w:r w:rsidR="007D4AA9" w:rsidRPr="00103FE9">
        <w:rPr>
          <w:i/>
        </w:rPr>
        <w:t>et al</w:t>
      </w:r>
      <w:r w:rsidR="00C81CA4" w:rsidRPr="00103FE9">
        <w:rPr>
          <w:i/>
        </w:rPr>
        <w:t xml:space="preserve"> </w:t>
      </w:r>
      <w:r w:rsidR="00C81CA4" w:rsidRPr="00103FE9">
        <w:t>Vs 39(</w:t>
      </w:r>
      <w:r w:rsidR="00C81CA4" w:rsidRPr="00103FE9">
        <w:rPr>
          <w:rFonts w:ascii="Calibri" w:hAnsi="Calibri"/>
        </w:rPr>
        <w:t>±</w:t>
      </w:r>
      <w:r w:rsidR="00C81CA4" w:rsidRPr="00103FE9">
        <w:t xml:space="preserve">14) in Joshi </w:t>
      </w:r>
      <w:r w:rsidR="00C81CA4" w:rsidRPr="00103FE9">
        <w:rPr>
          <w:i/>
        </w:rPr>
        <w:t>et al</w:t>
      </w:r>
      <w:r w:rsidR="007D4AA9" w:rsidRPr="00103FE9">
        <w:t>)</w:t>
      </w:r>
      <w:r w:rsidRPr="00103FE9">
        <w:t>.</w:t>
      </w:r>
      <w:r w:rsidR="00AE0040">
        <w:t xml:space="preserve">   The extent of awareness reported in the studies conducted in Delhi and Pune as well as our study in Mumbai are expressed in proportions without confidence intervals. This makes it difficult to discern whether this is true difference as the overlap in confidence intervals cannot be assessed.</w:t>
      </w:r>
    </w:p>
    <w:p w14:paraId="5C1D0F1C" w14:textId="1D27CB4F" w:rsidR="00ED2B5F" w:rsidRPr="00103FE9" w:rsidRDefault="005E0522" w:rsidP="00ED2B5F">
      <w:pPr>
        <w:spacing w:line="480" w:lineRule="auto"/>
        <w:jc w:val="both"/>
      </w:pPr>
      <w:r w:rsidRPr="00103FE9">
        <w:t xml:space="preserve">      </w:t>
      </w:r>
      <w:r w:rsidR="009C0402" w:rsidRPr="00103FE9">
        <w:t xml:space="preserve">Physicians </w:t>
      </w:r>
      <w:r w:rsidR="00811DB5" w:rsidRPr="00103FE9">
        <w:t>were</w:t>
      </w:r>
      <w:r w:rsidR="009C0402" w:rsidRPr="00103FE9">
        <w:t xml:space="preserve"> sta</w:t>
      </w:r>
      <w:r w:rsidR="00811DB5" w:rsidRPr="00103FE9">
        <w:t xml:space="preserve">ted as </w:t>
      </w:r>
      <w:r w:rsidR="009C0402" w:rsidRPr="00103FE9">
        <w:t>being the</w:t>
      </w:r>
      <w:r w:rsidR="00811DB5" w:rsidRPr="00103FE9">
        <w:t xml:space="preserve"> main source of knowledge about CR by m</w:t>
      </w:r>
      <w:r w:rsidR="00F97A6F" w:rsidRPr="00103FE9">
        <w:t>ost participants</w:t>
      </w:r>
      <w:r w:rsidR="008B2F0F" w:rsidRPr="00103FE9">
        <w:t xml:space="preserve"> (</w:t>
      </w:r>
      <w:r w:rsidR="00EE6D9E" w:rsidRPr="00103FE9">
        <w:t>21.9%</w:t>
      </w:r>
      <w:r w:rsidR="008B2F0F" w:rsidRPr="00103FE9">
        <w:t>)</w:t>
      </w:r>
      <w:r w:rsidR="00F97A6F" w:rsidRPr="00103FE9">
        <w:t xml:space="preserve"> in our study</w:t>
      </w:r>
      <w:r w:rsidR="009C0402" w:rsidRPr="00103FE9">
        <w:t>.</w:t>
      </w:r>
      <w:r w:rsidR="00E40901" w:rsidRPr="00103FE9">
        <w:t xml:space="preserve"> </w:t>
      </w:r>
      <w:r w:rsidR="00B43D84" w:rsidRPr="00103FE9">
        <w:t xml:space="preserve">In the Pune study, </w:t>
      </w:r>
      <w:r w:rsidR="00F97A6F" w:rsidRPr="00103FE9">
        <w:t>similar</w:t>
      </w:r>
      <w:r w:rsidR="00B43D84" w:rsidRPr="00103FE9">
        <w:t>ly, 72% participants</w:t>
      </w:r>
      <w:r w:rsidR="00273027" w:rsidRPr="00103FE9">
        <w:t xml:space="preserve"> </w:t>
      </w:r>
      <w:r w:rsidR="00F97A6F" w:rsidRPr="00103FE9">
        <w:t>knew about CR through physicians</w:t>
      </w:r>
      <w:r w:rsidR="002F30AB" w:rsidRPr="00103FE9">
        <w:t xml:space="preserve"> [4]</w:t>
      </w:r>
      <w:r w:rsidR="00F97A6F" w:rsidRPr="00103FE9">
        <w:t xml:space="preserve">. </w:t>
      </w:r>
      <w:r w:rsidR="004C43A5" w:rsidRPr="00103FE9">
        <w:t>The</w:t>
      </w:r>
      <w:r w:rsidR="001A6CF7" w:rsidRPr="00103FE9">
        <w:t xml:space="preserve"> </w:t>
      </w:r>
      <w:r w:rsidR="005203CC" w:rsidRPr="00103FE9">
        <w:t>greater willingness to participate</w:t>
      </w:r>
      <w:r w:rsidR="009556F1" w:rsidRPr="00103FE9">
        <w:t xml:space="preserve"> in research among </w:t>
      </w:r>
      <w:r w:rsidR="008B2F0F" w:rsidRPr="00103FE9">
        <w:t xml:space="preserve">our </w:t>
      </w:r>
      <w:r w:rsidR="009556F1" w:rsidRPr="00103FE9">
        <w:t>participants</w:t>
      </w:r>
      <w:r w:rsidR="000C1CBF" w:rsidRPr="00103FE9">
        <w:t xml:space="preserve"> </w:t>
      </w:r>
      <w:r w:rsidR="00BA234E" w:rsidRPr="00103FE9">
        <w:t>was associated with</w:t>
      </w:r>
      <w:r w:rsidR="009556F1" w:rsidRPr="00103FE9">
        <w:t xml:space="preserve"> low risk and </w:t>
      </w:r>
      <w:r w:rsidR="00E1614E" w:rsidRPr="00103FE9">
        <w:t>non-interventional</w:t>
      </w:r>
      <w:r w:rsidR="009556F1" w:rsidRPr="00103FE9">
        <w:t xml:space="preserve"> studies</w:t>
      </w:r>
      <w:r w:rsidR="00BA234E" w:rsidRPr="00103FE9">
        <w:t>. This</w:t>
      </w:r>
      <w:r w:rsidR="008B2F0F" w:rsidRPr="00103FE9">
        <w:t xml:space="preserve"> was similar to a</w:t>
      </w:r>
      <w:r w:rsidR="009C0402" w:rsidRPr="00103FE9">
        <w:t xml:space="preserve"> study</w:t>
      </w:r>
      <w:r w:rsidR="00E40901" w:rsidRPr="00103FE9">
        <w:t xml:space="preserve"> by </w:t>
      </w:r>
      <w:proofErr w:type="spellStart"/>
      <w:r w:rsidR="00E40901" w:rsidRPr="00103FE9">
        <w:t>Decosta</w:t>
      </w:r>
      <w:proofErr w:type="spellEnd"/>
      <w:r w:rsidR="00E40901" w:rsidRPr="00103FE9">
        <w:t xml:space="preserve"> </w:t>
      </w:r>
      <w:r w:rsidR="00E40901" w:rsidRPr="00103FE9">
        <w:rPr>
          <w:i/>
        </w:rPr>
        <w:t>e</w:t>
      </w:r>
      <w:r w:rsidR="009C0402" w:rsidRPr="00103FE9">
        <w:rPr>
          <w:i/>
        </w:rPr>
        <w:t xml:space="preserve">t </w:t>
      </w:r>
      <w:r w:rsidR="00E40901" w:rsidRPr="00103FE9">
        <w:rPr>
          <w:i/>
        </w:rPr>
        <w:t>al</w:t>
      </w:r>
      <w:r w:rsidR="00E75956" w:rsidRPr="00103FE9">
        <w:t xml:space="preserve"> </w:t>
      </w:r>
      <w:r w:rsidR="00A36807" w:rsidRPr="00103FE9">
        <w:t xml:space="preserve">(2015) </w:t>
      </w:r>
      <w:r w:rsidR="00F23E5C" w:rsidRPr="00103FE9">
        <w:t xml:space="preserve">conducted </w:t>
      </w:r>
      <w:r w:rsidR="00E40901" w:rsidRPr="00103FE9">
        <w:t xml:space="preserve">in rural </w:t>
      </w:r>
      <w:r w:rsidR="009C0402" w:rsidRPr="00103FE9">
        <w:t>N</w:t>
      </w:r>
      <w:r w:rsidR="00E40901" w:rsidRPr="00103FE9">
        <w:t xml:space="preserve">orth India </w:t>
      </w:r>
      <w:r w:rsidR="008B2F0F" w:rsidRPr="00103FE9">
        <w:t xml:space="preserve">which </w:t>
      </w:r>
      <w:r w:rsidR="00E40901" w:rsidRPr="00103FE9">
        <w:t xml:space="preserve">found </w:t>
      </w:r>
      <w:r w:rsidR="00F23E5C" w:rsidRPr="00103FE9">
        <w:t xml:space="preserve">that participants </w:t>
      </w:r>
      <w:r w:rsidR="008A2643" w:rsidRPr="00103FE9">
        <w:lastRenderedPageBreak/>
        <w:t>preferred</w:t>
      </w:r>
      <w:r w:rsidR="00F23E5C" w:rsidRPr="00103FE9">
        <w:t xml:space="preserve"> </w:t>
      </w:r>
      <w:r w:rsidR="00E1614E" w:rsidRPr="00103FE9">
        <w:t>CR</w:t>
      </w:r>
      <w:r w:rsidR="008B2F0F" w:rsidRPr="00103FE9">
        <w:t xml:space="preserve"> </w:t>
      </w:r>
      <w:r w:rsidR="007D25EC" w:rsidRPr="00103FE9">
        <w:t xml:space="preserve">involving </w:t>
      </w:r>
      <w:r w:rsidR="00E1614E" w:rsidRPr="00103FE9">
        <w:t>interview-based</w:t>
      </w:r>
      <w:r w:rsidR="00F23E5C" w:rsidRPr="00103FE9">
        <w:t xml:space="preserve"> </w:t>
      </w:r>
      <w:r w:rsidR="00E40901" w:rsidRPr="00103FE9">
        <w:t xml:space="preserve">and low risk studies </w:t>
      </w:r>
      <w:r w:rsidR="007D25EC" w:rsidRPr="00103FE9">
        <w:t>that had</w:t>
      </w:r>
      <w:r w:rsidR="005E34B7" w:rsidRPr="00103FE9">
        <w:t xml:space="preserve"> a single</w:t>
      </w:r>
      <w:r w:rsidR="00F23E5C" w:rsidRPr="00103FE9">
        <w:t xml:space="preserve"> </w:t>
      </w:r>
      <w:r w:rsidR="002F30AB" w:rsidRPr="00103FE9">
        <w:t>blood sample collection</w:t>
      </w:r>
      <w:r w:rsidR="001B1855" w:rsidRPr="00103FE9">
        <w:t xml:space="preserve"> [11</w:t>
      </w:r>
      <w:r w:rsidR="00E40901" w:rsidRPr="00103FE9">
        <w:t>].</w:t>
      </w:r>
      <w:r w:rsidR="00ED2B5F" w:rsidRPr="00103FE9">
        <w:t xml:space="preserve"> A</w:t>
      </w:r>
      <w:r w:rsidR="008B2F0F" w:rsidRPr="00103FE9">
        <w:t>nother</w:t>
      </w:r>
      <w:r w:rsidR="00ED2B5F" w:rsidRPr="00103FE9">
        <w:t xml:space="preserve"> study </w:t>
      </w:r>
      <w:r w:rsidR="00D50A0C" w:rsidRPr="00103FE9">
        <w:t xml:space="preserve">by </w:t>
      </w:r>
      <w:proofErr w:type="spellStart"/>
      <w:r w:rsidR="00D50A0C" w:rsidRPr="00103FE9">
        <w:t>Thaker</w:t>
      </w:r>
      <w:proofErr w:type="spellEnd"/>
      <w:r w:rsidR="00D50A0C" w:rsidRPr="00103FE9">
        <w:t xml:space="preserve"> SJ </w:t>
      </w:r>
      <w:r w:rsidR="00D50A0C" w:rsidRPr="00103FE9">
        <w:rPr>
          <w:i/>
        </w:rPr>
        <w:t>et al</w:t>
      </w:r>
      <w:r w:rsidR="00D50A0C" w:rsidRPr="00103FE9">
        <w:t xml:space="preserve"> </w:t>
      </w:r>
      <w:r w:rsidR="00A36807" w:rsidRPr="00103FE9">
        <w:t xml:space="preserve">(2015) </w:t>
      </w:r>
      <w:r w:rsidR="00ED2B5F" w:rsidRPr="00103FE9">
        <w:t xml:space="preserve">which assessed </w:t>
      </w:r>
      <w:r w:rsidR="00E75956" w:rsidRPr="00103FE9">
        <w:t xml:space="preserve">the </w:t>
      </w:r>
      <w:r w:rsidR="00ED2B5F" w:rsidRPr="00103FE9">
        <w:t>reasons for consent refusal in CR had identified ‘</w:t>
      </w:r>
      <w:r w:rsidR="00ED2B5F" w:rsidRPr="00103FE9">
        <w:rPr>
          <w:i/>
        </w:rPr>
        <w:t>concerns about the risk</w:t>
      </w:r>
      <w:r w:rsidR="00ED2B5F" w:rsidRPr="00103FE9">
        <w:t>’ as one among the several factors influencing the decision to participate</w:t>
      </w:r>
      <w:r w:rsidR="00BC1038" w:rsidRPr="00103FE9">
        <w:t xml:space="preserve"> [12</w:t>
      </w:r>
      <w:r w:rsidR="002F30AB" w:rsidRPr="00103FE9">
        <w:t>]</w:t>
      </w:r>
      <w:r w:rsidR="00ED2B5F" w:rsidRPr="00103FE9">
        <w:t xml:space="preserve">. </w:t>
      </w:r>
      <w:r w:rsidR="00273027" w:rsidRPr="00103FE9">
        <w:t>Concerns about the risks in a study is an important parameter that</w:t>
      </w:r>
      <w:r w:rsidR="00A36807" w:rsidRPr="00103FE9">
        <w:t xml:space="preserve"> appears to influence</w:t>
      </w:r>
      <w:r w:rsidR="00273027" w:rsidRPr="00103FE9">
        <w:t xml:space="preserve"> willingness to participate in CR.</w:t>
      </w:r>
    </w:p>
    <w:p w14:paraId="151893FC" w14:textId="77777777" w:rsidR="00FD56F1" w:rsidRPr="00103FE9" w:rsidRDefault="00E40901" w:rsidP="00E7680E">
      <w:pPr>
        <w:spacing w:line="480" w:lineRule="auto"/>
        <w:jc w:val="both"/>
      </w:pPr>
      <w:r w:rsidRPr="00103FE9">
        <w:t xml:space="preserve"> </w:t>
      </w:r>
      <w:r w:rsidR="00ED2B5F" w:rsidRPr="00103FE9">
        <w:t xml:space="preserve">           </w:t>
      </w:r>
      <w:r w:rsidR="00E75956" w:rsidRPr="00103FE9">
        <w:t>Individuals</w:t>
      </w:r>
      <w:r w:rsidR="00B9054C" w:rsidRPr="00103FE9">
        <w:t xml:space="preserve"> who were aware of CR were more </w:t>
      </w:r>
      <w:r w:rsidR="00D453E3" w:rsidRPr="00103FE9">
        <w:t>willing to participate</w:t>
      </w:r>
      <w:r w:rsidR="00273027" w:rsidRPr="00103FE9">
        <w:t xml:space="preserve"> in CR </w:t>
      </w:r>
      <w:r w:rsidR="005E0522" w:rsidRPr="00103FE9">
        <w:t>as per</w:t>
      </w:r>
      <w:r w:rsidR="00273027" w:rsidRPr="00103FE9">
        <w:t xml:space="preserve"> our study. This finding was </w:t>
      </w:r>
      <w:r w:rsidR="00D453E3" w:rsidRPr="00103FE9">
        <w:t xml:space="preserve">corroborated by the findings from </w:t>
      </w:r>
      <w:r w:rsidR="00273027" w:rsidRPr="00103FE9">
        <w:t>the “</w:t>
      </w:r>
      <w:proofErr w:type="spellStart"/>
      <w:r w:rsidR="00D453E3" w:rsidRPr="00103FE9">
        <w:t>Haris</w:t>
      </w:r>
      <w:proofErr w:type="spellEnd"/>
      <w:r w:rsidR="003D67C5" w:rsidRPr="00103FE9">
        <w:t xml:space="preserve"> interactive</w:t>
      </w:r>
      <w:r w:rsidR="00273027" w:rsidRPr="00103FE9">
        <w:t>”</w:t>
      </w:r>
      <w:r w:rsidR="003D67C5" w:rsidRPr="00103FE9">
        <w:t xml:space="preserve"> </w:t>
      </w:r>
      <w:r w:rsidR="00D453E3" w:rsidRPr="00103FE9">
        <w:t>survey</w:t>
      </w:r>
      <w:r w:rsidR="00273027" w:rsidRPr="00103FE9">
        <w:t xml:space="preserve"> conducted in a </w:t>
      </w:r>
      <w:r w:rsidR="00E63708" w:rsidRPr="00103FE9">
        <w:t>High-Income</w:t>
      </w:r>
      <w:r w:rsidR="002F35ED" w:rsidRPr="00103FE9">
        <w:t xml:space="preserve"> </w:t>
      </w:r>
      <w:r w:rsidR="00273027" w:rsidRPr="00103FE9">
        <w:t>C</w:t>
      </w:r>
      <w:r w:rsidR="002F35ED" w:rsidRPr="00103FE9">
        <w:t>ountry</w:t>
      </w:r>
      <w:r w:rsidR="00987B0D" w:rsidRPr="00103FE9">
        <w:t xml:space="preserve"> </w:t>
      </w:r>
      <w:r w:rsidR="002F35ED" w:rsidRPr="00103FE9">
        <w:t>[</w:t>
      </w:r>
      <w:r w:rsidR="00E63708" w:rsidRPr="00103FE9">
        <w:t>13</w:t>
      </w:r>
      <w:r w:rsidR="002F35ED" w:rsidRPr="00103FE9">
        <w:t>]</w:t>
      </w:r>
      <w:r w:rsidR="00273027" w:rsidRPr="00103FE9">
        <w:t xml:space="preserve"> (</w:t>
      </w:r>
      <w:r w:rsidR="003D67C5" w:rsidRPr="00103FE9">
        <w:t>United States of America</w:t>
      </w:r>
      <w:r w:rsidR="00273027" w:rsidRPr="00103FE9">
        <w:t>)</w:t>
      </w:r>
      <w:r w:rsidR="0028628D" w:rsidRPr="00103FE9">
        <w:t xml:space="preserve"> in 2001</w:t>
      </w:r>
      <w:r w:rsidR="00D453E3" w:rsidRPr="00103FE9">
        <w:t xml:space="preserve"> where it was seen that, </w:t>
      </w:r>
      <w:r w:rsidR="00273027" w:rsidRPr="00103FE9">
        <w:t xml:space="preserve">the </w:t>
      </w:r>
      <w:r w:rsidR="00D453E3" w:rsidRPr="00103FE9">
        <w:t>majority</w:t>
      </w:r>
      <w:r w:rsidR="00273027" w:rsidRPr="00103FE9">
        <w:t xml:space="preserve"> (</w:t>
      </w:r>
      <w:r w:rsidR="0028628D" w:rsidRPr="00103FE9">
        <w:t>75%</w:t>
      </w:r>
      <w:r w:rsidR="00273027" w:rsidRPr="00103FE9">
        <w:t>)</w:t>
      </w:r>
      <w:r w:rsidR="00D453E3" w:rsidRPr="00103FE9">
        <w:t xml:space="preserve"> of interviewed participants would have enrolled in a trial had they be</w:t>
      </w:r>
      <w:r w:rsidR="00BC1038" w:rsidRPr="00103FE9">
        <w:t>en made aware of it</w:t>
      </w:r>
      <w:r w:rsidR="00974975" w:rsidRPr="00103FE9">
        <w:t xml:space="preserve"> [8]</w:t>
      </w:r>
      <w:r w:rsidR="00D453E3" w:rsidRPr="00103FE9">
        <w:t>.</w:t>
      </w:r>
      <w:r w:rsidR="002F30AB" w:rsidRPr="00103FE9">
        <w:t xml:space="preserve"> </w:t>
      </w:r>
    </w:p>
    <w:p w14:paraId="5C9FF52F" w14:textId="77777777" w:rsidR="00FD56F1" w:rsidRPr="00103FE9" w:rsidRDefault="00FD56F1" w:rsidP="00E7680E">
      <w:pPr>
        <w:spacing w:line="480" w:lineRule="auto"/>
        <w:jc w:val="both"/>
      </w:pPr>
    </w:p>
    <w:p w14:paraId="518C957E" w14:textId="77777777" w:rsidR="002C0BCE" w:rsidRPr="00103FE9" w:rsidRDefault="00D453E3" w:rsidP="00E7680E">
      <w:pPr>
        <w:spacing w:line="480" w:lineRule="auto"/>
        <w:jc w:val="both"/>
      </w:pPr>
      <w:r w:rsidRPr="00103FE9">
        <w:t>An overwhelming</w:t>
      </w:r>
      <w:r w:rsidR="00273027" w:rsidRPr="00103FE9">
        <w:t xml:space="preserve"> </w:t>
      </w:r>
      <w:r w:rsidRPr="00103FE9">
        <w:t xml:space="preserve">number </w:t>
      </w:r>
      <w:r w:rsidR="00FD56F1" w:rsidRPr="00103FE9">
        <w:t xml:space="preserve">(89.8%) </w:t>
      </w:r>
      <w:r w:rsidRPr="00103FE9">
        <w:t>of individuals believed that participation in CR is voluntary yet</w:t>
      </w:r>
      <w:r w:rsidR="001366B7" w:rsidRPr="00103FE9">
        <w:t>,</w:t>
      </w:r>
      <w:r w:rsidRPr="00103FE9">
        <w:t xml:space="preserve"> very</w:t>
      </w:r>
      <w:r w:rsidR="00A457D2" w:rsidRPr="00103FE9">
        <w:t xml:space="preserve"> few</w:t>
      </w:r>
      <w:r w:rsidRPr="00103FE9">
        <w:t xml:space="preserve"> had the </w:t>
      </w:r>
      <w:r w:rsidR="00F148A4" w:rsidRPr="00103FE9">
        <w:t>freedom</w:t>
      </w:r>
      <w:r w:rsidRPr="00103FE9">
        <w:t xml:space="preserve"> to participate without consulting a family member or a physician. The ‘</w:t>
      </w:r>
      <w:r w:rsidRPr="00103FE9">
        <w:rPr>
          <w:i/>
        </w:rPr>
        <w:t>need to seek permission’</w:t>
      </w:r>
      <w:r w:rsidRPr="00103FE9">
        <w:t xml:space="preserve"> </w:t>
      </w:r>
      <w:r w:rsidR="002576C9" w:rsidRPr="00103FE9">
        <w:t xml:space="preserve">before participating in a clinical trial </w:t>
      </w:r>
      <w:r w:rsidR="00FD56F1" w:rsidRPr="00103FE9">
        <w:t xml:space="preserve">reflects the social fabric of the country where </w:t>
      </w:r>
      <w:r w:rsidR="009D7A1D" w:rsidRPr="00103FE9">
        <w:t>decision-making</w:t>
      </w:r>
      <w:r w:rsidR="002576C9" w:rsidRPr="00103FE9">
        <w:t xml:space="preserve"> process of an individual</w:t>
      </w:r>
      <w:r w:rsidR="00FD56F1" w:rsidRPr="00103FE9">
        <w:t xml:space="preserve"> is invariably a “joint” decision of the individual with his/her family or even community.</w:t>
      </w:r>
      <w:r w:rsidR="00123C76" w:rsidRPr="00103FE9">
        <w:t xml:space="preserve"> [14]</w:t>
      </w:r>
      <w:r w:rsidR="00A34CF7" w:rsidRPr="00103FE9">
        <w:t xml:space="preserve"> </w:t>
      </w:r>
      <w:r w:rsidR="00283232" w:rsidRPr="00103FE9">
        <w:t>Studies from various developing settings indicate that t</w:t>
      </w:r>
      <w:r w:rsidR="00311E50" w:rsidRPr="00103FE9">
        <w:t xml:space="preserve">he decision of the females </w:t>
      </w:r>
      <w:r w:rsidR="00283232" w:rsidRPr="00103FE9">
        <w:t xml:space="preserve">to participate </w:t>
      </w:r>
      <w:r w:rsidR="00273027" w:rsidRPr="00103FE9">
        <w:t xml:space="preserve">in CR </w:t>
      </w:r>
      <w:r w:rsidR="00311E50" w:rsidRPr="00103FE9">
        <w:t xml:space="preserve">was especially guided by their </w:t>
      </w:r>
      <w:r w:rsidR="00273027" w:rsidRPr="00103FE9">
        <w:t>spouse</w:t>
      </w:r>
      <w:r w:rsidR="00311E50" w:rsidRPr="00103FE9">
        <w:t xml:space="preserve"> or a family member</w:t>
      </w:r>
      <w:r w:rsidR="00A34CF7" w:rsidRPr="00103FE9">
        <w:t xml:space="preserve"> </w:t>
      </w:r>
      <w:r w:rsidR="00273027" w:rsidRPr="00103FE9">
        <w:t>often the mother in law for married women</w:t>
      </w:r>
      <w:r w:rsidR="003C240D" w:rsidRPr="00103FE9">
        <w:t xml:space="preserve"> </w:t>
      </w:r>
      <w:r w:rsidR="00DD4713" w:rsidRPr="00103FE9">
        <w:t>[</w:t>
      </w:r>
      <w:r w:rsidR="00A34CF7" w:rsidRPr="00103FE9">
        <w:t>1</w:t>
      </w:r>
      <w:r w:rsidR="00123C76" w:rsidRPr="00103FE9">
        <w:t>5</w:t>
      </w:r>
      <w:r w:rsidR="00283232" w:rsidRPr="00103FE9">
        <w:t>]</w:t>
      </w:r>
      <w:r w:rsidR="003C240D" w:rsidRPr="00103FE9">
        <w:t>.</w:t>
      </w:r>
      <w:r w:rsidR="00160C0A" w:rsidRPr="00103FE9">
        <w:t xml:space="preserve"> </w:t>
      </w:r>
      <w:r w:rsidR="00FD56F1" w:rsidRPr="00103FE9">
        <w:t xml:space="preserve">The low </w:t>
      </w:r>
      <w:r w:rsidR="00160C0A" w:rsidRPr="00103FE9">
        <w:t xml:space="preserve">recruitment of women in </w:t>
      </w:r>
      <w:r w:rsidR="00590030" w:rsidRPr="00103FE9">
        <w:t>CR</w:t>
      </w:r>
      <w:r w:rsidR="00160C0A" w:rsidRPr="00103FE9">
        <w:t xml:space="preserve"> </w:t>
      </w:r>
      <w:r w:rsidR="00FD56F1" w:rsidRPr="00103FE9">
        <w:t>with a high</w:t>
      </w:r>
      <w:r w:rsidR="00F53CFC" w:rsidRPr="00103FE9">
        <w:t xml:space="preserve"> dropout </w:t>
      </w:r>
      <w:r w:rsidR="00FD56F1" w:rsidRPr="00103FE9">
        <w:t xml:space="preserve">is a reflection of this limited autonomy in women </w:t>
      </w:r>
      <w:r w:rsidR="00F53CFC" w:rsidRPr="00103FE9">
        <w:t>[1</w:t>
      </w:r>
      <w:r w:rsidR="00123C76" w:rsidRPr="00103FE9">
        <w:t>6</w:t>
      </w:r>
      <w:r w:rsidR="00160C0A" w:rsidRPr="00103FE9">
        <w:t xml:space="preserve">].  </w:t>
      </w:r>
    </w:p>
    <w:p w14:paraId="277348D9" w14:textId="77777777" w:rsidR="002C0BCE" w:rsidRPr="00103FE9" w:rsidRDefault="002C0BCE" w:rsidP="00E7680E">
      <w:pPr>
        <w:spacing w:line="480" w:lineRule="auto"/>
        <w:jc w:val="both"/>
      </w:pPr>
    </w:p>
    <w:p w14:paraId="0258591A" w14:textId="33548C28" w:rsidR="00D252B4" w:rsidRPr="00103FE9" w:rsidRDefault="00B85867" w:rsidP="00E7680E">
      <w:pPr>
        <w:spacing w:line="480" w:lineRule="auto"/>
        <w:jc w:val="both"/>
      </w:pPr>
      <w:r w:rsidRPr="00103FE9">
        <w:t xml:space="preserve">The </w:t>
      </w:r>
      <w:r w:rsidR="005426BB" w:rsidRPr="00103FE9">
        <w:t>willingness to participate</w:t>
      </w:r>
      <w:r w:rsidRPr="00103FE9">
        <w:t xml:space="preserve"> was better among </w:t>
      </w:r>
      <w:r w:rsidR="005426BB" w:rsidRPr="00103FE9">
        <w:t xml:space="preserve">individuals from </w:t>
      </w:r>
      <w:r w:rsidR="00411E5B" w:rsidRPr="00103FE9">
        <w:t>upper socioeconomic class</w:t>
      </w:r>
      <w:r w:rsidR="00D252B4" w:rsidRPr="00103FE9">
        <w:t>, as well as young</w:t>
      </w:r>
      <w:r w:rsidR="002C0BCE" w:rsidRPr="00103FE9">
        <w:t>er</w:t>
      </w:r>
      <w:r w:rsidR="00D252B4" w:rsidRPr="00103FE9">
        <w:t xml:space="preserve"> and individuals</w:t>
      </w:r>
      <w:r w:rsidR="002C0BCE" w:rsidRPr="00103FE9">
        <w:t xml:space="preserve"> with a higher education</w:t>
      </w:r>
      <w:r w:rsidR="00411E5B" w:rsidRPr="00103FE9">
        <w:t>.</w:t>
      </w:r>
      <w:r w:rsidRPr="00103FE9">
        <w:t xml:space="preserve"> </w:t>
      </w:r>
      <w:r w:rsidR="00D252B4" w:rsidRPr="00103FE9">
        <w:t xml:space="preserve"> One of the reasons suggested by Unger </w:t>
      </w:r>
      <w:r w:rsidR="00D252B4" w:rsidRPr="00103FE9">
        <w:rPr>
          <w:i/>
        </w:rPr>
        <w:t>et</w:t>
      </w:r>
      <w:r w:rsidR="00F23E5C" w:rsidRPr="00103FE9">
        <w:t xml:space="preserve"> </w:t>
      </w:r>
      <w:r w:rsidR="00D252B4" w:rsidRPr="00103FE9">
        <w:rPr>
          <w:i/>
        </w:rPr>
        <w:t>al</w:t>
      </w:r>
      <w:r w:rsidR="00D252B4" w:rsidRPr="00103FE9">
        <w:t xml:space="preserve"> for less willingness among lower income groups </w:t>
      </w:r>
      <w:r w:rsidR="00E7680E" w:rsidRPr="00103FE9">
        <w:t>is</w:t>
      </w:r>
      <w:r w:rsidR="00D252B4" w:rsidRPr="00103FE9">
        <w:t xml:space="preserve"> the concern about excess expenditure which might be incurred during participation</w:t>
      </w:r>
      <w:r w:rsidR="00E7680E" w:rsidRPr="00103FE9">
        <w:t>.</w:t>
      </w:r>
      <w:r w:rsidR="00D252B4" w:rsidRPr="00103FE9">
        <w:t xml:space="preserve"> [</w:t>
      </w:r>
      <w:r w:rsidR="00123C76" w:rsidRPr="00103FE9">
        <w:t>17</w:t>
      </w:r>
      <w:r w:rsidR="00E7680E" w:rsidRPr="00103FE9">
        <w:t>]</w:t>
      </w:r>
      <w:r w:rsidR="00D252B4" w:rsidRPr="00103FE9">
        <w:t xml:space="preserve"> Our observation however </w:t>
      </w:r>
      <w:r w:rsidR="00D252B4" w:rsidRPr="00103FE9">
        <w:lastRenderedPageBreak/>
        <w:t xml:space="preserve">differs </w:t>
      </w:r>
      <w:r w:rsidR="002C0BCE" w:rsidRPr="00103FE9">
        <w:t>from a study conducted by Chu</w:t>
      </w:r>
      <w:r w:rsidR="00D252B4" w:rsidRPr="00103FE9">
        <w:t xml:space="preserve"> </w:t>
      </w:r>
      <w:r w:rsidR="00E7680E" w:rsidRPr="00103FE9">
        <w:rPr>
          <w:i/>
        </w:rPr>
        <w:t xml:space="preserve">et </w:t>
      </w:r>
      <w:r w:rsidR="00D252B4" w:rsidRPr="00103FE9">
        <w:rPr>
          <w:i/>
        </w:rPr>
        <w:t>al</w:t>
      </w:r>
      <w:r w:rsidR="00D252B4" w:rsidRPr="00103FE9">
        <w:t xml:space="preserve"> in </w:t>
      </w:r>
      <w:r w:rsidR="00271A67" w:rsidRPr="00103FE9">
        <w:t xml:space="preserve">the urban and rural areas of </w:t>
      </w:r>
      <w:r w:rsidR="00D252B4" w:rsidRPr="00103FE9">
        <w:t>South Korea who found no correlation between age, gender, socioeconomic class and education on the willingness to participate [1</w:t>
      </w:r>
      <w:r w:rsidR="00123C76" w:rsidRPr="00103FE9">
        <w:t>8</w:t>
      </w:r>
      <w:r w:rsidR="00D252B4" w:rsidRPr="00103FE9">
        <w:t xml:space="preserve">]. </w:t>
      </w:r>
      <w:r w:rsidR="00BC1038" w:rsidRPr="00103FE9">
        <w:t>S</w:t>
      </w:r>
      <w:r w:rsidR="000273BB" w:rsidRPr="00103FE9">
        <w:t xml:space="preserve">ocial systems </w:t>
      </w:r>
      <w:r w:rsidR="004268E6" w:rsidRPr="00103FE9">
        <w:t xml:space="preserve">have the ability to impact </w:t>
      </w:r>
      <w:r w:rsidR="000273BB" w:rsidRPr="00103FE9">
        <w:t>an individual’s attitude, knowledge and decision</w:t>
      </w:r>
      <w:r w:rsidR="004268E6" w:rsidRPr="00103FE9">
        <w:t>-making</w:t>
      </w:r>
      <w:r w:rsidR="000273BB" w:rsidRPr="00103FE9">
        <w:t xml:space="preserve"> regarding</w:t>
      </w:r>
      <w:r w:rsidR="004268E6" w:rsidRPr="00103FE9">
        <w:t xml:space="preserve"> participating in clinical research</w:t>
      </w:r>
      <w:r w:rsidR="00BC1038" w:rsidRPr="00103FE9">
        <w:t xml:space="preserve"> </w:t>
      </w:r>
      <w:r w:rsidR="000273BB" w:rsidRPr="00103FE9">
        <w:t>[1</w:t>
      </w:r>
      <w:r w:rsidR="00123C76" w:rsidRPr="00103FE9">
        <w:t>9</w:t>
      </w:r>
      <w:r w:rsidR="000273BB" w:rsidRPr="00103FE9">
        <w:t>]</w:t>
      </w:r>
      <w:r w:rsidR="00BC1038" w:rsidRPr="00103FE9">
        <w:t xml:space="preserve"> and therefore perceptions m</w:t>
      </w:r>
      <w:r w:rsidR="004268E6" w:rsidRPr="00103FE9">
        <w:t>ay vary depending on the</w:t>
      </w:r>
      <w:r w:rsidR="00BC1038" w:rsidRPr="00103FE9">
        <w:t xml:space="preserve"> setting</w:t>
      </w:r>
      <w:r w:rsidR="004268E6" w:rsidRPr="00103FE9">
        <w:t xml:space="preserve"> of the CR</w:t>
      </w:r>
      <w:r w:rsidR="000273BB" w:rsidRPr="00103FE9">
        <w:t>.</w:t>
      </w:r>
    </w:p>
    <w:p w14:paraId="2707E0FF" w14:textId="5B553469" w:rsidR="00B51C8C" w:rsidRPr="00103FE9" w:rsidRDefault="00E7680E" w:rsidP="00D252B4">
      <w:pPr>
        <w:spacing w:line="480" w:lineRule="auto"/>
        <w:jc w:val="both"/>
      </w:pPr>
      <w:r w:rsidRPr="00103FE9">
        <w:t xml:space="preserve">              </w:t>
      </w:r>
      <w:r w:rsidR="00BD0467" w:rsidRPr="00103FE9">
        <w:t>We found that most of the participants (68%) believed that confidentiality of research participants is adequately protected</w:t>
      </w:r>
      <w:r w:rsidR="00B51C8C" w:rsidRPr="00103FE9">
        <w:t xml:space="preserve"> by researchers</w:t>
      </w:r>
      <w:r w:rsidR="00BD0467" w:rsidRPr="00103FE9">
        <w:t xml:space="preserve">. </w:t>
      </w:r>
      <w:r w:rsidR="00B51C8C" w:rsidRPr="00103FE9">
        <w:t>This reflects the confidence that people have in the treating physician, which leads them to believe that the physician will safeguard his</w:t>
      </w:r>
      <w:r w:rsidR="00137086" w:rsidRPr="00103FE9">
        <w:t>/her</w:t>
      </w:r>
      <w:r w:rsidR="00B51C8C" w:rsidRPr="00103FE9">
        <w:t xml:space="preserve"> interests including his</w:t>
      </w:r>
      <w:r w:rsidR="00137086" w:rsidRPr="00103FE9">
        <w:t>/her</w:t>
      </w:r>
      <w:r w:rsidR="00B51C8C" w:rsidRPr="00103FE9">
        <w:t xml:space="preserve"> data. </w:t>
      </w:r>
      <w:r w:rsidR="00126F5F" w:rsidRPr="00103FE9">
        <w:t xml:space="preserve">The belief in physicians among Indian patients is further corroborated by </w:t>
      </w:r>
      <w:r w:rsidR="00850C59" w:rsidRPr="00103FE9">
        <w:t>a study</w:t>
      </w:r>
      <w:r w:rsidR="00126F5F" w:rsidRPr="00103FE9">
        <w:t xml:space="preserve"> conducted by Doshi MS </w:t>
      </w:r>
      <w:r w:rsidR="00126F5F" w:rsidRPr="00103FE9">
        <w:rPr>
          <w:i/>
        </w:rPr>
        <w:t>et al</w:t>
      </w:r>
      <w:r w:rsidR="00126F5F" w:rsidRPr="00103FE9">
        <w:t xml:space="preserve"> in India that </w:t>
      </w:r>
      <w:r w:rsidR="00850C59" w:rsidRPr="00103FE9">
        <w:t>assessed the</w:t>
      </w:r>
      <w:r w:rsidR="00126F5F" w:rsidRPr="00103FE9">
        <w:t xml:space="preserve"> reasons that motivate participants to consent for non-therapeutic trials </w:t>
      </w:r>
      <w:r w:rsidR="00850C59" w:rsidRPr="00103FE9">
        <w:t>in India</w:t>
      </w:r>
      <w:r w:rsidR="00126F5F" w:rsidRPr="00103FE9">
        <w:t xml:space="preserve"> </w:t>
      </w:r>
      <w:r w:rsidR="00001DB9" w:rsidRPr="00103FE9">
        <w:t xml:space="preserve">and </w:t>
      </w:r>
      <w:r w:rsidR="00126F5F" w:rsidRPr="00103FE9">
        <w:t xml:space="preserve">found that 88% considered participation solely on the physician’s request </w:t>
      </w:r>
      <w:r w:rsidR="004E794A" w:rsidRPr="00103FE9">
        <w:t>[20]</w:t>
      </w:r>
      <w:r w:rsidR="00B51C8C" w:rsidRPr="00103FE9">
        <w:t xml:space="preserve"> </w:t>
      </w:r>
    </w:p>
    <w:p w14:paraId="21C3E1BC" w14:textId="77777777" w:rsidR="00B51C8C" w:rsidRPr="00103FE9" w:rsidRDefault="00B51C8C" w:rsidP="00D252B4">
      <w:pPr>
        <w:spacing w:line="480" w:lineRule="auto"/>
        <w:jc w:val="both"/>
      </w:pPr>
    </w:p>
    <w:p w14:paraId="0D1C7DA2" w14:textId="7F790A7C" w:rsidR="007F4AB2" w:rsidRPr="00103FE9" w:rsidRDefault="00B51C8C" w:rsidP="00B51C8C">
      <w:pPr>
        <w:spacing w:line="480" w:lineRule="auto"/>
        <w:ind w:firstLine="720"/>
        <w:jc w:val="both"/>
      </w:pPr>
      <w:r w:rsidRPr="00103FE9">
        <w:t xml:space="preserve">  We observed that a majority (55%) of the participants perceived that research was safe for participants and this observation is similar to a study conducted in Mexico by Gonzalez-Saldivar </w:t>
      </w:r>
      <w:r w:rsidRPr="00103FE9">
        <w:rPr>
          <w:i/>
        </w:rPr>
        <w:t>et al</w:t>
      </w:r>
      <w:r w:rsidRPr="00103FE9">
        <w:t xml:space="preserve"> in which they found 68.95% of the individuals who had not participated in trials felt ‘</w:t>
      </w:r>
      <w:r w:rsidRPr="00103FE9">
        <w:rPr>
          <w:i/>
        </w:rPr>
        <w:t>protected in case of a serious adverse event related to the experimental drugs</w:t>
      </w:r>
      <w:r w:rsidRPr="00103FE9">
        <w:t>’ [2</w:t>
      </w:r>
      <w:r w:rsidR="006373A7" w:rsidRPr="00103FE9">
        <w:t>1</w:t>
      </w:r>
      <w:r w:rsidRPr="00103FE9">
        <w:t xml:space="preserve">] </w:t>
      </w:r>
    </w:p>
    <w:p w14:paraId="0A00CE10" w14:textId="77777777" w:rsidR="007F4AB2" w:rsidRPr="00103FE9" w:rsidRDefault="007F4AB2" w:rsidP="00B51C8C">
      <w:pPr>
        <w:spacing w:line="480" w:lineRule="auto"/>
        <w:ind w:firstLine="720"/>
        <w:jc w:val="both"/>
      </w:pPr>
    </w:p>
    <w:p w14:paraId="5F084656" w14:textId="4AE27C28" w:rsidR="003D67C5" w:rsidRPr="00103FE9" w:rsidRDefault="007F4AB2" w:rsidP="00B51C8C">
      <w:pPr>
        <w:spacing w:line="480" w:lineRule="auto"/>
        <w:ind w:firstLine="720"/>
        <w:jc w:val="both"/>
      </w:pPr>
      <w:r w:rsidRPr="00103FE9">
        <w:t xml:space="preserve">India has been through tumultuous times in CR in the recent past (since 2011) </w:t>
      </w:r>
      <w:r w:rsidR="00F46CEB" w:rsidRPr="00103FE9">
        <w:t>[2</w:t>
      </w:r>
      <w:r w:rsidR="006373A7" w:rsidRPr="00103FE9">
        <w:t>2</w:t>
      </w:r>
      <w:r w:rsidR="00F46CEB" w:rsidRPr="00103FE9">
        <w:t>]</w:t>
      </w:r>
      <w:r w:rsidRPr="00103FE9">
        <w:t xml:space="preserve"> leading to a slew of regulatory changes </w:t>
      </w:r>
      <w:r w:rsidR="00D032A9" w:rsidRPr="00103FE9">
        <w:t>[</w:t>
      </w:r>
      <w:r w:rsidR="006373A7" w:rsidRPr="00103FE9">
        <w:t>23,</w:t>
      </w:r>
      <w:r w:rsidR="00D032A9" w:rsidRPr="00103FE9">
        <w:t>2</w:t>
      </w:r>
      <w:r w:rsidR="006373A7" w:rsidRPr="00103FE9">
        <w:t>4</w:t>
      </w:r>
      <w:r w:rsidR="00D032A9" w:rsidRPr="00103FE9">
        <w:t>]</w:t>
      </w:r>
      <w:r w:rsidRPr="00103FE9">
        <w:t xml:space="preserve">. In our study, we found that </w:t>
      </w:r>
      <w:r w:rsidR="007B6FC2" w:rsidRPr="00103FE9">
        <w:t xml:space="preserve">45 % of the participants </w:t>
      </w:r>
      <w:r w:rsidRPr="00103FE9">
        <w:t>p</w:t>
      </w:r>
      <w:r w:rsidR="00B51C8C" w:rsidRPr="00103FE9">
        <w:t xml:space="preserve">articipants were not very well aware of </w:t>
      </w:r>
      <w:r w:rsidR="00E7680E" w:rsidRPr="00103FE9">
        <w:t>compensation</w:t>
      </w:r>
      <w:r w:rsidR="00885D56" w:rsidRPr="00103FE9">
        <w:t xml:space="preserve"> </w:t>
      </w:r>
      <w:r w:rsidR="00E7680E" w:rsidRPr="00103FE9">
        <w:t>for adverse</w:t>
      </w:r>
      <w:r w:rsidR="00B51C8C" w:rsidRPr="00103FE9">
        <w:t xml:space="preserve"> research related events</w:t>
      </w:r>
      <w:r w:rsidR="00E7680E" w:rsidRPr="00103FE9">
        <w:t xml:space="preserve"> </w:t>
      </w:r>
      <w:r w:rsidR="007B6FC2" w:rsidRPr="00103FE9">
        <w:t xml:space="preserve">and 25.7% believed that compensation is not given </w:t>
      </w:r>
      <w:r w:rsidR="00E7680E" w:rsidRPr="00103FE9">
        <w:t>in clinical research</w:t>
      </w:r>
      <w:r w:rsidR="00B51C8C" w:rsidRPr="00103FE9">
        <w:t xml:space="preserve">. This is surprising considering the regulatory </w:t>
      </w:r>
      <w:r w:rsidR="00E7680E" w:rsidRPr="00103FE9">
        <w:t xml:space="preserve">requirement of providing compensation for research related injury </w:t>
      </w:r>
      <w:r w:rsidR="00B51C8C" w:rsidRPr="00103FE9">
        <w:t xml:space="preserve">as well as the wide publicity this issue has had in the recent past in India </w:t>
      </w:r>
      <w:r w:rsidR="002F35ED" w:rsidRPr="00103FE9">
        <w:t>[</w:t>
      </w:r>
      <w:r w:rsidR="00123C76" w:rsidRPr="00103FE9">
        <w:t>2</w:t>
      </w:r>
      <w:r w:rsidR="006373A7" w:rsidRPr="00103FE9">
        <w:t>5</w:t>
      </w:r>
      <w:r w:rsidR="002F35ED" w:rsidRPr="00103FE9">
        <w:t>]</w:t>
      </w:r>
      <w:r w:rsidR="00E7680E" w:rsidRPr="00103FE9">
        <w:t xml:space="preserve"> </w:t>
      </w:r>
    </w:p>
    <w:p w14:paraId="5B7F4C6C" w14:textId="0CB23939" w:rsidR="00B14848" w:rsidRPr="00103FE9" w:rsidRDefault="00B14848" w:rsidP="00E7680E">
      <w:pPr>
        <w:spacing w:line="480" w:lineRule="auto"/>
        <w:ind w:firstLine="720"/>
        <w:jc w:val="both"/>
      </w:pPr>
      <w:r w:rsidRPr="00103FE9">
        <w:lastRenderedPageBreak/>
        <w:t>An overwhelming number of participants in our study emphasized upon the importance of clinical research with 93 % stating that ‘</w:t>
      </w:r>
      <w:r w:rsidR="002F35ED" w:rsidRPr="00103FE9">
        <w:rPr>
          <w:i/>
        </w:rPr>
        <w:t>C</w:t>
      </w:r>
      <w:r w:rsidRPr="00103FE9">
        <w:rPr>
          <w:i/>
        </w:rPr>
        <w:t xml:space="preserve">linical </w:t>
      </w:r>
      <w:r w:rsidR="002F35ED" w:rsidRPr="00103FE9">
        <w:rPr>
          <w:i/>
        </w:rPr>
        <w:t>R</w:t>
      </w:r>
      <w:r w:rsidRPr="00103FE9">
        <w:rPr>
          <w:i/>
        </w:rPr>
        <w:t>esearch was important in the development of new treatment</w:t>
      </w:r>
      <w:r w:rsidRPr="00103FE9">
        <w:t xml:space="preserve">’ and 92 % believed that through development of new treatments there is advancement of science. This observation is similar to the findings from </w:t>
      </w:r>
      <w:r w:rsidR="00C56BFF" w:rsidRPr="00103FE9">
        <w:t>a qualitative study conducted in</w:t>
      </w:r>
      <w:r w:rsidRPr="00103FE9">
        <w:t xml:space="preserve"> Ghana, where participants believed that trial studies are needed to determine efficacy and to ‘come out with new knowledge on whether the drugs were suitable for human beings to use’</w:t>
      </w:r>
      <w:r w:rsidR="00123C76" w:rsidRPr="00103FE9">
        <w:t xml:space="preserve"> [2</w:t>
      </w:r>
      <w:r w:rsidR="006373A7" w:rsidRPr="00103FE9">
        <w:t>6</w:t>
      </w:r>
      <w:r w:rsidR="00123C76" w:rsidRPr="00103FE9">
        <w:t>].</w:t>
      </w:r>
    </w:p>
    <w:p w14:paraId="3DA3BCC0" w14:textId="47FB5692" w:rsidR="00F23E5C" w:rsidRPr="00103FE9" w:rsidRDefault="00E7680E" w:rsidP="00E7680E">
      <w:pPr>
        <w:spacing w:line="480" w:lineRule="auto"/>
        <w:ind w:firstLine="720"/>
        <w:jc w:val="both"/>
      </w:pPr>
      <w:r w:rsidRPr="00103FE9">
        <w:t>Our</w:t>
      </w:r>
      <w:r w:rsidR="00F23E5C" w:rsidRPr="00103FE9">
        <w:t xml:space="preserve"> study is limited by the fact that it is cross-sectional in nature and therefore inferences about causality cannot be truly drawn. At best inferences can be made about possible associations. The i</w:t>
      </w:r>
      <w:r w:rsidR="000D2C2A" w:rsidRPr="00103FE9">
        <w:t>n</w:t>
      </w:r>
      <w:r w:rsidR="00F23E5C" w:rsidRPr="00103FE9">
        <w:t>teractions between the independent variables were not looked at in a multivariate analysis.</w:t>
      </w:r>
      <w:r w:rsidR="00287243" w:rsidRPr="00103FE9">
        <w:t xml:space="preserve"> Additionally, the census data for education and income of the city of Mumbai was not available in the public domain at the time of study conduct and therefore the classification as per Kuppuswamy scale for socioeconomic class was used. The distribution of the participants with respect to socioeconomic class may not represent the actual census data for the city of Mumbai.</w:t>
      </w:r>
      <w:r w:rsidR="00E1614E" w:rsidRPr="00103FE9">
        <w:t xml:space="preserve"> Also, due to the operational challenges faced while approaching participants from different administrative wards like denial of permission by some residential societies, refusal by participants due to lack of time the participants who agreed when approached were ultimately enrolled and thus there is </w:t>
      </w:r>
      <w:r w:rsidR="00DD3FF0" w:rsidRPr="00103FE9">
        <w:t xml:space="preserve">some amount of </w:t>
      </w:r>
      <w:r w:rsidR="00E1614E" w:rsidRPr="00103FE9">
        <w:t xml:space="preserve">selection bias in the study </w:t>
      </w:r>
    </w:p>
    <w:p w14:paraId="2BA26CB7" w14:textId="77777777" w:rsidR="00DD3FF0" w:rsidRPr="00103FE9" w:rsidRDefault="00870784" w:rsidP="00786685">
      <w:pPr>
        <w:spacing w:line="480" w:lineRule="auto"/>
        <w:jc w:val="both"/>
      </w:pPr>
      <w:r w:rsidRPr="00103FE9">
        <w:t xml:space="preserve">      </w:t>
      </w:r>
    </w:p>
    <w:p w14:paraId="4D8CF2B5" w14:textId="4E7D2D03" w:rsidR="006132BE" w:rsidRPr="00103FE9" w:rsidRDefault="00DD3FF0" w:rsidP="00786685">
      <w:pPr>
        <w:spacing w:line="480" w:lineRule="auto"/>
        <w:jc w:val="both"/>
      </w:pPr>
      <w:r w:rsidRPr="00103FE9">
        <w:t>In summary, o</w:t>
      </w:r>
      <w:r w:rsidR="000D2C2A" w:rsidRPr="00103FE9">
        <w:t xml:space="preserve">ur study </w:t>
      </w:r>
      <w:r w:rsidRPr="00103FE9">
        <w:t xml:space="preserve">showed </w:t>
      </w:r>
      <w:r w:rsidR="000D2C2A" w:rsidRPr="00103FE9">
        <w:t>that potential</w:t>
      </w:r>
      <w:r w:rsidR="006132BE" w:rsidRPr="00103FE9">
        <w:t xml:space="preserve"> </w:t>
      </w:r>
      <w:r w:rsidR="00590030" w:rsidRPr="00103FE9">
        <w:t xml:space="preserve">participants </w:t>
      </w:r>
      <w:r w:rsidR="000D2C2A" w:rsidRPr="00103FE9">
        <w:t xml:space="preserve">in Mumbai were aware of CR </w:t>
      </w:r>
      <w:r w:rsidR="005B3008" w:rsidRPr="00103FE9">
        <w:t xml:space="preserve">and also largely </w:t>
      </w:r>
      <w:r w:rsidR="004C6418" w:rsidRPr="00103FE9">
        <w:t>aware of their rights as research participants. However, they were less aware of the new regulations including compensation for trial related injuries and safety of trial participants in CR</w:t>
      </w:r>
      <w:r w:rsidR="00287243" w:rsidRPr="00103FE9">
        <w:t xml:space="preserve">. </w:t>
      </w:r>
      <w:r w:rsidR="005B3008" w:rsidRPr="00103FE9">
        <w:t xml:space="preserve">The study provides </w:t>
      </w:r>
      <w:r w:rsidR="00287243" w:rsidRPr="00103FE9">
        <w:t xml:space="preserve">baseline awareness about CR in </w:t>
      </w:r>
      <w:r w:rsidR="005B3008" w:rsidRPr="00103FE9">
        <w:t xml:space="preserve">the city and the need for improving awareness that could translate into </w:t>
      </w:r>
      <w:r w:rsidR="00287243" w:rsidRPr="00103FE9">
        <w:t>better participation in CR.</w:t>
      </w:r>
      <w:r w:rsidR="001B7E8C" w:rsidRPr="00103FE9">
        <w:t xml:space="preserve"> </w:t>
      </w:r>
      <w:r w:rsidR="005B3008" w:rsidRPr="00103FE9">
        <w:t>A</w:t>
      </w:r>
      <w:r w:rsidR="00870784" w:rsidRPr="00103FE9">
        <w:t xml:space="preserve">wareness programs </w:t>
      </w:r>
      <w:r w:rsidR="005B3008" w:rsidRPr="00103FE9">
        <w:t xml:space="preserve">about CR </w:t>
      </w:r>
      <w:r w:rsidR="006132BE" w:rsidRPr="00103FE9">
        <w:lastRenderedPageBreak/>
        <w:t xml:space="preserve">will help promote patient engagement in trials beyond mere participation and consolidate their position </w:t>
      </w:r>
      <w:r w:rsidR="005707E4" w:rsidRPr="00103FE9">
        <w:t>as stakeholders</w:t>
      </w:r>
      <w:r w:rsidR="006132BE" w:rsidRPr="00103FE9">
        <w:t xml:space="preserve"> in clinical research.</w:t>
      </w:r>
    </w:p>
    <w:p w14:paraId="3347E53E" w14:textId="77777777" w:rsidR="003B28BD" w:rsidRPr="00103FE9" w:rsidRDefault="003B28BD" w:rsidP="00786685">
      <w:pPr>
        <w:spacing w:line="480" w:lineRule="auto"/>
        <w:jc w:val="both"/>
      </w:pPr>
    </w:p>
    <w:p w14:paraId="68324D0B" w14:textId="77777777" w:rsidR="00EE4B70" w:rsidRPr="00103FE9" w:rsidRDefault="00EA4F74" w:rsidP="00786685">
      <w:pPr>
        <w:pStyle w:val="NoSpacing"/>
        <w:spacing w:line="480" w:lineRule="auto"/>
        <w:jc w:val="both"/>
        <w:rPr>
          <w:rFonts w:ascii="Times New Roman" w:hAnsi="Times New Roman" w:cs="Times New Roman"/>
          <w:b/>
          <w:sz w:val="24"/>
          <w:szCs w:val="24"/>
        </w:rPr>
      </w:pPr>
      <w:r w:rsidRPr="00103FE9">
        <w:rPr>
          <w:rFonts w:ascii="Times New Roman" w:hAnsi="Times New Roman" w:cs="Times New Roman"/>
          <w:b/>
          <w:sz w:val="24"/>
          <w:szCs w:val="24"/>
        </w:rPr>
        <w:t>ACKNOWLEDGMENTS</w:t>
      </w:r>
    </w:p>
    <w:p w14:paraId="6CC290CF" w14:textId="77777777" w:rsidR="00EE4B70" w:rsidRPr="00103FE9" w:rsidRDefault="00EE4B70" w:rsidP="00786685">
      <w:pPr>
        <w:pStyle w:val="NoSpacing"/>
        <w:spacing w:line="480" w:lineRule="auto"/>
        <w:jc w:val="both"/>
        <w:rPr>
          <w:rFonts w:ascii="Times New Roman" w:hAnsi="Times New Roman" w:cs="Times New Roman"/>
          <w:sz w:val="24"/>
          <w:szCs w:val="24"/>
        </w:rPr>
      </w:pPr>
      <w:r w:rsidRPr="00103FE9">
        <w:rPr>
          <w:rFonts w:ascii="Times New Roman" w:hAnsi="Times New Roman" w:cs="Times New Roman"/>
          <w:sz w:val="24"/>
          <w:szCs w:val="24"/>
        </w:rPr>
        <w:t xml:space="preserve">   We are grateful to the Research Society of Seth GS Medical College and KEM Hospital for </w:t>
      </w:r>
      <w:r w:rsidR="00656E37" w:rsidRPr="00103FE9">
        <w:rPr>
          <w:rFonts w:ascii="Times New Roman" w:hAnsi="Times New Roman" w:cs="Times New Roman"/>
          <w:sz w:val="24"/>
          <w:szCs w:val="24"/>
        </w:rPr>
        <w:t xml:space="preserve">providing </w:t>
      </w:r>
      <w:r w:rsidRPr="00103FE9">
        <w:rPr>
          <w:rFonts w:ascii="Times New Roman" w:hAnsi="Times New Roman" w:cs="Times New Roman"/>
          <w:sz w:val="24"/>
          <w:szCs w:val="24"/>
        </w:rPr>
        <w:t xml:space="preserve">funding </w:t>
      </w:r>
      <w:r w:rsidR="00656E37" w:rsidRPr="00103FE9">
        <w:rPr>
          <w:rFonts w:ascii="Times New Roman" w:hAnsi="Times New Roman" w:cs="Times New Roman"/>
          <w:sz w:val="24"/>
          <w:szCs w:val="24"/>
        </w:rPr>
        <w:t xml:space="preserve">to </w:t>
      </w:r>
      <w:r w:rsidRPr="00103FE9">
        <w:rPr>
          <w:rFonts w:ascii="Times New Roman" w:hAnsi="Times New Roman" w:cs="Times New Roman"/>
          <w:sz w:val="24"/>
          <w:szCs w:val="24"/>
        </w:rPr>
        <w:t>the study.</w:t>
      </w:r>
      <w:r w:rsidR="00AA4865" w:rsidRPr="00103FE9">
        <w:rPr>
          <w:rFonts w:ascii="Times New Roman" w:hAnsi="Times New Roman" w:cs="Times New Roman"/>
          <w:sz w:val="24"/>
          <w:szCs w:val="24"/>
        </w:rPr>
        <w:t xml:space="preserve"> We are also grateful to Dr.</w:t>
      </w:r>
      <w:r w:rsidR="00F148A4" w:rsidRPr="00103FE9">
        <w:rPr>
          <w:rFonts w:ascii="Times New Roman" w:hAnsi="Times New Roman" w:cs="Times New Roman"/>
          <w:sz w:val="24"/>
          <w:szCs w:val="24"/>
        </w:rPr>
        <w:t xml:space="preserve"> </w:t>
      </w:r>
      <w:r w:rsidR="00AA4865" w:rsidRPr="00103FE9">
        <w:rPr>
          <w:rFonts w:ascii="Times New Roman" w:hAnsi="Times New Roman" w:cs="Times New Roman"/>
          <w:sz w:val="24"/>
          <w:szCs w:val="24"/>
        </w:rPr>
        <w:t>Tal Burt for allowing us to use the pre</w:t>
      </w:r>
      <w:r w:rsidR="00F148A4" w:rsidRPr="00103FE9">
        <w:rPr>
          <w:rFonts w:ascii="Times New Roman" w:hAnsi="Times New Roman" w:cs="Times New Roman"/>
          <w:sz w:val="24"/>
          <w:szCs w:val="24"/>
        </w:rPr>
        <w:t>-</w:t>
      </w:r>
      <w:r w:rsidR="00AA4865" w:rsidRPr="00103FE9">
        <w:rPr>
          <w:rFonts w:ascii="Times New Roman" w:hAnsi="Times New Roman" w:cs="Times New Roman"/>
          <w:sz w:val="24"/>
          <w:szCs w:val="24"/>
        </w:rPr>
        <w:t>validated version of his questionnaire for our study.</w:t>
      </w:r>
    </w:p>
    <w:p w14:paraId="7F3A5207" w14:textId="77777777" w:rsidR="0075679C" w:rsidRPr="00103FE9" w:rsidRDefault="003D1356" w:rsidP="00786685">
      <w:pPr>
        <w:pStyle w:val="NoSpacing"/>
        <w:spacing w:line="480" w:lineRule="auto"/>
        <w:jc w:val="both"/>
        <w:rPr>
          <w:rFonts w:ascii="Times New Roman" w:hAnsi="Times New Roman" w:cs="Times New Roman"/>
          <w:b/>
          <w:sz w:val="24"/>
          <w:szCs w:val="24"/>
        </w:rPr>
      </w:pPr>
      <w:r w:rsidRPr="00103FE9">
        <w:rPr>
          <w:rFonts w:ascii="Times New Roman" w:hAnsi="Times New Roman" w:cs="Times New Roman"/>
          <w:b/>
          <w:sz w:val="24"/>
          <w:szCs w:val="24"/>
        </w:rPr>
        <w:t>COMPETING INTERESTS</w:t>
      </w:r>
    </w:p>
    <w:p w14:paraId="7B69C80E" w14:textId="77777777" w:rsidR="0075679C" w:rsidRPr="00103FE9" w:rsidRDefault="0075679C" w:rsidP="00786685">
      <w:pPr>
        <w:pStyle w:val="NoSpacing"/>
        <w:spacing w:line="480" w:lineRule="auto"/>
        <w:jc w:val="both"/>
        <w:rPr>
          <w:rFonts w:ascii="Times New Roman" w:hAnsi="Times New Roman" w:cs="Times New Roman"/>
          <w:sz w:val="24"/>
          <w:szCs w:val="24"/>
        </w:rPr>
      </w:pPr>
      <w:r w:rsidRPr="00103FE9">
        <w:rPr>
          <w:rFonts w:ascii="Times New Roman" w:hAnsi="Times New Roman" w:cs="Times New Roman"/>
          <w:sz w:val="24"/>
          <w:szCs w:val="24"/>
        </w:rPr>
        <w:t xml:space="preserve">  Authors have no </w:t>
      </w:r>
      <w:r w:rsidR="003D1356" w:rsidRPr="00103FE9">
        <w:rPr>
          <w:rFonts w:ascii="Times New Roman" w:hAnsi="Times New Roman" w:cs="Times New Roman"/>
          <w:sz w:val="24"/>
          <w:szCs w:val="24"/>
        </w:rPr>
        <w:t>competing</w:t>
      </w:r>
      <w:r w:rsidRPr="00103FE9">
        <w:rPr>
          <w:rFonts w:ascii="Times New Roman" w:hAnsi="Times New Roman" w:cs="Times New Roman"/>
          <w:sz w:val="24"/>
          <w:szCs w:val="24"/>
        </w:rPr>
        <w:t xml:space="preserve"> interest to state.</w:t>
      </w:r>
    </w:p>
    <w:p w14:paraId="242CC87C" w14:textId="77777777" w:rsidR="003D1356" w:rsidRPr="00103FE9" w:rsidRDefault="003D1356" w:rsidP="00CD1295">
      <w:pPr>
        <w:rPr>
          <w:b/>
        </w:rPr>
      </w:pPr>
      <w:r w:rsidRPr="00103FE9">
        <w:rPr>
          <w:b/>
        </w:rPr>
        <w:t>FUNDING</w:t>
      </w:r>
    </w:p>
    <w:p w14:paraId="6513F936" w14:textId="77777777" w:rsidR="003D1356" w:rsidRPr="00103FE9" w:rsidRDefault="003D1356" w:rsidP="00AA6B37">
      <w:pPr>
        <w:spacing w:line="480" w:lineRule="auto"/>
      </w:pPr>
      <w:r w:rsidRPr="00103FE9">
        <w:t xml:space="preserve"> This study was funded by the Research Society of Seth GS Medical College and KEM Hospital.</w:t>
      </w:r>
    </w:p>
    <w:p w14:paraId="4A4C8759" w14:textId="77777777" w:rsidR="005F352C" w:rsidRPr="00103FE9" w:rsidRDefault="005F352C" w:rsidP="00CD1295">
      <w:pPr>
        <w:rPr>
          <w:b/>
        </w:rPr>
      </w:pPr>
      <w:r w:rsidRPr="00103FE9">
        <w:rPr>
          <w:b/>
        </w:rPr>
        <w:t>Supplementary Files</w:t>
      </w:r>
    </w:p>
    <w:p w14:paraId="74F14F66" w14:textId="77777777" w:rsidR="005F352C" w:rsidRPr="00103FE9" w:rsidRDefault="005F352C" w:rsidP="00AA6B37">
      <w:pPr>
        <w:spacing w:line="480" w:lineRule="auto"/>
        <w:rPr>
          <w:b/>
        </w:rPr>
      </w:pPr>
      <w:r w:rsidRPr="00103FE9">
        <w:t>A</w:t>
      </w:r>
      <w:r w:rsidR="00F953BC" w:rsidRPr="00103FE9">
        <w:t xml:space="preserve"> copy of the</w:t>
      </w:r>
      <w:r w:rsidR="00E27F94" w:rsidRPr="00103FE9">
        <w:t xml:space="preserve"> questionnaire</w:t>
      </w:r>
      <w:r w:rsidR="009E2C89" w:rsidRPr="00103FE9">
        <w:t>, informed consent form</w:t>
      </w:r>
      <w:r w:rsidR="00F953BC" w:rsidRPr="00103FE9">
        <w:t xml:space="preserve"> and study protocol </w:t>
      </w:r>
      <w:r w:rsidR="00E971B5" w:rsidRPr="00103FE9">
        <w:t xml:space="preserve">are </w:t>
      </w:r>
      <w:r w:rsidR="002E62A3" w:rsidRPr="00103FE9">
        <w:t>enclosed as</w:t>
      </w:r>
      <w:r w:rsidR="00E971B5" w:rsidRPr="00103FE9">
        <w:t xml:space="preserve"> supplementary files</w:t>
      </w:r>
      <w:r w:rsidR="009E2C89" w:rsidRPr="00103FE9">
        <w:t xml:space="preserve"> 1,2 &amp; 3 respectively</w:t>
      </w:r>
      <w:r w:rsidR="00E971B5" w:rsidRPr="00103FE9">
        <w:t>.</w:t>
      </w:r>
    </w:p>
    <w:p w14:paraId="687FF5BC" w14:textId="77777777" w:rsidR="000D000D" w:rsidRPr="00103FE9" w:rsidRDefault="000D000D" w:rsidP="00CD1295">
      <w:pPr>
        <w:rPr>
          <w:b/>
        </w:rPr>
      </w:pPr>
    </w:p>
    <w:p w14:paraId="64DE5A34" w14:textId="77777777" w:rsidR="00CD1295" w:rsidRPr="00103FE9" w:rsidRDefault="008C287B" w:rsidP="00CD1295">
      <w:pPr>
        <w:rPr>
          <w:b/>
        </w:rPr>
      </w:pPr>
      <w:r w:rsidRPr="00103FE9">
        <w:rPr>
          <w:b/>
        </w:rPr>
        <w:t>References:</w:t>
      </w:r>
    </w:p>
    <w:p w14:paraId="41377740" w14:textId="77777777" w:rsidR="004B6265" w:rsidRPr="00103FE9" w:rsidRDefault="004B6265" w:rsidP="004B6265">
      <w:pPr>
        <w:spacing w:line="480" w:lineRule="auto"/>
        <w:jc w:val="both"/>
      </w:pPr>
      <w:r w:rsidRPr="00103FE9">
        <w:t xml:space="preserve">1. </w:t>
      </w:r>
      <w:proofErr w:type="spellStart"/>
      <w:r w:rsidRPr="00103FE9">
        <w:t>Poongothai</w:t>
      </w:r>
      <w:proofErr w:type="spellEnd"/>
      <w:r w:rsidRPr="00103FE9">
        <w:t xml:space="preserve"> S.</w:t>
      </w:r>
      <w:r w:rsidR="00F25B02" w:rsidRPr="00103FE9">
        <w:t xml:space="preserve"> </w:t>
      </w:r>
      <w:r w:rsidRPr="00103FE9">
        <w:t>Unnikrishnan R., Balasubramanian J., Nair</w:t>
      </w:r>
      <w:r w:rsidR="00F25B02" w:rsidRPr="00103FE9">
        <w:t xml:space="preserve"> </w:t>
      </w:r>
      <w:r w:rsidRPr="00103FE9">
        <w:t>M. D., &amp; Mohan, V. Why are clinical trials necessary in India? Perspectives in Clinical Research 2014; 5(2): 55-59.</w:t>
      </w:r>
    </w:p>
    <w:p w14:paraId="07E69D7B" w14:textId="77777777" w:rsidR="005027A0" w:rsidRPr="00103FE9" w:rsidRDefault="004B6265" w:rsidP="004B6265">
      <w:pPr>
        <w:spacing w:line="480" w:lineRule="auto"/>
        <w:jc w:val="both"/>
      </w:pPr>
      <w:r w:rsidRPr="00103FE9">
        <w:t xml:space="preserve">2. </w:t>
      </w:r>
      <w:r w:rsidR="00BB15D5" w:rsidRPr="00103FE9">
        <w:t xml:space="preserve">Gogtay NJ, </w:t>
      </w:r>
      <w:proofErr w:type="spellStart"/>
      <w:r w:rsidR="00BB15D5" w:rsidRPr="00103FE9">
        <w:t>Re</w:t>
      </w:r>
      <w:r w:rsidR="005027A0" w:rsidRPr="00103FE9">
        <w:t>vi</w:t>
      </w:r>
      <w:proofErr w:type="spellEnd"/>
      <w:r w:rsidR="005027A0" w:rsidRPr="00103FE9">
        <w:t xml:space="preserve"> R, Thatte UM. Regulatory requirements for clinical trials in India: What academicians need to know. Indian J Anaesth 2017; 61(3): 192-199.</w:t>
      </w:r>
    </w:p>
    <w:p w14:paraId="3534393F" w14:textId="77777777" w:rsidR="004B6265" w:rsidRPr="00103FE9" w:rsidRDefault="005027A0" w:rsidP="004B6265">
      <w:pPr>
        <w:spacing w:line="480" w:lineRule="auto"/>
        <w:jc w:val="both"/>
      </w:pPr>
      <w:r w:rsidRPr="00103FE9">
        <w:t xml:space="preserve">3. </w:t>
      </w:r>
      <w:r w:rsidR="004B6265" w:rsidRPr="00103FE9">
        <w:t xml:space="preserve">Sridharan K, Mehta M, </w:t>
      </w:r>
      <w:proofErr w:type="spellStart"/>
      <w:r w:rsidR="004B6265" w:rsidRPr="00103FE9">
        <w:t>Sivaramakrishnan</w:t>
      </w:r>
      <w:proofErr w:type="spellEnd"/>
      <w:r w:rsidR="004B6265" w:rsidRPr="00103FE9">
        <w:t xml:space="preserve"> G. Awareness and attitude of general public about clinical trials from a developing country. American Journal of Experimental and Clinical Research 2016; 3(1): 146-148.</w:t>
      </w:r>
    </w:p>
    <w:p w14:paraId="2F84FD41" w14:textId="77777777" w:rsidR="004B6265" w:rsidRPr="00103FE9" w:rsidRDefault="005027A0" w:rsidP="004B6265">
      <w:pPr>
        <w:spacing w:line="480" w:lineRule="auto"/>
        <w:jc w:val="both"/>
      </w:pPr>
      <w:r w:rsidRPr="00103FE9">
        <w:t>4</w:t>
      </w:r>
      <w:r w:rsidR="004B6265" w:rsidRPr="00103FE9">
        <w:t xml:space="preserve">. Joshi, V. D., Oka, G. A., Kulkarni, A. A., &amp; </w:t>
      </w:r>
      <w:proofErr w:type="spellStart"/>
      <w:r w:rsidR="004B6265" w:rsidRPr="00103FE9">
        <w:t>Bivalkar</w:t>
      </w:r>
      <w:proofErr w:type="spellEnd"/>
      <w:r w:rsidR="004B6265" w:rsidRPr="00103FE9">
        <w:t xml:space="preserve">, V. V. Public awareness and perception of clinical trials: Quantitative study in </w:t>
      </w:r>
      <w:proofErr w:type="spellStart"/>
      <w:r w:rsidR="004B6265" w:rsidRPr="00103FE9">
        <w:t>Pune.Perspectives</w:t>
      </w:r>
      <w:proofErr w:type="spellEnd"/>
      <w:r w:rsidR="004B6265" w:rsidRPr="00103FE9">
        <w:t xml:space="preserve"> in Clinical Research 2013; 4(3): 169-174.</w:t>
      </w:r>
      <w:r w:rsidR="004B6265" w:rsidRPr="00103FE9">
        <w:br/>
      </w:r>
      <w:r w:rsidRPr="00103FE9">
        <w:lastRenderedPageBreak/>
        <w:t>5</w:t>
      </w:r>
      <w:r w:rsidR="004B6265" w:rsidRPr="00103FE9">
        <w:t xml:space="preserve">. Burt T, Dhillon S, Sharma P, Khan D, </w:t>
      </w:r>
      <w:proofErr w:type="spellStart"/>
      <w:r w:rsidR="004B6265" w:rsidRPr="00103FE9">
        <w:t>Mv</w:t>
      </w:r>
      <w:proofErr w:type="spellEnd"/>
      <w:r w:rsidR="004B6265" w:rsidRPr="00103FE9">
        <w:t xml:space="preserve"> D, Alam S, Jain S, Alapati B, Mittal S, Singh P. PARTAKE survey of public knowledge and perceptions of clinical research in India. PLoS One 2013; 8(7): 1-8.</w:t>
      </w:r>
    </w:p>
    <w:p w14:paraId="1BF47883" w14:textId="77777777" w:rsidR="004B6265" w:rsidRPr="00103FE9" w:rsidRDefault="005027A0" w:rsidP="004B6265">
      <w:pPr>
        <w:spacing w:line="480" w:lineRule="auto"/>
        <w:jc w:val="both"/>
      </w:pPr>
      <w:r w:rsidRPr="00103FE9">
        <w:t>6</w:t>
      </w:r>
      <w:r w:rsidR="004B6265" w:rsidRPr="00103FE9">
        <w:t>. Kaushal Kapadia. Understanding Patients Perspective on Clinical Research in Indian Population. J Clinic Res Bioeth 2015; 6(4): 1-6.</w:t>
      </w:r>
    </w:p>
    <w:p w14:paraId="0CC00186" w14:textId="77777777" w:rsidR="008C287B" w:rsidRPr="00103FE9" w:rsidRDefault="004B6265" w:rsidP="008C287B">
      <w:pPr>
        <w:spacing w:line="480" w:lineRule="auto"/>
        <w:jc w:val="both"/>
      </w:pPr>
      <w:r w:rsidRPr="00103FE9">
        <w:t xml:space="preserve">7. </w:t>
      </w:r>
      <w:r w:rsidR="008C287B" w:rsidRPr="00103FE9">
        <w:t xml:space="preserve">Shah JY, Phadtare A, Rajgor D, Vaghasia M, Pradhan S, </w:t>
      </w:r>
      <w:proofErr w:type="spellStart"/>
      <w:r w:rsidR="008C287B" w:rsidRPr="00103FE9">
        <w:t>Zelko</w:t>
      </w:r>
      <w:proofErr w:type="spellEnd"/>
      <w:r w:rsidR="008C287B" w:rsidRPr="00103FE9">
        <w:t xml:space="preserve"> H, Pietrobon R. What leads Indians to participate in clinical trials?</w:t>
      </w:r>
      <w:r w:rsidR="00F25B02" w:rsidRPr="00103FE9">
        <w:t xml:space="preserve"> </w:t>
      </w:r>
      <w:r w:rsidR="008C287B" w:rsidRPr="00103FE9">
        <w:t>A meta-analysis of qualitative studies. . </w:t>
      </w:r>
      <w:proofErr w:type="spellStart"/>
      <w:r w:rsidR="008C287B" w:rsidRPr="00103FE9">
        <w:t>PloS</w:t>
      </w:r>
      <w:proofErr w:type="spellEnd"/>
      <w:r w:rsidR="008C287B" w:rsidRPr="00103FE9">
        <w:t xml:space="preserve"> One 2010; 5(5): 1-9.</w:t>
      </w:r>
    </w:p>
    <w:p w14:paraId="3D07338B" w14:textId="77777777" w:rsidR="00BB15D5" w:rsidRPr="00103FE9" w:rsidRDefault="008C287B" w:rsidP="00AA6B37">
      <w:pPr>
        <w:spacing w:line="480" w:lineRule="auto"/>
        <w:jc w:val="both"/>
      </w:pPr>
      <w:r w:rsidRPr="00103FE9">
        <w:t xml:space="preserve">8. </w:t>
      </w:r>
      <w:r w:rsidR="00E02F7F" w:rsidRPr="00103FE9">
        <w:rPr>
          <w:color w:val="252525"/>
          <w:shd w:val="clear" w:color="auto" w:fill="FFFFFF"/>
        </w:rPr>
        <w:t> </w:t>
      </w:r>
      <w:r w:rsidR="00E02F7F" w:rsidRPr="00103FE9">
        <w:t>Harris Interactive, "Misconceptions and Lack of Awareness Greatly Reduce Recruitment for Cancer Clinical Trials," Health Care News</w:t>
      </w:r>
      <w:r w:rsidR="00F25B02" w:rsidRPr="00103FE9">
        <w:t xml:space="preserve"> (2001).;</w:t>
      </w:r>
      <w:r w:rsidR="00E02F7F" w:rsidRPr="00103FE9">
        <w:t>1 (3)</w:t>
      </w:r>
      <w:r w:rsidR="00F25B02" w:rsidRPr="00103FE9">
        <w:t xml:space="preserve">: </w:t>
      </w:r>
      <w:r w:rsidR="00E02F7F" w:rsidRPr="00103FE9">
        <w:t xml:space="preserve">1–3 </w:t>
      </w:r>
    </w:p>
    <w:p w14:paraId="5851285F" w14:textId="77777777" w:rsidR="006F2415" w:rsidRPr="00103FE9" w:rsidRDefault="008C287B" w:rsidP="004B6265">
      <w:pPr>
        <w:spacing w:line="480" w:lineRule="auto"/>
        <w:jc w:val="both"/>
      </w:pPr>
      <w:r w:rsidRPr="00103FE9">
        <w:t>9</w:t>
      </w:r>
      <w:r w:rsidR="006F2415" w:rsidRPr="00103FE9">
        <w:t>. Clinical Trial Registry-India. http://ctri.nic.in/Clinicaltrials/advsearch.php (</w:t>
      </w:r>
      <w:r w:rsidR="00E8480C" w:rsidRPr="00103FE9">
        <w:t xml:space="preserve">Last </w:t>
      </w:r>
      <w:r w:rsidR="006F2415" w:rsidRPr="00103FE9">
        <w:t xml:space="preserve">accessed </w:t>
      </w:r>
      <w:r w:rsidR="00E8480C" w:rsidRPr="00103FE9">
        <w:t xml:space="preserve">on </w:t>
      </w:r>
      <w:r w:rsidR="00F25B02" w:rsidRPr="00103FE9">
        <w:t>20 March 2018</w:t>
      </w:r>
      <w:r w:rsidR="006F2415" w:rsidRPr="00103FE9">
        <w:t>).</w:t>
      </w:r>
    </w:p>
    <w:p w14:paraId="3C86AC4A" w14:textId="77777777" w:rsidR="001B1855" w:rsidRPr="00103FE9" w:rsidRDefault="008C287B" w:rsidP="004B6265">
      <w:pPr>
        <w:spacing w:line="480" w:lineRule="auto"/>
        <w:jc w:val="both"/>
      </w:pPr>
      <w:r w:rsidRPr="00103FE9">
        <w:t>10</w:t>
      </w:r>
      <w:r w:rsidR="002F30AB" w:rsidRPr="00103FE9">
        <w:t xml:space="preserve">. </w:t>
      </w:r>
      <w:r w:rsidR="001B1855" w:rsidRPr="00103FE9">
        <w:t xml:space="preserve"> Israel G D. Determining Sample Size. University of Florida 1992: 1-5.</w:t>
      </w:r>
    </w:p>
    <w:p w14:paraId="158C5C51" w14:textId="77777777" w:rsidR="002F30AB" w:rsidRPr="00103FE9" w:rsidRDefault="001B1855" w:rsidP="004B6265">
      <w:pPr>
        <w:spacing w:line="480" w:lineRule="auto"/>
        <w:jc w:val="both"/>
      </w:pPr>
      <w:r w:rsidRPr="00103FE9">
        <w:t>1</w:t>
      </w:r>
      <w:r w:rsidR="008C287B" w:rsidRPr="00103FE9">
        <w:t>1</w:t>
      </w:r>
      <w:r w:rsidRPr="00103FE9">
        <w:t xml:space="preserve">. </w:t>
      </w:r>
      <w:r w:rsidR="002F30AB" w:rsidRPr="00103FE9">
        <w:t xml:space="preserve">Oberoi SS. Updating income ranges for </w:t>
      </w:r>
      <w:proofErr w:type="spellStart"/>
      <w:r w:rsidR="002F30AB" w:rsidRPr="00103FE9">
        <w:t>Kuppuswamy's</w:t>
      </w:r>
      <w:proofErr w:type="spellEnd"/>
      <w:r w:rsidR="002F30AB" w:rsidRPr="00103FE9">
        <w:t xml:space="preserve"> socio-economic status scale for the year 2014. Indian J Public Health2015; 59(2): 156-157.</w:t>
      </w:r>
    </w:p>
    <w:p w14:paraId="44BE4334" w14:textId="77777777" w:rsidR="002F30AB" w:rsidRPr="00103FE9" w:rsidRDefault="002F30AB" w:rsidP="004B6265">
      <w:pPr>
        <w:spacing w:line="480" w:lineRule="auto"/>
        <w:jc w:val="both"/>
      </w:pPr>
      <w:r w:rsidRPr="00103FE9">
        <w:t>1</w:t>
      </w:r>
      <w:r w:rsidR="008C287B" w:rsidRPr="00103FE9">
        <w:t>2</w:t>
      </w:r>
      <w:r w:rsidRPr="00103FE9">
        <w:t xml:space="preserve">. </w:t>
      </w:r>
      <w:proofErr w:type="spellStart"/>
      <w:r w:rsidRPr="00103FE9">
        <w:t>Thaker</w:t>
      </w:r>
      <w:proofErr w:type="spellEnd"/>
      <w:r w:rsidRPr="00103FE9">
        <w:t xml:space="preserve"> </w:t>
      </w:r>
      <w:r w:rsidR="008C287B" w:rsidRPr="00103FE9">
        <w:t xml:space="preserve">SJ, </w:t>
      </w:r>
      <w:proofErr w:type="spellStart"/>
      <w:r w:rsidR="00AE0513" w:rsidRPr="00103FE9">
        <w:t>Figer</w:t>
      </w:r>
      <w:proofErr w:type="spellEnd"/>
      <w:r w:rsidR="00AE0513" w:rsidRPr="00103FE9">
        <w:t xml:space="preserve"> BH, Gogtay NJ, Thatte UM</w:t>
      </w:r>
      <w:r w:rsidR="008C287B" w:rsidRPr="00103FE9">
        <w:t xml:space="preserve">. An audit of consent refusals in clinical research at a tertiary care center in India. J Postgrad Med. 2015 Oct-Dec; 61 (4): 257-63. </w:t>
      </w:r>
    </w:p>
    <w:p w14:paraId="2FB0A267" w14:textId="77777777" w:rsidR="00987B0D" w:rsidRPr="00103FE9" w:rsidRDefault="002F30AB" w:rsidP="00987B0D">
      <w:pPr>
        <w:spacing w:line="480" w:lineRule="auto"/>
        <w:jc w:val="both"/>
      </w:pPr>
      <w:r w:rsidRPr="00103FE9">
        <w:t>1</w:t>
      </w:r>
      <w:r w:rsidR="00BD5249" w:rsidRPr="00103FE9">
        <w:t>3</w:t>
      </w:r>
      <w:r w:rsidRPr="00103FE9">
        <w:t xml:space="preserve">. </w:t>
      </w:r>
      <w:r w:rsidR="00987B0D" w:rsidRPr="00103FE9">
        <w:t xml:space="preserve">Country Classification. Data Sources, Country classifications and aggregation methodologies. Available at </w:t>
      </w:r>
      <w:hyperlink r:id="rId9" w:history="1">
        <w:r w:rsidR="00987B0D" w:rsidRPr="00103FE9">
          <w:rPr>
            <w:rStyle w:val="Hyperlink"/>
          </w:rPr>
          <w:t>http://www.un.org/en/development/desa/policy/wesp/wesp_current/2014wesp_country_classification.pdf</w:t>
        </w:r>
      </w:hyperlink>
      <w:r w:rsidR="00987B0D" w:rsidRPr="00103FE9">
        <w:t xml:space="preserve"> . Last accessed on 17 August 2018</w:t>
      </w:r>
    </w:p>
    <w:p w14:paraId="323B802A" w14:textId="77777777" w:rsidR="00987B0D" w:rsidRPr="00103FE9" w:rsidRDefault="00987B0D" w:rsidP="002E4D0E">
      <w:pPr>
        <w:spacing w:line="480" w:lineRule="auto"/>
        <w:jc w:val="both"/>
      </w:pPr>
    </w:p>
    <w:p w14:paraId="5224E912" w14:textId="4A5008C5" w:rsidR="002E4D0E" w:rsidRPr="00103FE9" w:rsidRDefault="007B3AF9" w:rsidP="002E4D0E">
      <w:pPr>
        <w:spacing w:line="480" w:lineRule="auto"/>
        <w:jc w:val="both"/>
      </w:pPr>
      <w:r w:rsidRPr="00103FE9">
        <w:t xml:space="preserve">14. </w:t>
      </w:r>
      <w:r w:rsidR="002E4D0E" w:rsidRPr="00103FE9">
        <w:t xml:space="preserve">Lobato L, </w:t>
      </w:r>
      <w:proofErr w:type="spellStart"/>
      <w:r w:rsidR="002E4D0E" w:rsidRPr="00103FE9">
        <w:t>Bethony</w:t>
      </w:r>
      <w:proofErr w:type="spellEnd"/>
      <w:r w:rsidR="002E4D0E" w:rsidRPr="00103FE9">
        <w:t xml:space="preserve"> JM, Pereira FB, </w:t>
      </w:r>
      <w:proofErr w:type="spellStart"/>
      <w:r w:rsidR="002E4D0E" w:rsidRPr="00103FE9">
        <w:t>Grahek</w:t>
      </w:r>
      <w:proofErr w:type="spellEnd"/>
      <w:r w:rsidR="002E4D0E" w:rsidRPr="00103FE9">
        <w:t xml:space="preserve"> SL, </w:t>
      </w:r>
      <w:proofErr w:type="spellStart"/>
      <w:r w:rsidR="002E4D0E" w:rsidRPr="00103FE9">
        <w:t>Diemert</w:t>
      </w:r>
      <w:proofErr w:type="spellEnd"/>
      <w:r w:rsidR="002E4D0E" w:rsidRPr="00103FE9">
        <w:t xml:space="preserve"> D, </w:t>
      </w:r>
      <w:proofErr w:type="spellStart"/>
      <w:r w:rsidR="002E4D0E" w:rsidRPr="00103FE9">
        <w:t>Gazzinelli</w:t>
      </w:r>
      <w:proofErr w:type="spellEnd"/>
      <w:r w:rsidR="002E4D0E" w:rsidRPr="00103FE9">
        <w:t xml:space="preserve"> MF. Impact of gender on the decision to participate in a clinical trial: a cross-sectional study.. BMC Public Health 2014; 14(1156): 1-9.</w:t>
      </w:r>
    </w:p>
    <w:p w14:paraId="6D0E46CE" w14:textId="124D6267" w:rsidR="00A34CF7" w:rsidRPr="00103FE9" w:rsidRDefault="00A34CF7" w:rsidP="00A34CF7">
      <w:pPr>
        <w:spacing w:line="480" w:lineRule="auto"/>
        <w:jc w:val="both"/>
      </w:pPr>
      <w:r w:rsidRPr="00103FE9">
        <w:lastRenderedPageBreak/>
        <w:t>1</w:t>
      </w:r>
      <w:r w:rsidR="00DD4713" w:rsidRPr="00103FE9">
        <w:t>5</w:t>
      </w:r>
      <w:r w:rsidRPr="00103FE9">
        <w:t xml:space="preserve">. Marshall PA, </w:t>
      </w:r>
      <w:proofErr w:type="spellStart"/>
      <w:r w:rsidRPr="00103FE9">
        <w:t>Adebamowo</w:t>
      </w:r>
      <w:proofErr w:type="spellEnd"/>
      <w:r w:rsidRPr="00103FE9">
        <w:t xml:space="preserve"> CA, Adeyemo AA, </w:t>
      </w:r>
      <w:proofErr w:type="spellStart"/>
      <w:r w:rsidRPr="00103FE9">
        <w:t>Ogundiran</w:t>
      </w:r>
      <w:proofErr w:type="spellEnd"/>
      <w:r w:rsidRPr="00103FE9">
        <w:t xml:space="preserve"> TO</w:t>
      </w:r>
      <w:r w:rsidR="00127D68" w:rsidRPr="00103FE9">
        <w:t xml:space="preserve">, </w:t>
      </w:r>
      <w:proofErr w:type="spellStart"/>
      <w:r w:rsidR="00127D68" w:rsidRPr="00103FE9">
        <w:t>Strenski</w:t>
      </w:r>
      <w:proofErr w:type="spellEnd"/>
      <w:r w:rsidR="00127D68" w:rsidRPr="00103FE9">
        <w:t xml:space="preserve"> T, Zhou </w:t>
      </w:r>
      <w:proofErr w:type="spellStart"/>
      <w:r w:rsidR="00127D68" w:rsidRPr="00103FE9">
        <w:t>J,Rotimi</w:t>
      </w:r>
      <w:proofErr w:type="spellEnd"/>
      <w:r w:rsidR="00127D68" w:rsidRPr="00103FE9">
        <w:t xml:space="preserve"> CN.</w:t>
      </w:r>
      <w:r w:rsidRPr="00103FE9">
        <w:t xml:space="preserve"> Voluntary participation and comprehension of informed consent in a genetic epidemiological study of breast cancer in Nigeria. BMC Med Ethics 2014; 15(38): 1-11.</w:t>
      </w:r>
    </w:p>
    <w:p w14:paraId="57BF42EC" w14:textId="430A86C6" w:rsidR="00A34CF7" w:rsidRPr="00103FE9" w:rsidRDefault="00A34CF7" w:rsidP="002E4D0E">
      <w:pPr>
        <w:spacing w:line="480" w:lineRule="auto"/>
        <w:jc w:val="both"/>
      </w:pPr>
      <w:r w:rsidRPr="00103FE9">
        <w:t>1</w:t>
      </w:r>
      <w:r w:rsidR="00DD4713" w:rsidRPr="00103FE9">
        <w:t>6</w:t>
      </w:r>
      <w:r w:rsidRPr="00103FE9">
        <w:t xml:space="preserve">. </w:t>
      </w:r>
      <w:r w:rsidR="00E8480C" w:rsidRPr="00103FE9">
        <w:t xml:space="preserve">T. Bloom. </w:t>
      </w:r>
      <w:r w:rsidR="00F53CFC" w:rsidRPr="00103FE9">
        <w:t>A question of evidence. BMJ 2016;</w:t>
      </w:r>
      <w:r w:rsidR="00E8480C" w:rsidRPr="00103FE9">
        <w:t xml:space="preserve"> </w:t>
      </w:r>
      <w:r w:rsidR="00F53CFC" w:rsidRPr="00103FE9">
        <w:t>355:</w:t>
      </w:r>
      <w:r w:rsidR="00E8480C" w:rsidRPr="00103FE9">
        <w:t xml:space="preserve"> </w:t>
      </w:r>
      <w:r w:rsidR="00F53CFC" w:rsidRPr="00103FE9">
        <w:t xml:space="preserve">i6316. </w:t>
      </w:r>
    </w:p>
    <w:p w14:paraId="5F773BC3" w14:textId="29BFF2EF" w:rsidR="00127D68" w:rsidRPr="00103FE9" w:rsidRDefault="00127D68" w:rsidP="002E4D0E">
      <w:pPr>
        <w:spacing w:line="480" w:lineRule="auto"/>
        <w:jc w:val="both"/>
      </w:pPr>
      <w:r w:rsidRPr="00103FE9">
        <w:t>1</w:t>
      </w:r>
      <w:r w:rsidR="00DD4713" w:rsidRPr="00103FE9">
        <w:t>7</w:t>
      </w:r>
      <w:r w:rsidRPr="00103FE9">
        <w:t xml:space="preserve">.  Unger JM, </w:t>
      </w:r>
      <w:proofErr w:type="spellStart"/>
      <w:r w:rsidRPr="00103FE9">
        <w:t>Gralow</w:t>
      </w:r>
      <w:proofErr w:type="spellEnd"/>
      <w:r w:rsidRPr="00103FE9">
        <w:t xml:space="preserve"> JR, </w:t>
      </w:r>
      <w:proofErr w:type="spellStart"/>
      <w:r w:rsidRPr="00103FE9">
        <w:t>Albain</w:t>
      </w:r>
      <w:proofErr w:type="spellEnd"/>
      <w:r w:rsidRPr="00103FE9">
        <w:t xml:space="preserve"> KS, Ramsey SD, Hershman DL. Patient Income Level and Cancer Clinical Trial Participation: A Prospective Survey Study. JAMA Oncol 2016; 2(1): 137-139.</w:t>
      </w:r>
    </w:p>
    <w:p w14:paraId="7C3C947C" w14:textId="3BB20601" w:rsidR="00926DE7" w:rsidRPr="00103FE9" w:rsidRDefault="00926DE7" w:rsidP="00926DE7">
      <w:pPr>
        <w:spacing w:line="480" w:lineRule="auto"/>
        <w:jc w:val="both"/>
        <w:rPr>
          <w:b/>
        </w:rPr>
      </w:pPr>
      <w:r w:rsidRPr="00103FE9">
        <w:t>1</w:t>
      </w:r>
      <w:r w:rsidR="00DD4713" w:rsidRPr="00103FE9">
        <w:t>8</w:t>
      </w:r>
      <w:r w:rsidRPr="00103FE9">
        <w:t xml:space="preserve">. Chu SH, Kim EJ, </w:t>
      </w:r>
      <w:proofErr w:type="spellStart"/>
      <w:r w:rsidRPr="00103FE9">
        <w:t>Jeong</w:t>
      </w:r>
      <w:proofErr w:type="spellEnd"/>
      <w:r w:rsidRPr="00103FE9">
        <w:t xml:space="preserve"> SH, Park GL. Factors associated with willingness to participate in clinical trials: a nationwide survey study.</w:t>
      </w:r>
      <w:r w:rsidR="00EB5007" w:rsidRPr="00103FE9">
        <w:t xml:space="preserve"> </w:t>
      </w:r>
      <w:r w:rsidRPr="00103FE9">
        <w:t>BMC Public Health 2015; 15(10): 1-8.</w:t>
      </w:r>
    </w:p>
    <w:p w14:paraId="3B19416C" w14:textId="25D9BD5B" w:rsidR="00926DE7" w:rsidRPr="00103FE9" w:rsidRDefault="00926DE7" w:rsidP="004B6265">
      <w:pPr>
        <w:spacing w:line="480" w:lineRule="auto"/>
        <w:jc w:val="both"/>
      </w:pPr>
      <w:r w:rsidRPr="00103FE9">
        <w:t>1</w:t>
      </w:r>
      <w:r w:rsidR="00DD4713" w:rsidRPr="00103FE9">
        <w:t>9</w:t>
      </w:r>
      <w:r w:rsidRPr="00103FE9">
        <w:t>.</w:t>
      </w:r>
      <w:r w:rsidR="00E8480C" w:rsidRPr="00103FE9">
        <w:t xml:space="preserve"> How Cultural Competence and Cultural factors affect minority recruitment to clinical trials. Available on:</w:t>
      </w:r>
      <w:r w:rsidRPr="00103FE9">
        <w:t xml:space="preserve"> empactconsortium.com/material/how-cultural-competence-affects-minority-recruitment-clinical-trials/</w:t>
      </w:r>
      <w:r w:rsidR="00E8480C" w:rsidRPr="00103FE9">
        <w:t xml:space="preserve"> (Last accessed on 26 March 2018)</w:t>
      </w:r>
    </w:p>
    <w:p w14:paraId="26D188D3" w14:textId="77777777" w:rsidR="004E794A" w:rsidRPr="00103FE9" w:rsidRDefault="00DD4713" w:rsidP="00BB5B67">
      <w:pPr>
        <w:pStyle w:val="HTMLPreformatted"/>
        <w:spacing w:line="480" w:lineRule="auto"/>
        <w:rPr>
          <w:rFonts w:ascii="Times New Roman" w:hAnsi="Times New Roman" w:cs="Times New Roman"/>
          <w:sz w:val="24"/>
          <w:szCs w:val="24"/>
          <w:lang w:val="en-IN"/>
        </w:rPr>
      </w:pPr>
      <w:r w:rsidRPr="00103FE9">
        <w:rPr>
          <w:rFonts w:ascii="Times New Roman" w:hAnsi="Times New Roman" w:cs="Times New Roman"/>
          <w:sz w:val="24"/>
          <w:szCs w:val="24"/>
          <w:lang w:val="en-IN"/>
        </w:rPr>
        <w:t>20.</w:t>
      </w:r>
      <w:r w:rsidR="00BB3502" w:rsidRPr="00103FE9">
        <w:t xml:space="preserve"> </w:t>
      </w:r>
      <w:r w:rsidR="004E794A" w:rsidRPr="00103FE9">
        <w:rPr>
          <w:rFonts w:ascii="Times New Roman" w:hAnsi="Times New Roman" w:cs="Times New Roman"/>
          <w:sz w:val="24"/>
          <w:szCs w:val="24"/>
          <w:lang w:val="en-IN"/>
        </w:rPr>
        <w:t>Doshi MS, Kulkarni SP, Ghia CJ, Gogtay NJ, Thatte UM. Evaluation of factors</w:t>
      </w:r>
    </w:p>
    <w:p w14:paraId="4F7ABC86" w14:textId="77777777" w:rsidR="004E794A" w:rsidRPr="00103FE9" w:rsidRDefault="004E794A" w:rsidP="00BB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rsidRPr="00103FE9">
        <w:t xml:space="preserve">that motivate participants to consent for non-therapeutic trials in India. J Med </w:t>
      </w:r>
    </w:p>
    <w:p w14:paraId="329F5186" w14:textId="77777777" w:rsidR="004E794A" w:rsidRPr="00103FE9" w:rsidRDefault="004E794A" w:rsidP="00BB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rsidRPr="00103FE9">
        <w:t>Ethics. 2013 Jun;39(6):391-6.</w:t>
      </w:r>
    </w:p>
    <w:p w14:paraId="435B1AA2" w14:textId="1919A307" w:rsidR="006373A7" w:rsidRPr="00103FE9" w:rsidRDefault="00BB3502" w:rsidP="006373A7">
      <w:pPr>
        <w:spacing w:line="480" w:lineRule="auto"/>
        <w:jc w:val="both"/>
      </w:pPr>
      <w:r w:rsidRPr="00103FE9">
        <w:t>21.</w:t>
      </w:r>
      <w:r w:rsidR="006373A7" w:rsidRPr="00103FE9">
        <w:t xml:space="preserve"> González-Saldivar G, Rodríguez-Gutiérrez R, </w:t>
      </w:r>
      <w:proofErr w:type="spellStart"/>
      <w:r w:rsidR="006373A7" w:rsidRPr="00103FE9">
        <w:t>Viramontes</w:t>
      </w:r>
      <w:proofErr w:type="spellEnd"/>
      <w:r w:rsidR="006373A7" w:rsidRPr="00103FE9">
        <w:t>-Madrid JL, et al. Participants’ perception of pharmaceutical clinical research: a cross-sectional controlled study. Patient preference and adherence. 2016; 10:727-734</w:t>
      </w:r>
    </w:p>
    <w:p w14:paraId="580E488F" w14:textId="4283D2B6" w:rsidR="006373A7" w:rsidRPr="00103FE9" w:rsidRDefault="006373A7" w:rsidP="006373A7">
      <w:pPr>
        <w:spacing w:line="480" w:lineRule="auto"/>
        <w:jc w:val="both"/>
        <w:rPr>
          <w:color w:val="000000"/>
          <w:shd w:val="clear" w:color="auto" w:fill="FFFFFF"/>
        </w:rPr>
      </w:pPr>
      <w:r w:rsidRPr="00103FE9">
        <w:t xml:space="preserve">22. </w:t>
      </w:r>
      <w:r w:rsidRPr="00103FE9">
        <w:rPr>
          <w:color w:val="000000"/>
          <w:shd w:val="clear" w:color="auto" w:fill="FFFFFF"/>
        </w:rPr>
        <w:t xml:space="preserve">Mondal S, </w:t>
      </w:r>
      <w:proofErr w:type="spellStart"/>
      <w:r w:rsidRPr="00103FE9">
        <w:rPr>
          <w:color w:val="000000"/>
          <w:shd w:val="clear" w:color="auto" w:fill="FFFFFF"/>
        </w:rPr>
        <w:t>Abrol</w:t>
      </w:r>
      <w:proofErr w:type="spellEnd"/>
      <w:r w:rsidRPr="00103FE9">
        <w:rPr>
          <w:color w:val="000000"/>
          <w:shd w:val="clear" w:color="auto" w:fill="FFFFFF"/>
        </w:rPr>
        <w:t xml:space="preserve"> D. Clinical Trials Industry in India: A Systematic Review. </w:t>
      </w:r>
      <w:r w:rsidRPr="00103FE9">
        <w:rPr>
          <w:rStyle w:val="ref-journal"/>
          <w:color w:val="000000"/>
          <w:shd w:val="clear" w:color="auto" w:fill="FFFFFF"/>
        </w:rPr>
        <w:t>Working Paper 179, Institute for Studies in Industrial Development New Delhi.</w:t>
      </w:r>
      <w:r w:rsidRPr="00103FE9">
        <w:rPr>
          <w:color w:val="000000"/>
          <w:shd w:val="clear" w:color="auto" w:fill="FFFFFF"/>
        </w:rPr>
        <w:t> 2015. Mar, [Last accessed on 2016 Aug 01].</w:t>
      </w:r>
    </w:p>
    <w:p w14:paraId="292793D0" w14:textId="6E5E595E" w:rsidR="006373A7" w:rsidRPr="00103FE9" w:rsidRDefault="006373A7" w:rsidP="006373A7">
      <w:pPr>
        <w:spacing w:line="480" w:lineRule="auto"/>
        <w:jc w:val="both"/>
      </w:pPr>
      <w:r w:rsidRPr="00103FE9">
        <w:t xml:space="preserve">23. </w:t>
      </w:r>
      <w:proofErr w:type="spellStart"/>
      <w:r w:rsidRPr="00103FE9">
        <w:t>Suvarnapathaki</w:t>
      </w:r>
      <w:proofErr w:type="spellEnd"/>
      <w:r w:rsidRPr="00103FE9">
        <w:t xml:space="preserve"> K. Indian regulatory update 2013. Perspectives in Clinical Research. 2013;4(4):237-238. doi:10.4103/2229-3485.120174.</w:t>
      </w:r>
    </w:p>
    <w:p w14:paraId="7F86D8B3" w14:textId="77777777" w:rsidR="006373A7" w:rsidRPr="00103FE9" w:rsidRDefault="006373A7" w:rsidP="006373A7">
      <w:pPr>
        <w:spacing w:line="480" w:lineRule="auto"/>
        <w:jc w:val="both"/>
      </w:pPr>
      <w:r w:rsidRPr="00103FE9">
        <w:t xml:space="preserve">24. Gogtay NJ, Ravi R, Thatte UM. Regulatory requirements for clinical trials in India: What academicians need to know. Indian J Anaesth </w:t>
      </w:r>
      <w:proofErr w:type="gramStart"/>
      <w:r w:rsidRPr="00103FE9">
        <w:t>2017;61:192</w:t>
      </w:r>
      <w:proofErr w:type="gramEnd"/>
      <w:r w:rsidRPr="00103FE9">
        <w:t>-9</w:t>
      </w:r>
    </w:p>
    <w:p w14:paraId="505538BA" w14:textId="77777777" w:rsidR="006373A7" w:rsidRPr="00103FE9" w:rsidRDefault="006373A7" w:rsidP="00BB3502">
      <w:pPr>
        <w:spacing w:line="480" w:lineRule="auto"/>
        <w:jc w:val="both"/>
      </w:pPr>
    </w:p>
    <w:p w14:paraId="46D402F1" w14:textId="7BB44316" w:rsidR="00BB3502" w:rsidRPr="00103FE9" w:rsidRDefault="006373A7" w:rsidP="00BB3502">
      <w:pPr>
        <w:spacing w:line="480" w:lineRule="auto"/>
        <w:jc w:val="both"/>
      </w:pPr>
      <w:r w:rsidRPr="00103FE9">
        <w:t xml:space="preserve">25. </w:t>
      </w:r>
      <w:r w:rsidR="00BB3502" w:rsidRPr="00103FE9">
        <w:t xml:space="preserve">Compensation Formula. Available at </w:t>
      </w:r>
      <w:hyperlink r:id="rId10" w:history="1">
        <w:r w:rsidR="00BB3502" w:rsidRPr="00103FE9">
          <w:rPr>
            <w:rStyle w:val="Hyperlink"/>
          </w:rPr>
          <w:t>http://www.cdsco.nic.in/writereaddata/formula2013SAE.pdf</w:t>
        </w:r>
      </w:hyperlink>
      <w:r w:rsidR="00BB3502" w:rsidRPr="00103FE9">
        <w:t xml:space="preserve"> . Last accessed on 17 August 2018 </w:t>
      </w:r>
    </w:p>
    <w:p w14:paraId="10CCE50E" w14:textId="53EB7F30" w:rsidR="009A129F" w:rsidRDefault="006373A7" w:rsidP="004B6265">
      <w:pPr>
        <w:spacing w:line="480" w:lineRule="auto"/>
        <w:jc w:val="both"/>
      </w:pPr>
      <w:r w:rsidRPr="00103FE9">
        <w:t xml:space="preserve">26. </w:t>
      </w:r>
      <w:proofErr w:type="spellStart"/>
      <w:r w:rsidR="009A129F" w:rsidRPr="00103FE9">
        <w:t>Chatio</w:t>
      </w:r>
      <w:proofErr w:type="spellEnd"/>
      <w:r w:rsidR="009A129F" w:rsidRPr="00103FE9">
        <w:t xml:space="preserve"> S, </w:t>
      </w:r>
      <w:proofErr w:type="spellStart"/>
      <w:r w:rsidR="009A129F" w:rsidRPr="00103FE9">
        <w:t>Baiden</w:t>
      </w:r>
      <w:proofErr w:type="spellEnd"/>
      <w:r w:rsidR="009A129F" w:rsidRPr="00103FE9">
        <w:t xml:space="preserve"> F, </w:t>
      </w:r>
      <w:proofErr w:type="spellStart"/>
      <w:r w:rsidR="009A129F" w:rsidRPr="00103FE9">
        <w:t>Achana</w:t>
      </w:r>
      <w:proofErr w:type="spellEnd"/>
      <w:r w:rsidR="009A129F" w:rsidRPr="00103FE9">
        <w:t xml:space="preserve"> FS, Oduro A, </w:t>
      </w:r>
      <w:proofErr w:type="spellStart"/>
      <w:r w:rsidR="009A129F" w:rsidRPr="00103FE9">
        <w:t>Akazili</w:t>
      </w:r>
      <w:proofErr w:type="spellEnd"/>
      <w:r w:rsidR="009A129F" w:rsidRPr="00103FE9">
        <w:t xml:space="preserve"> J. Knowledge and Perceptions about Clinical Trials and the Use of Biomedical Samples: Findings from a Qualitative Study in Rural Northern Ghana. Zhou X, ed. PLoS ONE. 2016;11(4)</w:t>
      </w:r>
    </w:p>
    <w:p w14:paraId="0C7B3B18" w14:textId="6E96B559" w:rsidR="00F545EA" w:rsidRDefault="00F545EA" w:rsidP="004B6265">
      <w:pPr>
        <w:spacing w:line="480" w:lineRule="auto"/>
        <w:jc w:val="both"/>
      </w:pPr>
    </w:p>
    <w:p w14:paraId="26B808ED" w14:textId="7D3B2DA8" w:rsidR="00F545EA" w:rsidRDefault="00F545EA" w:rsidP="004B6265">
      <w:pPr>
        <w:spacing w:line="480" w:lineRule="auto"/>
        <w:jc w:val="both"/>
      </w:pPr>
    </w:p>
    <w:p w14:paraId="625383C2" w14:textId="38F2A1E3" w:rsidR="00F545EA" w:rsidRDefault="00F545EA" w:rsidP="004B6265">
      <w:pPr>
        <w:spacing w:line="480" w:lineRule="auto"/>
        <w:jc w:val="both"/>
      </w:pPr>
    </w:p>
    <w:p w14:paraId="4F395755" w14:textId="65D837DC" w:rsidR="00F545EA" w:rsidRDefault="00F545EA" w:rsidP="004B6265">
      <w:pPr>
        <w:spacing w:line="480" w:lineRule="auto"/>
        <w:jc w:val="both"/>
      </w:pPr>
    </w:p>
    <w:p w14:paraId="32E3E6E9" w14:textId="2CC471A3" w:rsidR="00F545EA" w:rsidRDefault="00F545EA" w:rsidP="004B6265">
      <w:pPr>
        <w:spacing w:line="480" w:lineRule="auto"/>
        <w:jc w:val="both"/>
      </w:pPr>
      <w:bookmarkStart w:id="0" w:name="_GoBack"/>
      <w:bookmarkEnd w:id="0"/>
    </w:p>
    <w:sectPr w:rsidR="00F545EA" w:rsidSect="009C0966">
      <w:headerReference w:type="default" r:id="rId11"/>
      <w:footerReference w:type="default" r:id="rId1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A8ECD" w14:textId="77777777" w:rsidR="00544B9B" w:rsidRDefault="00544B9B" w:rsidP="00912721">
      <w:r>
        <w:separator/>
      </w:r>
    </w:p>
  </w:endnote>
  <w:endnote w:type="continuationSeparator" w:id="0">
    <w:p w14:paraId="49FA1EA4" w14:textId="77777777" w:rsidR="00544B9B" w:rsidRDefault="00544B9B" w:rsidP="00912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rli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1376"/>
      <w:docPartObj>
        <w:docPartGallery w:val="Page Numbers (Bottom of Page)"/>
        <w:docPartUnique/>
      </w:docPartObj>
    </w:sdtPr>
    <w:sdtEndPr/>
    <w:sdtContent>
      <w:sdt>
        <w:sdtPr>
          <w:id w:val="565050523"/>
          <w:docPartObj>
            <w:docPartGallery w:val="Page Numbers (Top of Page)"/>
            <w:docPartUnique/>
          </w:docPartObj>
        </w:sdtPr>
        <w:sdtEndPr/>
        <w:sdtContent>
          <w:p w14:paraId="11830DD1" w14:textId="77777777" w:rsidR="00BD0467" w:rsidRDefault="00BD046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18</w:t>
            </w:r>
            <w:r>
              <w:rPr>
                <w:b/>
                <w:sz w:val="24"/>
                <w:szCs w:val="24"/>
              </w:rPr>
              <w:fldChar w:fldCharType="end"/>
            </w:r>
          </w:p>
        </w:sdtContent>
      </w:sdt>
    </w:sdtContent>
  </w:sdt>
  <w:p w14:paraId="6BB5D387" w14:textId="77777777" w:rsidR="00BD0467" w:rsidRDefault="00BD0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C97A5" w14:textId="77777777" w:rsidR="00544B9B" w:rsidRDefault="00544B9B" w:rsidP="00912721">
      <w:r>
        <w:separator/>
      </w:r>
    </w:p>
  </w:footnote>
  <w:footnote w:type="continuationSeparator" w:id="0">
    <w:p w14:paraId="57EECED0" w14:textId="77777777" w:rsidR="00544B9B" w:rsidRDefault="00544B9B" w:rsidP="00912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D2B07" w14:textId="269DB6F9" w:rsidR="00BD0467" w:rsidRDefault="00FC6D81">
    <w:pPr>
      <w:pStyle w:val="Header"/>
    </w:pPr>
    <w:r>
      <w:t xml:space="preserve">Version dated </w:t>
    </w:r>
    <w:r w:rsidR="006641C3">
      <w:t>18 Feb 2019</w:t>
    </w:r>
  </w:p>
  <w:p w14:paraId="5EA8AC45" w14:textId="77777777" w:rsidR="00BD0467" w:rsidRDefault="00BD0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7F5"/>
    <w:multiLevelType w:val="hybridMultilevel"/>
    <w:tmpl w:val="6F3A9AE6"/>
    <w:lvl w:ilvl="0" w:tplc="B1E899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A67BF"/>
    <w:multiLevelType w:val="multilevel"/>
    <w:tmpl w:val="CB48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92AD3"/>
    <w:multiLevelType w:val="hybridMultilevel"/>
    <w:tmpl w:val="FD88049C"/>
    <w:lvl w:ilvl="0" w:tplc="20CA260E">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50697"/>
    <w:multiLevelType w:val="multilevel"/>
    <w:tmpl w:val="E64C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228C1"/>
    <w:multiLevelType w:val="hybridMultilevel"/>
    <w:tmpl w:val="4878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84445D"/>
    <w:multiLevelType w:val="hybridMultilevel"/>
    <w:tmpl w:val="C2AC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F3C8A"/>
    <w:multiLevelType w:val="hybridMultilevel"/>
    <w:tmpl w:val="BE9E50A6"/>
    <w:lvl w:ilvl="0" w:tplc="892CD25C">
      <w:start w:val="1"/>
      <w:numFmt w:val="decimal"/>
      <w:lvlText w:val="%1."/>
      <w:lvlJc w:val="left"/>
      <w:pPr>
        <w:ind w:left="54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759A6D94"/>
    <w:multiLevelType w:val="hybridMultilevel"/>
    <w:tmpl w:val="14F411DE"/>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9D30FE"/>
    <w:multiLevelType w:val="multilevel"/>
    <w:tmpl w:val="5A9C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1F239A"/>
    <w:multiLevelType w:val="hybridMultilevel"/>
    <w:tmpl w:val="CB08A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7"/>
  </w:num>
  <w:num w:numId="5">
    <w:abstractNumId w:val="2"/>
  </w:num>
  <w:num w:numId="6">
    <w:abstractNumId w:val="4"/>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21"/>
    <w:rsid w:val="00000786"/>
    <w:rsid w:val="00001DB9"/>
    <w:rsid w:val="000025B8"/>
    <w:rsid w:val="00002AF4"/>
    <w:rsid w:val="00003C11"/>
    <w:rsid w:val="00004BA7"/>
    <w:rsid w:val="00006CBE"/>
    <w:rsid w:val="00020309"/>
    <w:rsid w:val="00020330"/>
    <w:rsid w:val="00023824"/>
    <w:rsid w:val="00024A0C"/>
    <w:rsid w:val="0002556E"/>
    <w:rsid w:val="00025CD0"/>
    <w:rsid w:val="00026643"/>
    <w:rsid w:val="000273BB"/>
    <w:rsid w:val="0002785C"/>
    <w:rsid w:val="00027D75"/>
    <w:rsid w:val="00031266"/>
    <w:rsid w:val="00031866"/>
    <w:rsid w:val="00032A43"/>
    <w:rsid w:val="00043B18"/>
    <w:rsid w:val="000442A0"/>
    <w:rsid w:val="0004680C"/>
    <w:rsid w:val="000528FC"/>
    <w:rsid w:val="00053A3D"/>
    <w:rsid w:val="00056AEE"/>
    <w:rsid w:val="00057DB1"/>
    <w:rsid w:val="00060A7D"/>
    <w:rsid w:val="00062BA0"/>
    <w:rsid w:val="00064FD7"/>
    <w:rsid w:val="000652CC"/>
    <w:rsid w:val="00065B5F"/>
    <w:rsid w:val="00066787"/>
    <w:rsid w:val="00080FAE"/>
    <w:rsid w:val="00082303"/>
    <w:rsid w:val="00084545"/>
    <w:rsid w:val="00090BFF"/>
    <w:rsid w:val="00094618"/>
    <w:rsid w:val="00094F98"/>
    <w:rsid w:val="000964FD"/>
    <w:rsid w:val="000A095A"/>
    <w:rsid w:val="000A17BC"/>
    <w:rsid w:val="000A4D82"/>
    <w:rsid w:val="000A4DDC"/>
    <w:rsid w:val="000A5074"/>
    <w:rsid w:val="000A5F76"/>
    <w:rsid w:val="000B1339"/>
    <w:rsid w:val="000B2A97"/>
    <w:rsid w:val="000B40DC"/>
    <w:rsid w:val="000C123F"/>
    <w:rsid w:val="000C1CBF"/>
    <w:rsid w:val="000C30D8"/>
    <w:rsid w:val="000C4258"/>
    <w:rsid w:val="000C5269"/>
    <w:rsid w:val="000C6BBF"/>
    <w:rsid w:val="000C7ADA"/>
    <w:rsid w:val="000D000D"/>
    <w:rsid w:val="000D2C2A"/>
    <w:rsid w:val="000E323D"/>
    <w:rsid w:val="000E6010"/>
    <w:rsid w:val="000F0387"/>
    <w:rsid w:val="000F0F45"/>
    <w:rsid w:val="000F7D9B"/>
    <w:rsid w:val="0010303C"/>
    <w:rsid w:val="00103EB3"/>
    <w:rsid w:val="00103FE9"/>
    <w:rsid w:val="00105FFB"/>
    <w:rsid w:val="00106CCC"/>
    <w:rsid w:val="0010758D"/>
    <w:rsid w:val="00111E3C"/>
    <w:rsid w:val="0011471D"/>
    <w:rsid w:val="00116C94"/>
    <w:rsid w:val="0012056C"/>
    <w:rsid w:val="0012185E"/>
    <w:rsid w:val="00123C76"/>
    <w:rsid w:val="00126F5F"/>
    <w:rsid w:val="00127D68"/>
    <w:rsid w:val="00130FD8"/>
    <w:rsid w:val="0013137D"/>
    <w:rsid w:val="00135BDE"/>
    <w:rsid w:val="001366B7"/>
    <w:rsid w:val="00136BE5"/>
    <w:rsid w:val="00137086"/>
    <w:rsid w:val="00144C86"/>
    <w:rsid w:val="001458DF"/>
    <w:rsid w:val="001503D0"/>
    <w:rsid w:val="00150B57"/>
    <w:rsid w:val="001532CF"/>
    <w:rsid w:val="00153E32"/>
    <w:rsid w:val="00154DEA"/>
    <w:rsid w:val="00155152"/>
    <w:rsid w:val="00156B9D"/>
    <w:rsid w:val="001600BF"/>
    <w:rsid w:val="00160C0A"/>
    <w:rsid w:val="00165633"/>
    <w:rsid w:val="0016705B"/>
    <w:rsid w:val="00173456"/>
    <w:rsid w:val="00174C92"/>
    <w:rsid w:val="00176FCD"/>
    <w:rsid w:val="00177A5D"/>
    <w:rsid w:val="001805A4"/>
    <w:rsid w:val="00180CAC"/>
    <w:rsid w:val="0018132E"/>
    <w:rsid w:val="00181401"/>
    <w:rsid w:val="0018537C"/>
    <w:rsid w:val="0018729E"/>
    <w:rsid w:val="00190B30"/>
    <w:rsid w:val="00193FAF"/>
    <w:rsid w:val="00194456"/>
    <w:rsid w:val="00195666"/>
    <w:rsid w:val="0019738D"/>
    <w:rsid w:val="001A0ECF"/>
    <w:rsid w:val="001A1E34"/>
    <w:rsid w:val="001A223C"/>
    <w:rsid w:val="001A292C"/>
    <w:rsid w:val="001A2C76"/>
    <w:rsid w:val="001A5E05"/>
    <w:rsid w:val="001A6CF7"/>
    <w:rsid w:val="001B1855"/>
    <w:rsid w:val="001B1DA5"/>
    <w:rsid w:val="001B2B6F"/>
    <w:rsid w:val="001B34FE"/>
    <w:rsid w:val="001B7E8C"/>
    <w:rsid w:val="001C0A68"/>
    <w:rsid w:val="001C0A98"/>
    <w:rsid w:val="001C3F89"/>
    <w:rsid w:val="001C75E2"/>
    <w:rsid w:val="001D21EA"/>
    <w:rsid w:val="001D3E1F"/>
    <w:rsid w:val="001D4B88"/>
    <w:rsid w:val="001E3D45"/>
    <w:rsid w:val="001E590F"/>
    <w:rsid w:val="001E5C1D"/>
    <w:rsid w:val="001E68FE"/>
    <w:rsid w:val="001E7FF9"/>
    <w:rsid w:val="001F071C"/>
    <w:rsid w:val="001F12A0"/>
    <w:rsid w:val="001F1438"/>
    <w:rsid w:val="001F1D6D"/>
    <w:rsid w:val="001F2653"/>
    <w:rsid w:val="001F556A"/>
    <w:rsid w:val="001F7248"/>
    <w:rsid w:val="002048A8"/>
    <w:rsid w:val="00206252"/>
    <w:rsid w:val="00206618"/>
    <w:rsid w:val="002068BA"/>
    <w:rsid w:val="002069DA"/>
    <w:rsid w:val="00207B90"/>
    <w:rsid w:val="0021146A"/>
    <w:rsid w:val="002146A7"/>
    <w:rsid w:val="00216896"/>
    <w:rsid w:val="00216FEB"/>
    <w:rsid w:val="00217CAC"/>
    <w:rsid w:val="00222940"/>
    <w:rsid w:val="00224614"/>
    <w:rsid w:val="00225366"/>
    <w:rsid w:val="002254B2"/>
    <w:rsid w:val="00226212"/>
    <w:rsid w:val="00234FD7"/>
    <w:rsid w:val="00241052"/>
    <w:rsid w:val="00242682"/>
    <w:rsid w:val="00242E3A"/>
    <w:rsid w:val="00243F04"/>
    <w:rsid w:val="002442A2"/>
    <w:rsid w:val="0024445F"/>
    <w:rsid w:val="00244E49"/>
    <w:rsid w:val="00247F95"/>
    <w:rsid w:val="00252420"/>
    <w:rsid w:val="002529E2"/>
    <w:rsid w:val="00253658"/>
    <w:rsid w:val="00253A52"/>
    <w:rsid w:val="002553AF"/>
    <w:rsid w:val="0025647E"/>
    <w:rsid w:val="00256B2E"/>
    <w:rsid w:val="002576C9"/>
    <w:rsid w:val="00260C18"/>
    <w:rsid w:val="002616ED"/>
    <w:rsid w:val="00262721"/>
    <w:rsid w:val="002671C9"/>
    <w:rsid w:val="00271420"/>
    <w:rsid w:val="00271A67"/>
    <w:rsid w:val="00271CAB"/>
    <w:rsid w:val="00273027"/>
    <w:rsid w:val="002732F7"/>
    <w:rsid w:val="0027562E"/>
    <w:rsid w:val="002778C6"/>
    <w:rsid w:val="00280416"/>
    <w:rsid w:val="00283232"/>
    <w:rsid w:val="00283752"/>
    <w:rsid w:val="002854F7"/>
    <w:rsid w:val="00285906"/>
    <w:rsid w:val="0028628D"/>
    <w:rsid w:val="00286A49"/>
    <w:rsid w:val="00286DD9"/>
    <w:rsid w:val="00287243"/>
    <w:rsid w:val="00292E9B"/>
    <w:rsid w:val="002932B4"/>
    <w:rsid w:val="002A1E71"/>
    <w:rsid w:val="002A4426"/>
    <w:rsid w:val="002A4C9F"/>
    <w:rsid w:val="002B072D"/>
    <w:rsid w:val="002B3CEC"/>
    <w:rsid w:val="002C0BCE"/>
    <w:rsid w:val="002C2215"/>
    <w:rsid w:val="002C2402"/>
    <w:rsid w:val="002C4720"/>
    <w:rsid w:val="002D1DF0"/>
    <w:rsid w:val="002D7237"/>
    <w:rsid w:val="002E19BD"/>
    <w:rsid w:val="002E4D0E"/>
    <w:rsid w:val="002E62A3"/>
    <w:rsid w:val="002E6611"/>
    <w:rsid w:val="002E7109"/>
    <w:rsid w:val="002F16AE"/>
    <w:rsid w:val="002F30AB"/>
    <w:rsid w:val="002F35ED"/>
    <w:rsid w:val="002F3AC7"/>
    <w:rsid w:val="002F4BA4"/>
    <w:rsid w:val="00302CDF"/>
    <w:rsid w:val="00303270"/>
    <w:rsid w:val="00303628"/>
    <w:rsid w:val="00304218"/>
    <w:rsid w:val="00307A76"/>
    <w:rsid w:val="00310387"/>
    <w:rsid w:val="00311E50"/>
    <w:rsid w:val="00312423"/>
    <w:rsid w:val="00321492"/>
    <w:rsid w:val="00321746"/>
    <w:rsid w:val="00321944"/>
    <w:rsid w:val="00321CCA"/>
    <w:rsid w:val="00322A85"/>
    <w:rsid w:val="00323042"/>
    <w:rsid w:val="00324BCF"/>
    <w:rsid w:val="003305F1"/>
    <w:rsid w:val="00332432"/>
    <w:rsid w:val="003409B5"/>
    <w:rsid w:val="003444BC"/>
    <w:rsid w:val="003510FE"/>
    <w:rsid w:val="00351B79"/>
    <w:rsid w:val="00351F1D"/>
    <w:rsid w:val="003522CC"/>
    <w:rsid w:val="003539D7"/>
    <w:rsid w:val="00356A27"/>
    <w:rsid w:val="003617E7"/>
    <w:rsid w:val="003659F9"/>
    <w:rsid w:val="0036763D"/>
    <w:rsid w:val="003701DC"/>
    <w:rsid w:val="0037327F"/>
    <w:rsid w:val="0037639B"/>
    <w:rsid w:val="00376CEA"/>
    <w:rsid w:val="00380026"/>
    <w:rsid w:val="00380F03"/>
    <w:rsid w:val="00380FE4"/>
    <w:rsid w:val="00382FAB"/>
    <w:rsid w:val="00383ACA"/>
    <w:rsid w:val="00384052"/>
    <w:rsid w:val="00392388"/>
    <w:rsid w:val="0039551F"/>
    <w:rsid w:val="00397A34"/>
    <w:rsid w:val="003A0FDD"/>
    <w:rsid w:val="003A6315"/>
    <w:rsid w:val="003B0904"/>
    <w:rsid w:val="003B28BD"/>
    <w:rsid w:val="003B2E93"/>
    <w:rsid w:val="003B3086"/>
    <w:rsid w:val="003B69A9"/>
    <w:rsid w:val="003C0B01"/>
    <w:rsid w:val="003C158D"/>
    <w:rsid w:val="003C1A77"/>
    <w:rsid w:val="003C240D"/>
    <w:rsid w:val="003C2F1F"/>
    <w:rsid w:val="003C4F96"/>
    <w:rsid w:val="003D1356"/>
    <w:rsid w:val="003D36DD"/>
    <w:rsid w:val="003D4008"/>
    <w:rsid w:val="003D4674"/>
    <w:rsid w:val="003D62EC"/>
    <w:rsid w:val="003D648C"/>
    <w:rsid w:val="003D67C5"/>
    <w:rsid w:val="003E265E"/>
    <w:rsid w:val="003E3729"/>
    <w:rsid w:val="003E5735"/>
    <w:rsid w:val="003E6A32"/>
    <w:rsid w:val="003F11A1"/>
    <w:rsid w:val="003F364F"/>
    <w:rsid w:val="003F36B4"/>
    <w:rsid w:val="003F72F8"/>
    <w:rsid w:val="00411E5B"/>
    <w:rsid w:val="00412517"/>
    <w:rsid w:val="00412B2D"/>
    <w:rsid w:val="00413F6D"/>
    <w:rsid w:val="0041549E"/>
    <w:rsid w:val="00420E67"/>
    <w:rsid w:val="00423062"/>
    <w:rsid w:val="004268E6"/>
    <w:rsid w:val="00427F6B"/>
    <w:rsid w:val="00430054"/>
    <w:rsid w:val="00430A98"/>
    <w:rsid w:val="00430D19"/>
    <w:rsid w:val="00431F6A"/>
    <w:rsid w:val="004402AB"/>
    <w:rsid w:val="004419F8"/>
    <w:rsid w:val="00446E2A"/>
    <w:rsid w:val="004544C1"/>
    <w:rsid w:val="004547A9"/>
    <w:rsid w:val="004549C8"/>
    <w:rsid w:val="00457F47"/>
    <w:rsid w:val="004604D6"/>
    <w:rsid w:val="00460785"/>
    <w:rsid w:val="0046261B"/>
    <w:rsid w:val="00463F0B"/>
    <w:rsid w:val="004644CD"/>
    <w:rsid w:val="0046468E"/>
    <w:rsid w:val="004669D1"/>
    <w:rsid w:val="00467479"/>
    <w:rsid w:val="00471CD3"/>
    <w:rsid w:val="0047313F"/>
    <w:rsid w:val="00477DDE"/>
    <w:rsid w:val="0048496D"/>
    <w:rsid w:val="0049140C"/>
    <w:rsid w:val="0049195D"/>
    <w:rsid w:val="0049564D"/>
    <w:rsid w:val="0049698E"/>
    <w:rsid w:val="004A064F"/>
    <w:rsid w:val="004A0FED"/>
    <w:rsid w:val="004A17DD"/>
    <w:rsid w:val="004A2936"/>
    <w:rsid w:val="004A35AC"/>
    <w:rsid w:val="004A4334"/>
    <w:rsid w:val="004B6265"/>
    <w:rsid w:val="004B73FE"/>
    <w:rsid w:val="004C1503"/>
    <w:rsid w:val="004C2AAD"/>
    <w:rsid w:val="004C2EEA"/>
    <w:rsid w:val="004C43A5"/>
    <w:rsid w:val="004C6418"/>
    <w:rsid w:val="004C6FB2"/>
    <w:rsid w:val="004D2853"/>
    <w:rsid w:val="004E3E3F"/>
    <w:rsid w:val="004E613F"/>
    <w:rsid w:val="004E794A"/>
    <w:rsid w:val="004E7E7E"/>
    <w:rsid w:val="004F04E8"/>
    <w:rsid w:val="004F1998"/>
    <w:rsid w:val="004F2006"/>
    <w:rsid w:val="004F22B2"/>
    <w:rsid w:val="004F40B4"/>
    <w:rsid w:val="004F4611"/>
    <w:rsid w:val="004F53E3"/>
    <w:rsid w:val="004F7356"/>
    <w:rsid w:val="00500195"/>
    <w:rsid w:val="005027A0"/>
    <w:rsid w:val="00504C94"/>
    <w:rsid w:val="00505631"/>
    <w:rsid w:val="005146DC"/>
    <w:rsid w:val="005157F1"/>
    <w:rsid w:val="005168DB"/>
    <w:rsid w:val="00517DDA"/>
    <w:rsid w:val="00517DE9"/>
    <w:rsid w:val="0052017F"/>
    <w:rsid w:val="005203CC"/>
    <w:rsid w:val="0052086F"/>
    <w:rsid w:val="00520D15"/>
    <w:rsid w:val="00520F4F"/>
    <w:rsid w:val="00522896"/>
    <w:rsid w:val="00526EFF"/>
    <w:rsid w:val="00531CAB"/>
    <w:rsid w:val="005326F9"/>
    <w:rsid w:val="00533BD5"/>
    <w:rsid w:val="00534432"/>
    <w:rsid w:val="00534ED9"/>
    <w:rsid w:val="00541E29"/>
    <w:rsid w:val="005426BB"/>
    <w:rsid w:val="00544B9B"/>
    <w:rsid w:val="005471A2"/>
    <w:rsid w:val="00547383"/>
    <w:rsid w:val="00550128"/>
    <w:rsid w:val="00552CEC"/>
    <w:rsid w:val="00553931"/>
    <w:rsid w:val="00554E7A"/>
    <w:rsid w:val="00561B59"/>
    <w:rsid w:val="005634DD"/>
    <w:rsid w:val="0056535D"/>
    <w:rsid w:val="005654AF"/>
    <w:rsid w:val="00566D66"/>
    <w:rsid w:val="00566FB7"/>
    <w:rsid w:val="005707DF"/>
    <w:rsid w:val="005707E4"/>
    <w:rsid w:val="00571577"/>
    <w:rsid w:val="00572AE4"/>
    <w:rsid w:val="00573BBA"/>
    <w:rsid w:val="005745FC"/>
    <w:rsid w:val="00575B27"/>
    <w:rsid w:val="00583139"/>
    <w:rsid w:val="0058454F"/>
    <w:rsid w:val="00590030"/>
    <w:rsid w:val="0059132F"/>
    <w:rsid w:val="005917C7"/>
    <w:rsid w:val="005A037A"/>
    <w:rsid w:val="005A059F"/>
    <w:rsid w:val="005A56A2"/>
    <w:rsid w:val="005A7DE6"/>
    <w:rsid w:val="005B0219"/>
    <w:rsid w:val="005B155E"/>
    <w:rsid w:val="005B3008"/>
    <w:rsid w:val="005C2F17"/>
    <w:rsid w:val="005C40D5"/>
    <w:rsid w:val="005C526C"/>
    <w:rsid w:val="005C6B80"/>
    <w:rsid w:val="005C77D8"/>
    <w:rsid w:val="005D015A"/>
    <w:rsid w:val="005D25CE"/>
    <w:rsid w:val="005D3D30"/>
    <w:rsid w:val="005D4059"/>
    <w:rsid w:val="005D41A6"/>
    <w:rsid w:val="005E03EC"/>
    <w:rsid w:val="005E0522"/>
    <w:rsid w:val="005E32E5"/>
    <w:rsid w:val="005E34B7"/>
    <w:rsid w:val="005E4E8D"/>
    <w:rsid w:val="005F352C"/>
    <w:rsid w:val="005F6166"/>
    <w:rsid w:val="005F67E6"/>
    <w:rsid w:val="006008DD"/>
    <w:rsid w:val="00601E82"/>
    <w:rsid w:val="0060289D"/>
    <w:rsid w:val="0060712A"/>
    <w:rsid w:val="006125DB"/>
    <w:rsid w:val="006128D2"/>
    <w:rsid w:val="006132BE"/>
    <w:rsid w:val="00613427"/>
    <w:rsid w:val="00622D22"/>
    <w:rsid w:val="00625F56"/>
    <w:rsid w:val="006266AD"/>
    <w:rsid w:val="006274C8"/>
    <w:rsid w:val="006304EB"/>
    <w:rsid w:val="0063052E"/>
    <w:rsid w:val="00630540"/>
    <w:rsid w:val="00631E7A"/>
    <w:rsid w:val="00633836"/>
    <w:rsid w:val="00633C74"/>
    <w:rsid w:val="00634F12"/>
    <w:rsid w:val="00636CCA"/>
    <w:rsid w:val="00637297"/>
    <w:rsid w:val="006373A7"/>
    <w:rsid w:val="00641A4C"/>
    <w:rsid w:val="00643E6D"/>
    <w:rsid w:val="00644ED9"/>
    <w:rsid w:val="006469D3"/>
    <w:rsid w:val="00647582"/>
    <w:rsid w:val="00650BF4"/>
    <w:rsid w:val="00656444"/>
    <w:rsid w:val="00656E37"/>
    <w:rsid w:val="00657D5C"/>
    <w:rsid w:val="0066045D"/>
    <w:rsid w:val="0066234C"/>
    <w:rsid w:val="00662E0D"/>
    <w:rsid w:val="006634E4"/>
    <w:rsid w:val="00663A1C"/>
    <w:rsid w:val="006641C3"/>
    <w:rsid w:val="0066548D"/>
    <w:rsid w:val="006654BF"/>
    <w:rsid w:val="00671DBB"/>
    <w:rsid w:val="00676928"/>
    <w:rsid w:val="00676B53"/>
    <w:rsid w:val="0068057A"/>
    <w:rsid w:val="00680A2A"/>
    <w:rsid w:val="0068134D"/>
    <w:rsid w:val="00684B55"/>
    <w:rsid w:val="00684D0D"/>
    <w:rsid w:val="0068795D"/>
    <w:rsid w:val="00691CDA"/>
    <w:rsid w:val="00693D3F"/>
    <w:rsid w:val="00693FF3"/>
    <w:rsid w:val="006944EC"/>
    <w:rsid w:val="00696027"/>
    <w:rsid w:val="006A07B4"/>
    <w:rsid w:val="006A7ED5"/>
    <w:rsid w:val="006B0017"/>
    <w:rsid w:val="006B23F2"/>
    <w:rsid w:val="006B2DEC"/>
    <w:rsid w:val="006B4933"/>
    <w:rsid w:val="006C0F15"/>
    <w:rsid w:val="006C21D6"/>
    <w:rsid w:val="006C33DB"/>
    <w:rsid w:val="006D0AEA"/>
    <w:rsid w:val="006D0DC7"/>
    <w:rsid w:val="006D215A"/>
    <w:rsid w:val="006D2EDA"/>
    <w:rsid w:val="006D3852"/>
    <w:rsid w:val="006D427A"/>
    <w:rsid w:val="006D4AD1"/>
    <w:rsid w:val="006D504B"/>
    <w:rsid w:val="006E7EE8"/>
    <w:rsid w:val="006F1151"/>
    <w:rsid w:val="006F1D04"/>
    <w:rsid w:val="006F2415"/>
    <w:rsid w:val="006F391F"/>
    <w:rsid w:val="007001AD"/>
    <w:rsid w:val="007051EB"/>
    <w:rsid w:val="00705874"/>
    <w:rsid w:val="00706B03"/>
    <w:rsid w:val="00707DD9"/>
    <w:rsid w:val="0071075F"/>
    <w:rsid w:val="007135D3"/>
    <w:rsid w:val="007139DA"/>
    <w:rsid w:val="00714DA2"/>
    <w:rsid w:val="00715311"/>
    <w:rsid w:val="00715A4D"/>
    <w:rsid w:val="00715D67"/>
    <w:rsid w:val="007168C7"/>
    <w:rsid w:val="00723F9B"/>
    <w:rsid w:val="007243A9"/>
    <w:rsid w:val="00725DAB"/>
    <w:rsid w:val="00727DC6"/>
    <w:rsid w:val="00730833"/>
    <w:rsid w:val="00737E65"/>
    <w:rsid w:val="00741FA6"/>
    <w:rsid w:val="00741FE3"/>
    <w:rsid w:val="00741FF1"/>
    <w:rsid w:val="0074204A"/>
    <w:rsid w:val="0074230F"/>
    <w:rsid w:val="00742D7B"/>
    <w:rsid w:val="00745731"/>
    <w:rsid w:val="00745EA6"/>
    <w:rsid w:val="007470C0"/>
    <w:rsid w:val="00747BD1"/>
    <w:rsid w:val="00747E01"/>
    <w:rsid w:val="00751691"/>
    <w:rsid w:val="00751D5B"/>
    <w:rsid w:val="0075631A"/>
    <w:rsid w:val="0075679C"/>
    <w:rsid w:val="00760A52"/>
    <w:rsid w:val="00762D58"/>
    <w:rsid w:val="0076347F"/>
    <w:rsid w:val="007708A7"/>
    <w:rsid w:val="00770D14"/>
    <w:rsid w:val="00772B4A"/>
    <w:rsid w:val="00772E24"/>
    <w:rsid w:val="007744B9"/>
    <w:rsid w:val="00776E12"/>
    <w:rsid w:val="0077787C"/>
    <w:rsid w:val="00777DC4"/>
    <w:rsid w:val="00782B41"/>
    <w:rsid w:val="00786685"/>
    <w:rsid w:val="0078757E"/>
    <w:rsid w:val="0078768C"/>
    <w:rsid w:val="00791462"/>
    <w:rsid w:val="00791A60"/>
    <w:rsid w:val="007930D0"/>
    <w:rsid w:val="007955A2"/>
    <w:rsid w:val="007972B2"/>
    <w:rsid w:val="00797EB2"/>
    <w:rsid w:val="007A23E0"/>
    <w:rsid w:val="007A2CE4"/>
    <w:rsid w:val="007A30F2"/>
    <w:rsid w:val="007A3632"/>
    <w:rsid w:val="007A4CB0"/>
    <w:rsid w:val="007A609C"/>
    <w:rsid w:val="007B150D"/>
    <w:rsid w:val="007B1A2F"/>
    <w:rsid w:val="007B3AF9"/>
    <w:rsid w:val="007B3B23"/>
    <w:rsid w:val="007B55C9"/>
    <w:rsid w:val="007B6FC2"/>
    <w:rsid w:val="007C2D5E"/>
    <w:rsid w:val="007C5166"/>
    <w:rsid w:val="007C52EA"/>
    <w:rsid w:val="007D03B7"/>
    <w:rsid w:val="007D04C1"/>
    <w:rsid w:val="007D0B48"/>
    <w:rsid w:val="007D13D0"/>
    <w:rsid w:val="007D25EC"/>
    <w:rsid w:val="007D415C"/>
    <w:rsid w:val="007D4AA9"/>
    <w:rsid w:val="007D4EEA"/>
    <w:rsid w:val="007D50F1"/>
    <w:rsid w:val="007E5340"/>
    <w:rsid w:val="007E5D0A"/>
    <w:rsid w:val="007E756B"/>
    <w:rsid w:val="007E7B3C"/>
    <w:rsid w:val="007E7CA6"/>
    <w:rsid w:val="007F4AB2"/>
    <w:rsid w:val="007F55B6"/>
    <w:rsid w:val="007F7FEA"/>
    <w:rsid w:val="00806FD5"/>
    <w:rsid w:val="00810699"/>
    <w:rsid w:val="00811246"/>
    <w:rsid w:val="00811DB5"/>
    <w:rsid w:val="00812A95"/>
    <w:rsid w:val="0081512C"/>
    <w:rsid w:val="00821C8B"/>
    <w:rsid w:val="0082238C"/>
    <w:rsid w:val="00827562"/>
    <w:rsid w:val="008277D2"/>
    <w:rsid w:val="008319CE"/>
    <w:rsid w:val="008404B1"/>
    <w:rsid w:val="0084252B"/>
    <w:rsid w:val="00842D39"/>
    <w:rsid w:val="00845F7F"/>
    <w:rsid w:val="00846115"/>
    <w:rsid w:val="00850C59"/>
    <w:rsid w:val="00854139"/>
    <w:rsid w:val="0085421D"/>
    <w:rsid w:val="008603F1"/>
    <w:rsid w:val="00860B55"/>
    <w:rsid w:val="0086764C"/>
    <w:rsid w:val="00867A8A"/>
    <w:rsid w:val="00870784"/>
    <w:rsid w:val="008729CD"/>
    <w:rsid w:val="00873628"/>
    <w:rsid w:val="008743E2"/>
    <w:rsid w:val="00874A58"/>
    <w:rsid w:val="00876013"/>
    <w:rsid w:val="00880616"/>
    <w:rsid w:val="00880A33"/>
    <w:rsid w:val="008844AF"/>
    <w:rsid w:val="0088491E"/>
    <w:rsid w:val="008853D9"/>
    <w:rsid w:val="008859E7"/>
    <w:rsid w:val="00885D56"/>
    <w:rsid w:val="00885E0B"/>
    <w:rsid w:val="00887877"/>
    <w:rsid w:val="00890995"/>
    <w:rsid w:val="0089254A"/>
    <w:rsid w:val="008931FC"/>
    <w:rsid w:val="008962EA"/>
    <w:rsid w:val="008A1179"/>
    <w:rsid w:val="008A2643"/>
    <w:rsid w:val="008A6065"/>
    <w:rsid w:val="008A670B"/>
    <w:rsid w:val="008A6BDD"/>
    <w:rsid w:val="008A6D59"/>
    <w:rsid w:val="008B22D5"/>
    <w:rsid w:val="008B2D1C"/>
    <w:rsid w:val="008B2F0F"/>
    <w:rsid w:val="008B415B"/>
    <w:rsid w:val="008B5D92"/>
    <w:rsid w:val="008B5FF7"/>
    <w:rsid w:val="008B5FFD"/>
    <w:rsid w:val="008B6757"/>
    <w:rsid w:val="008C2117"/>
    <w:rsid w:val="008C287B"/>
    <w:rsid w:val="008C3133"/>
    <w:rsid w:val="008C41A7"/>
    <w:rsid w:val="008C65BA"/>
    <w:rsid w:val="008C7B9D"/>
    <w:rsid w:val="008D22F0"/>
    <w:rsid w:val="008D3BE2"/>
    <w:rsid w:val="008D59DE"/>
    <w:rsid w:val="008D5CDD"/>
    <w:rsid w:val="008E2918"/>
    <w:rsid w:val="008E2C21"/>
    <w:rsid w:val="008E2C68"/>
    <w:rsid w:val="008E3053"/>
    <w:rsid w:val="008E3A57"/>
    <w:rsid w:val="008E6132"/>
    <w:rsid w:val="008E6D1F"/>
    <w:rsid w:val="008F2325"/>
    <w:rsid w:val="008F35FE"/>
    <w:rsid w:val="009023C8"/>
    <w:rsid w:val="0090430C"/>
    <w:rsid w:val="00907368"/>
    <w:rsid w:val="00910799"/>
    <w:rsid w:val="009113EE"/>
    <w:rsid w:val="00911A82"/>
    <w:rsid w:val="00912045"/>
    <w:rsid w:val="00912721"/>
    <w:rsid w:val="00912819"/>
    <w:rsid w:val="00913DE9"/>
    <w:rsid w:val="00921988"/>
    <w:rsid w:val="00924FFB"/>
    <w:rsid w:val="00926DE7"/>
    <w:rsid w:val="0093377A"/>
    <w:rsid w:val="009367B6"/>
    <w:rsid w:val="00942E79"/>
    <w:rsid w:val="0094498E"/>
    <w:rsid w:val="0094696F"/>
    <w:rsid w:val="00953DC3"/>
    <w:rsid w:val="0095410A"/>
    <w:rsid w:val="009556F1"/>
    <w:rsid w:val="00955ADD"/>
    <w:rsid w:val="009573F7"/>
    <w:rsid w:val="00960BC3"/>
    <w:rsid w:val="00961A31"/>
    <w:rsid w:val="009620DB"/>
    <w:rsid w:val="00963705"/>
    <w:rsid w:val="00964FD0"/>
    <w:rsid w:val="00973B4C"/>
    <w:rsid w:val="00974174"/>
    <w:rsid w:val="0097462A"/>
    <w:rsid w:val="00974975"/>
    <w:rsid w:val="00976CF0"/>
    <w:rsid w:val="00977519"/>
    <w:rsid w:val="00983A2A"/>
    <w:rsid w:val="009869F9"/>
    <w:rsid w:val="00987108"/>
    <w:rsid w:val="00987B0D"/>
    <w:rsid w:val="00991428"/>
    <w:rsid w:val="009920F7"/>
    <w:rsid w:val="00996836"/>
    <w:rsid w:val="009A05A3"/>
    <w:rsid w:val="009A129F"/>
    <w:rsid w:val="009A2F9E"/>
    <w:rsid w:val="009A492E"/>
    <w:rsid w:val="009A6DCF"/>
    <w:rsid w:val="009B0FC0"/>
    <w:rsid w:val="009B175F"/>
    <w:rsid w:val="009B2F8E"/>
    <w:rsid w:val="009B3380"/>
    <w:rsid w:val="009B4890"/>
    <w:rsid w:val="009C0402"/>
    <w:rsid w:val="009C0966"/>
    <w:rsid w:val="009C2565"/>
    <w:rsid w:val="009C6E3A"/>
    <w:rsid w:val="009D00FF"/>
    <w:rsid w:val="009D0C7F"/>
    <w:rsid w:val="009D6684"/>
    <w:rsid w:val="009D7A1D"/>
    <w:rsid w:val="009E2290"/>
    <w:rsid w:val="009E27BC"/>
    <w:rsid w:val="009E2C89"/>
    <w:rsid w:val="009E33AC"/>
    <w:rsid w:val="009E423A"/>
    <w:rsid w:val="009E5216"/>
    <w:rsid w:val="009E7829"/>
    <w:rsid w:val="009F0AC7"/>
    <w:rsid w:val="009F1614"/>
    <w:rsid w:val="009F327B"/>
    <w:rsid w:val="009F3AAD"/>
    <w:rsid w:val="009F6C6E"/>
    <w:rsid w:val="00A006A7"/>
    <w:rsid w:val="00A02EE2"/>
    <w:rsid w:val="00A03BED"/>
    <w:rsid w:val="00A04B9A"/>
    <w:rsid w:val="00A055FB"/>
    <w:rsid w:val="00A07D30"/>
    <w:rsid w:val="00A11269"/>
    <w:rsid w:val="00A12064"/>
    <w:rsid w:val="00A1275B"/>
    <w:rsid w:val="00A13AEB"/>
    <w:rsid w:val="00A13D6A"/>
    <w:rsid w:val="00A13E41"/>
    <w:rsid w:val="00A15C33"/>
    <w:rsid w:val="00A21E68"/>
    <w:rsid w:val="00A234FE"/>
    <w:rsid w:val="00A24B20"/>
    <w:rsid w:val="00A252A2"/>
    <w:rsid w:val="00A33311"/>
    <w:rsid w:val="00A34B78"/>
    <w:rsid w:val="00A34CF7"/>
    <w:rsid w:val="00A34D3D"/>
    <w:rsid w:val="00A36807"/>
    <w:rsid w:val="00A41907"/>
    <w:rsid w:val="00A420B3"/>
    <w:rsid w:val="00A426AC"/>
    <w:rsid w:val="00A4386C"/>
    <w:rsid w:val="00A457D2"/>
    <w:rsid w:val="00A5117A"/>
    <w:rsid w:val="00A51C00"/>
    <w:rsid w:val="00A51E96"/>
    <w:rsid w:val="00A522A2"/>
    <w:rsid w:val="00A54D2C"/>
    <w:rsid w:val="00A556E5"/>
    <w:rsid w:val="00A643CE"/>
    <w:rsid w:val="00A66CCD"/>
    <w:rsid w:val="00A725E1"/>
    <w:rsid w:val="00A73C9D"/>
    <w:rsid w:val="00A75EC7"/>
    <w:rsid w:val="00A76DC4"/>
    <w:rsid w:val="00A8163B"/>
    <w:rsid w:val="00A82315"/>
    <w:rsid w:val="00A832A0"/>
    <w:rsid w:val="00A84579"/>
    <w:rsid w:val="00A85415"/>
    <w:rsid w:val="00A87D0E"/>
    <w:rsid w:val="00A933DA"/>
    <w:rsid w:val="00A94EF1"/>
    <w:rsid w:val="00A978A9"/>
    <w:rsid w:val="00A979CA"/>
    <w:rsid w:val="00AA223E"/>
    <w:rsid w:val="00AA3A69"/>
    <w:rsid w:val="00AA3AE9"/>
    <w:rsid w:val="00AA4865"/>
    <w:rsid w:val="00AA6B37"/>
    <w:rsid w:val="00AB1018"/>
    <w:rsid w:val="00AB1F18"/>
    <w:rsid w:val="00AB28FA"/>
    <w:rsid w:val="00AB435B"/>
    <w:rsid w:val="00AB6558"/>
    <w:rsid w:val="00AB7B0F"/>
    <w:rsid w:val="00AC10B5"/>
    <w:rsid w:val="00AC7A07"/>
    <w:rsid w:val="00AC7CAA"/>
    <w:rsid w:val="00AD1D74"/>
    <w:rsid w:val="00AD4E77"/>
    <w:rsid w:val="00AD502D"/>
    <w:rsid w:val="00AD6533"/>
    <w:rsid w:val="00AE0040"/>
    <w:rsid w:val="00AE0513"/>
    <w:rsid w:val="00AE0BFA"/>
    <w:rsid w:val="00AE1298"/>
    <w:rsid w:val="00AE2E5F"/>
    <w:rsid w:val="00AE4650"/>
    <w:rsid w:val="00B03B82"/>
    <w:rsid w:val="00B045A0"/>
    <w:rsid w:val="00B04B3C"/>
    <w:rsid w:val="00B062D7"/>
    <w:rsid w:val="00B07CF9"/>
    <w:rsid w:val="00B11C3D"/>
    <w:rsid w:val="00B1252F"/>
    <w:rsid w:val="00B13FC8"/>
    <w:rsid w:val="00B14848"/>
    <w:rsid w:val="00B151BB"/>
    <w:rsid w:val="00B15319"/>
    <w:rsid w:val="00B15AEE"/>
    <w:rsid w:val="00B15D5C"/>
    <w:rsid w:val="00B16BE3"/>
    <w:rsid w:val="00B16FE6"/>
    <w:rsid w:val="00B21BE3"/>
    <w:rsid w:val="00B22379"/>
    <w:rsid w:val="00B33125"/>
    <w:rsid w:val="00B3385D"/>
    <w:rsid w:val="00B33986"/>
    <w:rsid w:val="00B34549"/>
    <w:rsid w:val="00B358BE"/>
    <w:rsid w:val="00B43D84"/>
    <w:rsid w:val="00B44D45"/>
    <w:rsid w:val="00B4742E"/>
    <w:rsid w:val="00B47E4C"/>
    <w:rsid w:val="00B50050"/>
    <w:rsid w:val="00B5042E"/>
    <w:rsid w:val="00B5141B"/>
    <w:rsid w:val="00B51C8C"/>
    <w:rsid w:val="00B57620"/>
    <w:rsid w:val="00B57FEE"/>
    <w:rsid w:val="00B60035"/>
    <w:rsid w:val="00B620D3"/>
    <w:rsid w:val="00B6538B"/>
    <w:rsid w:val="00B67885"/>
    <w:rsid w:val="00B712AA"/>
    <w:rsid w:val="00B713DA"/>
    <w:rsid w:val="00B71FD2"/>
    <w:rsid w:val="00B757CD"/>
    <w:rsid w:val="00B82F85"/>
    <w:rsid w:val="00B8401E"/>
    <w:rsid w:val="00B84BC2"/>
    <w:rsid w:val="00B84DA3"/>
    <w:rsid w:val="00B84DC2"/>
    <w:rsid w:val="00B85867"/>
    <w:rsid w:val="00B8606D"/>
    <w:rsid w:val="00B86591"/>
    <w:rsid w:val="00B871A8"/>
    <w:rsid w:val="00B9054C"/>
    <w:rsid w:val="00B939FD"/>
    <w:rsid w:val="00B9543B"/>
    <w:rsid w:val="00B95B24"/>
    <w:rsid w:val="00B95C62"/>
    <w:rsid w:val="00B973A0"/>
    <w:rsid w:val="00B9780E"/>
    <w:rsid w:val="00B978DD"/>
    <w:rsid w:val="00BA1F6B"/>
    <w:rsid w:val="00BA234E"/>
    <w:rsid w:val="00BA3C08"/>
    <w:rsid w:val="00BA3C32"/>
    <w:rsid w:val="00BA5797"/>
    <w:rsid w:val="00BA5B6A"/>
    <w:rsid w:val="00BA5F1C"/>
    <w:rsid w:val="00BA7CDD"/>
    <w:rsid w:val="00BB0BE9"/>
    <w:rsid w:val="00BB15D5"/>
    <w:rsid w:val="00BB1BF7"/>
    <w:rsid w:val="00BB3502"/>
    <w:rsid w:val="00BB5A0A"/>
    <w:rsid w:val="00BB5B67"/>
    <w:rsid w:val="00BC01B8"/>
    <w:rsid w:val="00BC0CEF"/>
    <w:rsid w:val="00BC1038"/>
    <w:rsid w:val="00BC11FC"/>
    <w:rsid w:val="00BC45BA"/>
    <w:rsid w:val="00BC46C6"/>
    <w:rsid w:val="00BD0467"/>
    <w:rsid w:val="00BD15B5"/>
    <w:rsid w:val="00BD2D0C"/>
    <w:rsid w:val="00BD39E1"/>
    <w:rsid w:val="00BD5249"/>
    <w:rsid w:val="00BE06E0"/>
    <w:rsid w:val="00BE1317"/>
    <w:rsid w:val="00BE4301"/>
    <w:rsid w:val="00BF1896"/>
    <w:rsid w:val="00BF1F99"/>
    <w:rsid w:val="00BF26F2"/>
    <w:rsid w:val="00BF7D08"/>
    <w:rsid w:val="00C020DB"/>
    <w:rsid w:val="00C054F1"/>
    <w:rsid w:val="00C0622D"/>
    <w:rsid w:val="00C06B43"/>
    <w:rsid w:val="00C07B74"/>
    <w:rsid w:val="00C1316A"/>
    <w:rsid w:val="00C13B76"/>
    <w:rsid w:val="00C1533D"/>
    <w:rsid w:val="00C158E0"/>
    <w:rsid w:val="00C27E43"/>
    <w:rsid w:val="00C32C44"/>
    <w:rsid w:val="00C3399F"/>
    <w:rsid w:val="00C3428F"/>
    <w:rsid w:val="00C3511F"/>
    <w:rsid w:val="00C360A6"/>
    <w:rsid w:val="00C360DA"/>
    <w:rsid w:val="00C36D8E"/>
    <w:rsid w:val="00C4077D"/>
    <w:rsid w:val="00C464B8"/>
    <w:rsid w:val="00C47CE4"/>
    <w:rsid w:val="00C5013F"/>
    <w:rsid w:val="00C50D10"/>
    <w:rsid w:val="00C51398"/>
    <w:rsid w:val="00C5532A"/>
    <w:rsid w:val="00C55A14"/>
    <w:rsid w:val="00C56BFF"/>
    <w:rsid w:val="00C60216"/>
    <w:rsid w:val="00C606BE"/>
    <w:rsid w:val="00C64012"/>
    <w:rsid w:val="00C65B52"/>
    <w:rsid w:val="00C71494"/>
    <w:rsid w:val="00C71A9F"/>
    <w:rsid w:val="00C71E53"/>
    <w:rsid w:val="00C723C6"/>
    <w:rsid w:val="00C727CE"/>
    <w:rsid w:val="00C74285"/>
    <w:rsid w:val="00C7782F"/>
    <w:rsid w:val="00C77946"/>
    <w:rsid w:val="00C81CA4"/>
    <w:rsid w:val="00C82EB5"/>
    <w:rsid w:val="00C83105"/>
    <w:rsid w:val="00C83C91"/>
    <w:rsid w:val="00C84D69"/>
    <w:rsid w:val="00C86027"/>
    <w:rsid w:val="00C879B2"/>
    <w:rsid w:val="00C87ABB"/>
    <w:rsid w:val="00C900BE"/>
    <w:rsid w:val="00C9477C"/>
    <w:rsid w:val="00C96223"/>
    <w:rsid w:val="00CA0056"/>
    <w:rsid w:val="00CA0100"/>
    <w:rsid w:val="00CA1A23"/>
    <w:rsid w:val="00CA215D"/>
    <w:rsid w:val="00CA2568"/>
    <w:rsid w:val="00CB114A"/>
    <w:rsid w:val="00CB3989"/>
    <w:rsid w:val="00CB520E"/>
    <w:rsid w:val="00CC067E"/>
    <w:rsid w:val="00CC17BF"/>
    <w:rsid w:val="00CD1295"/>
    <w:rsid w:val="00CD37EB"/>
    <w:rsid w:val="00CD597D"/>
    <w:rsid w:val="00CE1967"/>
    <w:rsid w:val="00CE499F"/>
    <w:rsid w:val="00CE5EFB"/>
    <w:rsid w:val="00CE636A"/>
    <w:rsid w:val="00CE6FD4"/>
    <w:rsid w:val="00CE7114"/>
    <w:rsid w:val="00CE7F8F"/>
    <w:rsid w:val="00CF19AF"/>
    <w:rsid w:val="00CF3EA1"/>
    <w:rsid w:val="00CF56A3"/>
    <w:rsid w:val="00D01F29"/>
    <w:rsid w:val="00D01F9B"/>
    <w:rsid w:val="00D02B56"/>
    <w:rsid w:val="00D032A9"/>
    <w:rsid w:val="00D054D9"/>
    <w:rsid w:val="00D1370A"/>
    <w:rsid w:val="00D203AE"/>
    <w:rsid w:val="00D22E99"/>
    <w:rsid w:val="00D252B4"/>
    <w:rsid w:val="00D31360"/>
    <w:rsid w:val="00D3698A"/>
    <w:rsid w:val="00D40CB5"/>
    <w:rsid w:val="00D42BA1"/>
    <w:rsid w:val="00D4488C"/>
    <w:rsid w:val="00D453E3"/>
    <w:rsid w:val="00D468DB"/>
    <w:rsid w:val="00D50A0C"/>
    <w:rsid w:val="00D52418"/>
    <w:rsid w:val="00D52B46"/>
    <w:rsid w:val="00D52D6C"/>
    <w:rsid w:val="00D52E02"/>
    <w:rsid w:val="00D53152"/>
    <w:rsid w:val="00D53B8B"/>
    <w:rsid w:val="00D55908"/>
    <w:rsid w:val="00D55A68"/>
    <w:rsid w:val="00D55FD7"/>
    <w:rsid w:val="00D573ED"/>
    <w:rsid w:val="00D600CF"/>
    <w:rsid w:val="00D631C4"/>
    <w:rsid w:val="00D66618"/>
    <w:rsid w:val="00D72452"/>
    <w:rsid w:val="00D75E88"/>
    <w:rsid w:val="00D76B93"/>
    <w:rsid w:val="00D92675"/>
    <w:rsid w:val="00D93816"/>
    <w:rsid w:val="00D94A16"/>
    <w:rsid w:val="00DA0820"/>
    <w:rsid w:val="00DA5787"/>
    <w:rsid w:val="00DA6E8F"/>
    <w:rsid w:val="00DA6FC2"/>
    <w:rsid w:val="00DB0CFF"/>
    <w:rsid w:val="00DB1030"/>
    <w:rsid w:val="00DB11E8"/>
    <w:rsid w:val="00DB4448"/>
    <w:rsid w:val="00DB45F2"/>
    <w:rsid w:val="00DB466A"/>
    <w:rsid w:val="00DB50A1"/>
    <w:rsid w:val="00DB5F1B"/>
    <w:rsid w:val="00DC41CF"/>
    <w:rsid w:val="00DC65C4"/>
    <w:rsid w:val="00DD3FF0"/>
    <w:rsid w:val="00DD43C4"/>
    <w:rsid w:val="00DD4713"/>
    <w:rsid w:val="00DD4D59"/>
    <w:rsid w:val="00DD7D8A"/>
    <w:rsid w:val="00DD7E8C"/>
    <w:rsid w:val="00DE06C2"/>
    <w:rsid w:val="00DE45A8"/>
    <w:rsid w:val="00DE6F4E"/>
    <w:rsid w:val="00DF1233"/>
    <w:rsid w:val="00DF1B4B"/>
    <w:rsid w:val="00DF2AF3"/>
    <w:rsid w:val="00DF4605"/>
    <w:rsid w:val="00DF6017"/>
    <w:rsid w:val="00DF752E"/>
    <w:rsid w:val="00DF75A5"/>
    <w:rsid w:val="00E01329"/>
    <w:rsid w:val="00E01749"/>
    <w:rsid w:val="00E02D2A"/>
    <w:rsid w:val="00E02F7F"/>
    <w:rsid w:val="00E06DF9"/>
    <w:rsid w:val="00E1138B"/>
    <w:rsid w:val="00E1150B"/>
    <w:rsid w:val="00E11F01"/>
    <w:rsid w:val="00E137AB"/>
    <w:rsid w:val="00E1399D"/>
    <w:rsid w:val="00E13DD1"/>
    <w:rsid w:val="00E14D59"/>
    <w:rsid w:val="00E1614E"/>
    <w:rsid w:val="00E172C9"/>
    <w:rsid w:val="00E22EBB"/>
    <w:rsid w:val="00E230D7"/>
    <w:rsid w:val="00E27F94"/>
    <w:rsid w:val="00E321C9"/>
    <w:rsid w:val="00E33213"/>
    <w:rsid w:val="00E34B12"/>
    <w:rsid w:val="00E360CF"/>
    <w:rsid w:val="00E40901"/>
    <w:rsid w:val="00E40C2D"/>
    <w:rsid w:val="00E41E35"/>
    <w:rsid w:val="00E43D4E"/>
    <w:rsid w:val="00E46291"/>
    <w:rsid w:val="00E47E92"/>
    <w:rsid w:val="00E5231F"/>
    <w:rsid w:val="00E53235"/>
    <w:rsid w:val="00E54921"/>
    <w:rsid w:val="00E578B6"/>
    <w:rsid w:val="00E61641"/>
    <w:rsid w:val="00E62D15"/>
    <w:rsid w:val="00E63708"/>
    <w:rsid w:val="00E63724"/>
    <w:rsid w:val="00E64361"/>
    <w:rsid w:val="00E673AA"/>
    <w:rsid w:val="00E67DF5"/>
    <w:rsid w:val="00E70426"/>
    <w:rsid w:val="00E71731"/>
    <w:rsid w:val="00E7224C"/>
    <w:rsid w:val="00E727B2"/>
    <w:rsid w:val="00E73A33"/>
    <w:rsid w:val="00E74124"/>
    <w:rsid w:val="00E747D3"/>
    <w:rsid w:val="00E757B5"/>
    <w:rsid w:val="00E7593E"/>
    <w:rsid w:val="00E75956"/>
    <w:rsid w:val="00E75B3F"/>
    <w:rsid w:val="00E76262"/>
    <w:rsid w:val="00E7680E"/>
    <w:rsid w:val="00E76B60"/>
    <w:rsid w:val="00E76C20"/>
    <w:rsid w:val="00E772EB"/>
    <w:rsid w:val="00E8480C"/>
    <w:rsid w:val="00E84F2D"/>
    <w:rsid w:val="00E933EA"/>
    <w:rsid w:val="00E9637C"/>
    <w:rsid w:val="00E9671F"/>
    <w:rsid w:val="00E971B5"/>
    <w:rsid w:val="00E9743E"/>
    <w:rsid w:val="00EA42E8"/>
    <w:rsid w:val="00EA433B"/>
    <w:rsid w:val="00EA4F74"/>
    <w:rsid w:val="00EA5C2C"/>
    <w:rsid w:val="00EB1595"/>
    <w:rsid w:val="00EB395A"/>
    <w:rsid w:val="00EB5007"/>
    <w:rsid w:val="00EB69BD"/>
    <w:rsid w:val="00EB7DA5"/>
    <w:rsid w:val="00EC1613"/>
    <w:rsid w:val="00EC58CC"/>
    <w:rsid w:val="00ED0FC0"/>
    <w:rsid w:val="00ED225F"/>
    <w:rsid w:val="00ED27AB"/>
    <w:rsid w:val="00ED29A3"/>
    <w:rsid w:val="00ED2B5F"/>
    <w:rsid w:val="00ED3808"/>
    <w:rsid w:val="00ED57F7"/>
    <w:rsid w:val="00EE34ED"/>
    <w:rsid w:val="00EE3800"/>
    <w:rsid w:val="00EE4B70"/>
    <w:rsid w:val="00EE54A0"/>
    <w:rsid w:val="00EE6D9E"/>
    <w:rsid w:val="00EE7FFE"/>
    <w:rsid w:val="00EF0631"/>
    <w:rsid w:val="00EF4D0A"/>
    <w:rsid w:val="00F007C2"/>
    <w:rsid w:val="00F06598"/>
    <w:rsid w:val="00F10204"/>
    <w:rsid w:val="00F148A4"/>
    <w:rsid w:val="00F1497D"/>
    <w:rsid w:val="00F20EE3"/>
    <w:rsid w:val="00F21EC0"/>
    <w:rsid w:val="00F22043"/>
    <w:rsid w:val="00F23E5C"/>
    <w:rsid w:val="00F25B02"/>
    <w:rsid w:val="00F269BD"/>
    <w:rsid w:val="00F26B1D"/>
    <w:rsid w:val="00F344A5"/>
    <w:rsid w:val="00F35A80"/>
    <w:rsid w:val="00F35AEB"/>
    <w:rsid w:val="00F40717"/>
    <w:rsid w:val="00F434DB"/>
    <w:rsid w:val="00F43CE8"/>
    <w:rsid w:val="00F4526E"/>
    <w:rsid w:val="00F46534"/>
    <w:rsid w:val="00F46CEB"/>
    <w:rsid w:val="00F471B2"/>
    <w:rsid w:val="00F47906"/>
    <w:rsid w:val="00F517D8"/>
    <w:rsid w:val="00F519E1"/>
    <w:rsid w:val="00F53CFC"/>
    <w:rsid w:val="00F545EA"/>
    <w:rsid w:val="00F54A42"/>
    <w:rsid w:val="00F5745A"/>
    <w:rsid w:val="00F60BAB"/>
    <w:rsid w:val="00F61F0A"/>
    <w:rsid w:val="00F63929"/>
    <w:rsid w:val="00F702BE"/>
    <w:rsid w:val="00F74E35"/>
    <w:rsid w:val="00F8662A"/>
    <w:rsid w:val="00F876B5"/>
    <w:rsid w:val="00F902B0"/>
    <w:rsid w:val="00F91279"/>
    <w:rsid w:val="00F91FFE"/>
    <w:rsid w:val="00F953BC"/>
    <w:rsid w:val="00F97A6F"/>
    <w:rsid w:val="00FA042A"/>
    <w:rsid w:val="00FA0D9B"/>
    <w:rsid w:val="00FA1DEA"/>
    <w:rsid w:val="00FA237E"/>
    <w:rsid w:val="00FA2694"/>
    <w:rsid w:val="00FA51F3"/>
    <w:rsid w:val="00FA78B2"/>
    <w:rsid w:val="00FB08D5"/>
    <w:rsid w:val="00FB1ADE"/>
    <w:rsid w:val="00FB485C"/>
    <w:rsid w:val="00FC01A8"/>
    <w:rsid w:val="00FC2DCE"/>
    <w:rsid w:val="00FC2E3E"/>
    <w:rsid w:val="00FC33C0"/>
    <w:rsid w:val="00FC3EAE"/>
    <w:rsid w:val="00FC55CB"/>
    <w:rsid w:val="00FC6D81"/>
    <w:rsid w:val="00FD0E6C"/>
    <w:rsid w:val="00FD11A3"/>
    <w:rsid w:val="00FD1493"/>
    <w:rsid w:val="00FD4BBA"/>
    <w:rsid w:val="00FD50C6"/>
    <w:rsid w:val="00FD56F1"/>
    <w:rsid w:val="00FE1AC1"/>
    <w:rsid w:val="00FE4BA1"/>
    <w:rsid w:val="00FE568C"/>
    <w:rsid w:val="00FE5B4C"/>
    <w:rsid w:val="00FF1388"/>
    <w:rsid w:val="00FF5D7F"/>
    <w:rsid w:val="00FF781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DD6FD9"/>
  <w15:docId w15:val="{0F7730AB-85A3-4B3D-B097-568DDB2B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5D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B22D5"/>
    <w:pPr>
      <w:spacing w:before="100" w:beforeAutospacing="1" w:after="100" w:afterAutospacing="1"/>
      <w:outlineLvl w:val="0"/>
    </w:pPr>
    <w:rPr>
      <w:b/>
      <w:bCs/>
      <w:kern w:val="36"/>
      <w:sz w:val="48"/>
      <w:szCs w:val="4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721"/>
    <w:pPr>
      <w:tabs>
        <w:tab w:val="center" w:pos="4513"/>
        <w:tab w:val="right" w:pos="9026"/>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912721"/>
  </w:style>
  <w:style w:type="paragraph" w:styleId="Footer">
    <w:name w:val="footer"/>
    <w:basedOn w:val="Normal"/>
    <w:link w:val="FooterChar"/>
    <w:uiPriority w:val="99"/>
    <w:unhideWhenUsed/>
    <w:rsid w:val="00912721"/>
    <w:pPr>
      <w:tabs>
        <w:tab w:val="center" w:pos="4513"/>
        <w:tab w:val="right" w:pos="9026"/>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912721"/>
  </w:style>
  <w:style w:type="paragraph" w:styleId="BalloonText">
    <w:name w:val="Balloon Text"/>
    <w:basedOn w:val="Normal"/>
    <w:link w:val="BalloonTextChar"/>
    <w:uiPriority w:val="99"/>
    <w:semiHidden/>
    <w:unhideWhenUsed/>
    <w:rsid w:val="00912721"/>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912721"/>
    <w:rPr>
      <w:rFonts w:ascii="Tahoma" w:hAnsi="Tahoma" w:cs="Tahoma"/>
      <w:sz w:val="16"/>
      <w:szCs w:val="16"/>
    </w:rPr>
  </w:style>
  <w:style w:type="character" w:styleId="Hyperlink">
    <w:name w:val="Hyperlink"/>
    <w:basedOn w:val="DefaultParagraphFont"/>
    <w:uiPriority w:val="99"/>
    <w:unhideWhenUsed/>
    <w:rsid w:val="00912721"/>
    <w:rPr>
      <w:color w:val="0000FF" w:themeColor="hyperlink"/>
      <w:u w:val="single"/>
    </w:rPr>
  </w:style>
  <w:style w:type="table" w:styleId="TableGrid">
    <w:name w:val="Table Grid"/>
    <w:basedOn w:val="TableNormal"/>
    <w:uiPriority w:val="59"/>
    <w:rsid w:val="00E616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8E6D1F"/>
    <w:pPr>
      <w:spacing w:after="0" w:line="240" w:lineRule="auto"/>
    </w:pPr>
    <w:rPr>
      <w:lang w:val="en-US"/>
    </w:rPr>
  </w:style>
  <w:style w:type="paragraph" w:styleId="NormalWeb">
    <w:name w:val="Normal (Web)"/>
    <w:basedOn w:val="Normal"/>
    <w:uiPriority w:val="99"/>
    <w:unhideWhenUsed/>
    <w:rsid w:val="002048A8"/>
    <w:pPr>
      <w:spacing w:before="100" w:beforeAutospacing="1" w:after="100" w:afterAutospacing="1"/>
    </w:pPr>
    <w:rPr>
      <w:lang w:val="en-US"/>
    </w:rPr>
  </w:style>
  <w:style w:type="paragraph" w:styleId="ListParagraph">
    <w:name w:val="List Paragraph"/>
    <w:basedOn w:val="Normal"/>
    <w:uiPriority w:val="34"/>
    <w:qFormat/>
    <w:rsid w:val="00A41907"/>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845F7F"/>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pple-converted-space">
    <w:name w:val="apple-converted-space"/>
    <w:basedOn w:val="DefaultParagraphFont"/>
    <w:rsid w:val="00165633"/>
  </w:style>
  <w:style w:type="character" w:customStyle="1" w:styleId="ref-journal">
    <w:name w:val="ref-journal"/>
    <w:basedOn w:val="DefaultParagraphFont"/>
    <w:rsid w:val="00165633"/>
  </w:style>
  <w:style w:type="character" w:customStyle="1" w:styleId="cit-name-surname">
    <w:name w:val="cit-name-surname"/>
    <w:basedOn w:val="DefaultParagraphFont"/>
    <w:rsid w:val="007A23E0"/>
  </w:style>
  <w:style w:type="character" w:customStyle="1" w:styleId="cit-name-given-names">
    <w:name w:val="cit-name-given-names"/>
    <w:basedOn w:val="DefaultParagraphFont"/>
    <w:rsid w:val="007A23E0"/>
  </w:style>
  <w:style w:type="character" w:styleId="HTMLCite">
    <w:name w:val="HTML Cite"/>
    <w:basedOn w:val="DefaultParagraphFont"/>
    <w:uiPriority w:val="99"/>
    <w:semiHidden/>
    <w:unhideWhenUsed/>
    <w:rsid w:val="007A23E0"/>
    <w:rPr>
      <w:i/>
      <w:iCs/>
    </w:rPr>
  </w:style>
  <w:style w:type="character" w:customStyle="1" w:styleId="cit-article-title">
    <w:name w:val="cit-article-title"/>
    <w:basedOn w:val="DefaultParagraphFont"/>
    <w:rsid w:val="007A23E0"/>
  </w:style>
  <w:style w:type="character" w:customStyle="1" w:styleId="cit-pub-date">
    <w:name w:val="cit-pub-date"/>
    <w:basedOn w:val="DefaultParagraphFont"/>
    <w:rsid w:val="007A23E0"/>
  </w:style>
  <w:style w:type="paragraph" w:styleId="HTMLPreformatted">
    <w:name w:val="HTML Preformatted"/>
    <w:basedOn w:val="Normal"/>
    <w:link w:val="HTMLPreformattedChar"/>
    <w:uiPriority w:val="99"/>
    <w:unhideWhenUsed/>
    <w:rsid w:val="009B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B2F8E"/>
    <w:rPr>
      <w:rFonts w:ascii="Courier New" w:eastAsia="Times New Roman" w:hAnsi="Courier New" w:cs="Courier New"/>
      <w:sz w:val="20"/>
      <w:szCs w:val="20"/>
      <w:lang w:val="en-US"/>
    </w:rPr>
  </w:style>
  <w:style w:type="character" w:styleId="Emphasis">
    <w:name w:val="Emphasis"/>
    <w:basedOn w:val="DefaultParagraphFont"/>
    <w:uiPriority w:val="20"/>
    <w:qFormat/>
    <w:rsid w:val="00A11269"/>
    <w:rPr>
      <w:i/>
      <w:iCs/>
    </w:rPr>
  </w:style>
  <w:style w:type="character" w:styleId="FollowedHyperlink">
    <w:name w:val="FollowedHyperlink"/>
    <w:basedOn w:val="DefaultParagraphFont"/>
    <w:uiPriority w:val="99"/>
    <w:semiHidden/>
    <w:unhideWhenUsed/>
    <w:rsid w:val="00156B9D"/>
    <w:rPr>
      <w:color w:val="800080" w:themeColor="followedHyperlink"/>
      <w:u w:val="single"/>
    </w:rPr>
  </w:style>
  <w:style w:type="character" w:styleId="CommentReference">
    <w:name w:val="annotation reference"/>
    <w:basedOn w:val="DefaultParagraphFont"/>
    <w:uiPriority w:val="99"/>
    <w:semiHidden/>
    <w:unhideWhenUsed/>
    <w:rsid w:val="006304EB"/>
    <w:rPr>
      <w:sz w:val="18"/>
      <w:szCs w:val="18"/>
    </w:rPr>
  </w:style>
  <w:style w:type="paragraph" w:styleId="CommentText">
    <w:name w:val="annotation text"/>
    <w:basedOn w:val="Normal"/>
    <w:link w:val="CommentTextChar"/>
    <w:uiPriority w:val="99"/>
    <w:semiHidden/>
    <w:unhideWhenUsed/>
    <w:rsid w:val="006304EB"/>
    <w:pPr>
      <w:spacing w:after="200"/>
    </w:pPr>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6304EB"/>
    <w:rPr>
      <w:sz w:val="24"/>
      <w:szCs w:val="24"/>
    </w:rPr>
  </w:style>
  <w:style w:type="paragraph" w:styleId="CommentSubject">
    <w:name w:val="annotation subject"/>
    <w:basedOn w:val="CommentText"/>
    <w:next w:val="CommentText"/>
    <w:link w:val="CommentSubjectChar"/>
    <w:uiPriority w:val="99"/>
    <w:semiHidden/>
    <w:unhideWhenUsed/>
    <w:rsid w:val="006304EB"/>
    <w:rPr>
      <w:b/>
      <w:bCs/>
      <w:sz w:val="20"/>
      <w:szCs w:val="20"/>
    </w:rPr>
  </w:style>
  <w:style w:type="character" w:customStyle="1" w:styleId="CommentSubjectChar">
    <w:name w:val="Comment Subject Char"/>
    <w:basedOn w:val="CommentTextChar"/>
    <w:link w:val="CommentSubject"/>
    <w:uiPriority w:val="99"/>
    <w:semiHidden/>
    <w:rsid w:val="006304EB"/>
    <w:rPr>
      <w:b/>
      <w:bCs/>
      <w:sz w:val="20"/>
      <w:szCs w:val="20"/>
    </w:rPr>
  </w:style>
  <w:style w:type="character" w:customStyle="1" w:styleId="Heading1Char">
    <w:name w:val="Heading 1 Char"/>
    <w:basedOn w:val="DefaultParagraphFont"/>
    <w:link w:val="Heading1"/>
    <w:uiPriority w:val="9"/>
    <w:rsid w:val="008B22D5"/>
    <w:rPr>
      <w:rFonts w:ascii="Times New Roman" w:eastAsia="Times New Roman" w:hAnsi="Times New Roman" w:cs="Times New Roman"/>
      <w:b/>
      <w:bCs/>
      <w:kern w:val="36"/>
      <w:sz w:val="48"/>
      <w:szCs w:val="48"/>
      <w:lang w:val="en-US" w:bidi="hi-IN"/>
    </w:rPr>
  </w:style>
  <w:style w:type="character" w:styleId="Strong">
    <w:name w:val="Strong"/>
    <w:basedOn w:val="DefaultParagraphFont"/>
    <w:uiPriority w:val="22"/>
    <w:qFormat/>
    <w:rsid w:val="004F1998"/>
    <w:rPr>
      <w:b/>
      <w:bCs/>
    </w:rPr>
  </w:style>
  <w:style w:type="paragraph" w:customStyle="1" w:styleId="Normal1">
    <w:name w:val="Normal1"/>
    <w:rsid w:val="00253A52"/>
    <w:rPr>
      <w:rFonts w:ascii="Carlito" w:eastAsia="Carlito" w:hAnsi="Carlito" w:cs="Carlito"/>
      <w:color w:val="000000"/>
      <w:lang w:val="en-US" w:bidi="mr-IN"/>
    </w:rPr>
  </w:style>
  <w:style w:type="character" w:customStyle="1" w:styleId="ref-vol">
    <w:name w:val="ref-vol"/>
    <w:basedOn w:val="DefaultParagraphFont"/>
    <w:rsid w:val="00105FFB"/>
  </w:style>
  <w:style w:type="character" w:customStyle="1" w:styleId="cit-etal">
    <w:name w:val="cit-etal"/>
    <w:basedOn w:val="DefaultParagraphFont"/>
    <w:rsid w:val="00DA6FC2"/>
  </w:style>
  <w:style w:type="character" w:customStyle="1" w:styleId="cit-vol">
    <w:name w:val="cit-vol"/>
    <w:basedOn w:val="DefaultParagraphFont"/>
    <w:rsid w:val="00DA6FC2"/>
  </w:style>
  <w:style w:type="character" w:customStyle="1" w:styleId="cit-fpage">
    <w:name w:val="cit-fpage"/>
    <w:basedOn w:val="DefaultParagraphFont"/>
    <w:rsid w:val="00DA6FC2"/>
  </w:style>
  <w:style w:type="character" w:customStyle="1" w:styleId="nlmstring-name">
    <w:name w:val="nlm_string-name"/>
    <w:basedOn w:val="DefaultParagraphFont"/>
    <w:rsid w:val="00DA6FC2"/>
  </w:style>
  <w:style w:type="character" w:customStyle="1" w:styleId="nlmgiven-names">
    <w:name w:val="nlm_given-names"/>
    <w:basedOn w:val="DefaultParagraphFont"/>
    <w:rsid w:val="00DA6FC2"/>
  </w:style>
  <w:style w:type="character" w:customStyle="1" w:styleId="nlmarticle-title">
    <w:name w:val="nlm_article-title"/>
    <w:basedOn w:val="DefaultParagraphFont"/>
    <w:rsid w:val="00DA6FC2"/>
  </w:style>
  <w:style w:type="character" w:customStyle="1" w:styleId="nlmfpage">
    <w:name w:val="nlm_fpage"/>
    <w:basedOn w:val="DefaultParagraphFont"/>
    <w:rsid w:val="00DA6FC2"/>
  </w:style>
  <w:style w:type="character" w:customStyle="1" w:styleId="nlmlpage">
    <w:name w:val="nlm_lpage"/>
    <w:basedOn w:val="DefaultParagraphFont"/>
    <w:rsid w:val="00DA6FC2"/>
  </w:style>
  <w:style w:type="character" w:customStyle="1" w:styleId="nlmyear">
    <w:name w:val="nlm_year"/>
    <w:basedOn w:val="DefaultParagraphFont"/>
    <w:rsid w:val="00DA6FC2"/>
  </w:style>
  <w:style w:type="character" w:customStyle="1" w:styleId="cit-lpage">
    <w:name w:val="cit-lpage"/>
    <w:basedOn w:val="DefaultParagraphFont"/>
    <w:rsid w:val="00A1275B"/>
  </w:style>
  <w:style w:type="character" w:customStyle="1" w:styleId="il">
    <w:name w:val="il"/>
    <w:basedOn w:val="DefaultParagraphFont"/>
    <w:rsid w:val="003B2E93"/>
  </w:style>
  <w:style w:type="paragraph" w:styleId="Revision">
    <w:name w:val="Revision"/>
    <w:hidden/>
    <w:uiPriority w:val="99"/>
    <w:semiHidden/>
    <w:rsid w:val="00224614"/>
    <w:pPr>
      <w:spacing w:after="0" w:line="240" w:lineRule="auto"/>
    </w:pPr>
  </w:style>
  <w:style w:type="character" w:styleId="UnresolvedMention">
    <w:name w:val="Unresolved Mention"/>
    <w:basedOn w:val="DefaultParagraphFont"/>
    <w:uiPriority w:val="99"/>
    <w:semiHidden/>
    <w:unhideWhenUsed/>
    <w:rsid w:val="00FE5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85272">
      <w:bodyDiv w:val="1"/>
      <w:marLeft w:val="0"/>
      <w:marRight w:val="0"/>
      <w:marTop w:val="0"/>
      <w:marBottom w:val="0"/>
      <w:divBdr>
        <w:top w:val="none" w:sz="0" w:space="0" w:color="auto"/>
        <w:left w:val="none" w:sz="0" w:space="0" w:color="auto"/>
        <w:bottom w:val="none" w:sz="0" w:space="0" w:color="auto"/>
        <w:right w:val="none" w:sz="0" w:space="0" w:color="auto"/>
      </w:divBdr>
    </w:div>
    <w:div w:id="165555032">
      <w:bodyDiv w:val="1"/>
      <w:marLeft w:val="0"/>
      <w:marRight w:val="0"/>
      <w:marTop w:val="0"/>
      <w:marBottom w:val="0"/>
      <w:divBdr>
        <w:top w:val="none" w:sz="0" w:space="0" w:color="auto"/>
        <w:left w:val="none" w:sz="0" w:space="0" w:color="auto"/>
        <w:bottom w:val="none" w:sz="0" w:space="0" w:color="auto"/>
        <w:right w:val="none" w:sz="0" w:space="0" w:color="auto"/>
      </w:divBdr>
    </w:div>
    <w:div w:id="168494770">
      <w:bodyDiv w:val="1"/>
      <w:marLeft w:val="0"/>
      <w:marRight w:val="0"/>
      <w:marTop w:val="0"/>
      <w:marBottom w:val="0"/>
      <w:divBdr>
        <w:top w:val="none" w:sz="0" w:space="0" w:color="auto"/>
        <w:left w:val="none" w:sz="0" w:space="0" w:color="auto"/>
        <w:bottom w:val="none" w:sz="0" w:space="0" w:color="auto"/>
        <w:right w:val="none" w:sz="0" w:space="0" w:color="auto"/>
      </w:divBdr>
    </w:div>
    <w:div w:id="266039450">
      <w:bodyDiv w:val="1"/>
      <w:marLeft w:val="0"/>
      <w:marRight w:val="0"/>
      <w:marTop w:val="0"/>
      <w:marBottom w:val="0"/>
      <w:divBdr>
        <w:top w:val="none" w:sz="0" w:space="0" w:color="auto"/>
        <w:left w:val="none" w:sz="0" w:space="0" w:color="auto"/>
        <w:bottom w:val="none" w:sz="0" w:space="0" w:color="auto"/>
        <w:right w:val="none" w:sz="0" w:space="0" w:color="auto"/>
      </w:divBdr>
    </w:div>
    <w:div w:id="577717483">
      <w:bodyDiv w:val="1"/>
      <w:marLeft w:val="0"/>
      <w:marRight w:val="0"/>
      <w:marTop w:val="0"/>
      <w:marBottom w:val="0"/>
      <w:divBdr>
        <w:top w:val="none" w:sz="0" w:space="0" w:color="auto"/>
        <w:left w:val="none" w:sz="0" w:space="0" w:color="auto"/>
        <w:bottom w:val="none" w:sz="0" w:space="0" w:color="auto"/>
        <w:right w:val="none" w:sz="0" w:space="0" w:color="auto"/>
      </w:divBdr>
    </w:div>
    <w:div w:id="668361987">
      <w:bodyDiv w:val="1"/>
      <w:marLeft w:val="0"/>
      <w:marRight w:val="0"/>
      <w:marTop w:val="0"/>
      <w:marBottom w:val="0"/>
      <w:divBdr>
        <w:top w:val="none" w:sz="0" w:space="0" w:color="auto"/>
        <w:left w:val="none" w:sz="0" w:space="0" w:color="auto"/>
        <w:bottom w:val="none" w:sz="0" w:space="0" w:color="auto"/>
        <w:right w:val="none" w:sz="0" w:space="0" w:color="auto"/>
      </w:divBdr>
    </w:div>
    <w:div w:id="719473445">
      <w:bodyDiv w:val="1"/>
      <w:marLeft w:val="0"/>
      <w:marRight w:val="0"/>
      <w:marTop w:val="0"/>
      <w:marBottom w:val="0"/>
      <w:divBdr>
        <w:top w:val="none" w:sz="0" w:space="0" w:color="auto"/>
        <w:left w:val="none" w:sz="0" w:space="0" w:color="auto"/>
        <w:bottom w:val="none" w:sz="0" w:space="0" w:color="auto"/>
        <w:right w:val="none" w:sz="0" w:space="0" w:color="auto"/>
      </w:divBdr>
    </w:div>
    <w:div w:id="756753319">
      <w:bodyDiv w:val="1"/>
      <w:marLeft w:val="0"/>
      <w:marRight w:val="0"/>
      <w:marTop w:val="0"/>
      <w:marBottom w:val="0"/>
      <w:divBdr>
        <w:top w:val="none" w:sz="0" w:space="0" w:color="auto"/>
        <w:left w:val="none" w:sz="0" w:space="0" w:color="auto"/>
        <w:bottom w:val="none" w:sz="0" w:space="0" w:color="auto"/>
        <w:right w:val="none" w:sz="0" w:space="0" w:color="auto"/>
      </w:divBdr>
    </w:div>
    <w:div w:id="833912199">
      <w:bodyDiv w:val="1"/>
      <w:marLeft w:val="0"/>
      <w:marRight w:val="0"/>
      <w:marTop w:val="0"/>
      <w:marBottom w:val="0"/>
      <w:divBdr>
        <w:top w:val="none" w:sz="0" w:space="0" w:color="auto"/>
        <w:left w:val="none" w:sz="0" w:space="0" w:color="auto"/>
        <w:bottom w:val="none" w:sz="0" w:space="0" w:color="auto"/>
        <w:right w:val="none" w:sz="0" w:space="0" w:color="auto"/>
      </w:divBdr>
    </w:div>
    <w:div w:id="876506333">
      <w:bodyDiv w:val="1"/>
      <w:marLeft w:val="0"/>
      <w:marRight w:val="0"/>
      <w:marTop w:val="0"/>
      <w:marBottom w:val="0"/>
      <w:divBdr>
        <w:top w:val="none" w:sz="0" w:space="0" w:color="auto"/>
        <w:left w:val="none" w:sz="0" w:space="0" w:color="auto"/>
        <w:bottom w:val="none" w:sz="0" w:space="0" w:color="auto"/>
        <w:right w:val="none" w:sz="0" w:space="0" w:color="auto"/>
      </w:divBdr>
    </w:div>
    <w:div w:id="1091779232">
      <w:bodyDiv w:val="1"/>
      <w:marLeft w:val="0"/>
      <w:marRight w:val="0"/>
      <w:marTop w:val="0"/>
      <w:marBottom w:val="0"/>
      <w:divBdr>
        <w:top w:val="none" w:sz="0" w:space="0" w:color="auto"/>
        <w:left w:val="none" w:sz="0" w:space="0" w:color="auto"/>
        <w:bottom w:val="none" w:sz="0" w:space="0" w:color="auto"/>
        <w:right w:val="none" w:sz="0" w:space="0" w:color="auto"/>
      </w:divBdr>
    </w:div>
    <w:div w:id="1119296134">
      <w:bodyDiv w:val="1"/>
      <w:marLeft w:val="0"/>
      <w:marRight w:val="0"/>
      <w:marTop w:val="0"/>
      <w:marBottom w:val="0"/>
      <w:divBdr>
        <w:top w:val="none" w:sz="0" w:space="0" w:color="auto"/>
        <w:left w:val="none" w:sz="0" w:space="0" w:color="auto"/>
        <w:bottom w:val="none" w:sz="0" w:space="0" w:color="auto"/>
        <w:right w:val="none" w:sz="0" w:space="0" w:color="auto"/>
      </w:divBdr>
    </w:div>
    <w:div w:id="1148323428">
      <w:bodyDiv w:val="1"/>
      <w:marLeft w:val="0"/>
      <w:marRight w:val="0"/>
      <w:marTop w:val="0"/>
      <w:marBottom w:val="0"/>
      <w:divBdr>
        <w:top w:val="none" w:sz="0" w:space="0" w:color="auto"/>
        <w:left w:val="none" w:sz="0" w:space="0" w:color="auto"/>
        <w:bottom w:val="none" w:sz="0" w:space="0" w:color="auto"/>
        <w:right w:val="none" w:sz="0" w:space="0" w:color="auto"/>
      </w:divBdr>
    </w:div>
    <w:div w:id="1158765269">
      <w:bodyDiv w:val="1"/>
      <w:marLeft w:val="0"/>
      <w:marRight w:val="0"/>
      <w:marTop w:val="0"/>
      <w:marBottom w:val="0"/>
      <w:divBdr>
        <w:top w:val="none" w:sz="0" w:space="0" w:color="auto"/>
        <w:left w:val="none" w:sz="0" w:space="0" w:color="auto"/>
        <w:bottom w:val="none" w:sz="0" w:space="0" w:color="auto"/>
        <w:right w:val="none" w:sz="0" w:space="0" w:color="auto"/>
      </w:divBdr>
    </w:div>
    <w:div w:id="1230993441">
      <w:bodyDiv w:val="1"/>
      <w:marLeft w:val="0"/>
      <w:marRight w:val="0"/>
      <w:marTop w:val="0"/>
      <w:marBottom w:val="0"/>
      <w:divBdr>
        <w:top w:val="none" w:sz="0" w:space="0" w:color="auto"/>
        <w:left w:val="none" w:sz="0" w:space="0" w:color="auto"/>
        <w:bottom w:val="none" w:sz="0" w:space="0" w:color="auto"/>
        <w:right w:val="none" w:sz="0" w:space="0" w:color="auto"/>
      </w:divBdr>
    </w:div>
    <w:div w:id="1245184349">
      <w:bodyDiv w:val="1"/>
      <w:marLeft w:val="0"/>
      <w:marRight w:val="0"/>
      <w:marTop w:val="0"/>
      <w:marBottom w:val="0"/>
      <w:divBdr>
        <w:top w:val="none" w:sz="0" w:space="0" w:color="auto"/>
        <w:left w:val="none" w:sz="0" w:space="0" w:color="auto"/>
        <w:bottom w:val="none" w:sz="0" w:space="0" w:color="auto"/>
        <w:right w:val="none" w:sz="0" w:space="0" w:color="auto"/>
      </w:divBdr>
    </w:div>
    <w:div w:id="1246648137">
      <w:bodyDiv w:val="1"/>
      <w:marLeft w:val="0"/>
      <w:marRight w:val="0"/>
      <w:marTop w:val="0"/>
      <w:marBottom w:val="0"/>
      <w:divBdr>
        <w:top w:val="none" w:sz="0" w:space="0" w:color="auto"/>
        <w:left w:val="none" w:sz="0" w:space="0" w:color="auto"/>
        <w:bottom w:val="none" w:sz="0" w:space="0" w:color="auto"/>
        <w:right w:val="none" w:sz="0" w:space="0" w:color="auto"/>
      </w:divBdr>
    </w:div>
    <w:div w:id="1269892975">
      <w:bodyDiv w:val="1"/>
      <w:marLeft w:val="0"/>
      <w:marRight w:val="0"/>
      <w:marTop w:val="0"/>
      <w:marBottom w:val="0"/>
      <w:divBdr>
        <w:top w:val="none" w:sz="0" w:space="0" w:color="auto"/>
        <w:left w:val="none" w:sz="0" w:space="0" w:color="auto"/>
        <w:bottom w:val="none" w:sz="0" w:space="0" w:color="auto"/>
        <w:right w:val="none" w:sz="0" w:space="0" w:color="auto"/>
      </w:divBdr>
    </w:div>
    <w:div w:id="1445003882">
      <w:bodyDiv w:val="1"/>
      <w:marLeft w:val="0"/>
      <w:marRight w:val="0"/>
      <w:marTop w:val="0"/>
      <w:marBottom w:val="0"/>
      <w:divBdr>
        <w:top w:val="none" w:sz="0" w:space="0" w:color="auto"/>
        <w:left w:val="none" w:sz="0" w:space="0" w:color="auto"/>
        <w:bottom w:val="none" w:sz="0" w:space="0" w:color="auto"/>
        <w:right w:val="none" w:sz="0" w:space="0" w:color="auto"/>
      </w:divBdr>
    </w:div>
    <w:div w:id="1573389010">
      <w:bodyDiv w:val="1"/>
      <w:marLeft w:val="0"/>
      <w:marRight w:val="0"/>
      <w:marTop w:val="0"/>
      <w:marBottom w:val="0"/>
      <w:divBdr>
        <w:top w:val="none" w:sz="0" w:space="0" w:color="auto"/>
        <w:left w:val="none" w:sz="0" w:space="0" w:color="auto"/>
        <w:bottom w:val="none" w:sz="0" w:space="0" w:color="auto"/>
        <w:right w:val="none" w:sz="0" w:space="0" w:color="auto"/>
      </w:divBdr>
    </w:div>
    <w:div w:id="1806463299">
      <w:bodyDiv w:val="1"/>
      <w:marLeft w:val="0"/>
      <w:marRight w:val="0"/>
      <w:marTop w:val="0"/>
      <w:marBottom w:val="0"/>
      <w:divBdr>
        <w:top w:val="none" w:sz="0" w:space="0" w:color="auto"/>
        <w:left w:val="none" w:sz="0" w:space="0" w:color="auto"/>
        <w:bottom w:val="none" w:sz="0" w:space="0" w:color="auto"/>
        <w:right w:val="none" w:sz="0" w:space="0" w:color="auto"/>
      </w:divBdr>
    </w:div>
    <w:div w:id="1836916892">
      <w:bodyDiv w:val="1"/>
      <w:marLeft w:val="0"/>
      <w:marRight w:val="0"/>
      <w:marTop w:val="0"/>
      <w:marBottom w:val="0"/>
      <w:divBdr>
        <w:top w:val="none" w:sz="0" w:space="0" w:color="auto"/>
        <w:left w:val="none" w:sz="0" w:space="0" w:color="auto"/>
        <w:bottom w:val="none" w:sz="0" w:space="0" w:color="auto"/>
        <w:right w:val="none" w:sz="0" w:space="0" w:color="auto"/>
      </w:divBdr>
    </w:div>
    <w:div w:id="194761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milathatte@kem.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dsco.nic.in/writereaddata/formula2013SAE.pdf" TargetMode="External"/><Relationship Id="rId4" Type="http://schemas.openxmlformats.org/officeDocument/2006/relationships/settings" Target="settings.xml"/><Relationship Id="rId9" Type="http://schemas.openxmlformats.org/officeDocument/2006/relationships/hyperlink" Target="http://www.un.org/en/development/desa/policy/wesp/wesp_current/2014wesp_country_classificatio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21E81-8D8D-4D19-BDDB-8D023AE96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4455</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brinal</dc:creator>
  <cp:lastModifiedBy>Reviewer 1</cp:lastModifiedBy>
  <cp:revision>3</cp:revision>
  <cp:lastPrinted>2018-04-03T05:13:00Z</cp:lastPrinted>
  <dcterms:created xsi:type="dcterms:W3CDTF">2019-02-19T01:41:00Z</dcterms:created>
  <dcterms:modified xsi:type="dcterms:W3CDTF">2019-02-19T01:44:00Z</dcterms:modified>
</cp:coreProperties>
</file>