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F1BA3" w14:textId="77777777" w:rsidR="00A3764F" w:rsidRDefault="00A3764F" w:rsidP="00A3764F">
      <w:pPr>
        <w:rPr>
          <w:b/>
        </w:rPr>
      </w:pPr>
      <w:r>
        <w:rPr>
          <w:b/>
        </w:rPr>
        <w:t>SLUG: COMMENTARY</w:t>
      </w:r>
    </w:p>
    <w:p w14:paraId="46C6C3D1" w14:textId="0C62593F" w:rsidR="00713481" w:rsidRPr="00A3764F" w:rsidRDefault="00A3764F" w:rsidP="00A3764F">
      <w:pPr>
        <w:rPr>
          <w:b/>
        </w:rPr>
      </w:pPr>
      <w:r>
        <w:rPr>
          <w:b/>
        </w:rPr>
        <w:t xml:space="preserve">TITLE: </w:t>
      </w:r>
      <w:bookmarkStart w:id="0" w:name="_Hlk3448919"/>
      <w:r w:rsidR="00713481" w:rsidRPr="00A3764F">
        <w:rPr>
          <w:b/>
        </w:rPr>
        <w:t>Exemplary operational research on an important public health problem</w:t>
      </w:r>
      <w:bookmarkEnd w:id="0"/>
    </w:p>
    <w:p w14:paraId="42508944" w14:textId="0A3AA4E9" w:rsidR="0027451E" w:rsidRDefault="00A3764F" w:rsidP="00A3764F">
      <w:pPr>
        <w:pBdr>
          <w:bottom w:val="single" w:sz="6" w:space="1" w:color="auto"/>
        </w:pBdr>
        <w:rPr>
          <w:b/>
        </w:rPr>
      </w:pPr>
      <w:r>
        <w:rPr>
          <w:b/>
        </w:rPr>
        <w:t xml:space="preserve">AUTHORS: </w:t>
      </w:r>
      <w:r w:rsidRPr="00A3764F">
        <w:rPr>
          <w:b/>
        </w:rPr>
        <w:t>YOGESH JAIN, GAJANAN PHUTKE</w:t>
      </w:r>
    </w:p>
    <w:p w14:paraId="01305677" w14:textId="238D5347" w:rsidR="00174115" w:rsidRPr="00587D21" w:rsidRDefault="00A3764F" w:rsidP="00174115">
      <w:pPr>
        <w:pStyle w:val="NormalWeb"/>
        <w:shd w:val="clear" w:color="auto" w:fill="FFFFFF"/>
        <w:spacing w:before="0" w:beforeAutospacing="0" w:after="0" w:afterAutospacing="0" w:line="255" w:lineRule="atLeast"/>
      </w:pPr>
      <w:r>
        <w:rPr>
          <w:b/>
        </w:rPr>
        <w:t>Authors: Yogesh Jain(</w:t>
      </w:r>
      <w:r w:rsidR="00174115" w:rsidRPr="00174115">
        <w:rPr>
          <w:b/>
        </w:rPr>
        <w:t>yogeshjain.jssbilaspur@gmail.com</w:t>
      </w:r>
      <w:r w:rsidR="00174115">
        <w:rPr>
          <w:b/>
        </w:rPr>
        <w:t xml:space="preserve">), </w:t>
      </w:r>
      <w:r w:rsidR="00174115" w:rsidRPr="00587D21">
        <w:t>Co-Founder</w:t>
      </w:r>
      <w:r w:rsidR="00174115" w:rsidRPr="00587D21">
        <w:t xml:space="preserve">, </w:t>
      </w:r>
      <w:r w:rsidR="00174115" w:rsidRPr="00587D21">
        <w:t>Jan Swasthya Sahyog, PO: Ganiyari, District: Bilaspur, Chhattisgarh 495 112 India</w:t>
      </w:r>
      <w:r w:rsidR="00174115" w:rsidRPr="00587D21">
        <w:t xml:space="preserve">; Gajanan </w:t>
      </w:r>
      <w:proofErr w:type="gramStart"/>
      <w:r w:rsidR="00174115" w:rsidRPr="00587D21">
        <w:t>Phutke</w:t>
      </w:r>
      <w:r w:rsidR="00587D21" w:rsidRPr="00587D21">
        <w:t xml:space="preserve">  </w:t>
      </w:r>
      <w:r w:rsidR="00174115" w:rsidRPr="00587D21">
        <w:t>(</w:t>
      </w:r>
      <w:proofErr w:type="gramEnd"/>
      <w:r w:rsidR="00587D21" w:rsidRPr="00587D21">
        <w:t>gajananphutke@gmail.com</w:t>
      </w:r>
      <w:r w:rsidR="00174115" w:rsidRPr="00587D21">
        <w:t xml:space="preserve">), Senior Resident, Family Medicine, </w:t>
      </w:r>
      <w:r w:rsidR="00174115" w:rsidRPr="00587D21">
        <w:t>Jan Swasthya Sahyog, PO: Ganiyari, District: Bilaspur, Chhattisgarh 495 112 India</w:t>
      </w:r>
      <w:r w:rsidR="00174115" w:rsidRPr="00587D21">
        <w:t>.</w:t>
      </w:r>
    </w:p>
    <w:p w14:paraId="1C26D9C9" w14:textId="197DC52B" w:rsidR="00174115" w:rsidRPr="00587D21" w:rsidRDefault="00174115" w:rsidP="00174115">
      <w:pPr>
        <w:pStyle w:val="NormalWeb"/>
        <w:shd w:val="clear" w:color="auto" w:fill="FFFFFF"/>
        <w:spacing w:before="0" w:beforeAutospacing="0" w:after="0" w:afterAutospacing="0" w:line="255" w:lineRule="atLeast"/>
      </w:pPr>
    </w:p>
    <w:p w14:paraId="734EE1E4" w14:textId="452069CE" w:rsidR="00174115" w:rsidRPr="00587D21" w:rsidRDefault="00174115" w:rsidP="00174115">
      <w:pPr>
        <w:pStyle w:val="NormalWeb"/>
        <w:shd w:val="clear" w:color="auto" w:fill="FFFFFF"/>
        <w:spacing w:before="0" w:beforeAutospacing="0" w:after="0" w:afterAutospacing="0" w:line="255" w:lineRule="atLeast"/>
      </w:pPr>
      <w:r w:rsidRPr="00587D21">
        <w:t xml:space="preserve">To cite: Jain Y, Phutke G. </w:t>
      </w:r>
      <w:r w:rsidRPr="00587D21">
        <w:t>Exemplary operational research on an important public health problem</w:t>
      </w:r>
      <w:r w:rsidRPr="00587D21">
        <w:t>.</w:t>
      </w:r>
      <w:r w:rsidR="00587D21">
        <w:t xml:space="preserve"> </w:t>
      </w:r>
      <w:r w:rsidRPr="00587D21">
        <w:rPr>
          <w:i/>
        </w:rPr>
        <w:t>Indian J Med Ethics</w:t>
      </w:r>
      <w:r w:rsidRPr="00587D21">
        <w:t xml:space="preserve">. 2019 Apr-Jun;4(2) </w:t>
      </w:r>
      <w:proofErr w:type="gramStart"/>
      <w:r w:rsidRPr="00587D21">
        <w:t>NS:---</w:t>
      </w:r>
      <w:proofErr w:type="gramEnd"/>
      <w:r w:rsidRPr="00587D21">
        <w:t xml:space="preserve">. </w:t>
      </w:r>
      <w:proofErr w:type="gramStart"/>
      <w:r w:rsidRPr="00587D21">
        <w:t>DOI:------</w:t>
      </w:r>
      <w:proofErr w:type="gramEnd"/>
    </w:p>
    <w:p w14:paraId="6E1A8A7F" w14:textId="0B4020C0" w:rsidR="00174115" w:rsidRDefault="00174115" w:rsidP="00174115">
      <w:pPr>
        <w:pStyle w:val="NormalWeb"/>
        <w:shd w:val="clear" w:color="auto" w:fill="FFFFFF"/>
        <w:spacing w:before="0" w:beforeAutospacing="0" w:after="0" w:afterAutospacing="0" w:line="255" w:lineRule="atLeast"/>
      </w:pPr>
    </w:p>
    <w:p w14:paraId="36352DE8" w14:textId="1C67FAF1" w:rsidR="00174115" w:rsidRDefault="00174115" w:rsidP="00174115">
      <w:pPr>
        <w:pStyle w:val="NormalWeb"/>
        <w:pBdr>
          <w:bottom w:val="single" w:sz="6" w:space="1" w:color="auto"/>
        </w:pBdr>
        <w:shd w:val="clear" w:color="auto" w:fill="FFFFFF"/>
        <w:spacing w:before="0" w:beforeAutospacing="0" w:after="0" w:afterAutospacing="0" w:line="255" w:lineRule="atLeast"/>
      </w:pPr>
      <w:r>
        <w:rPr>
          <w:i/>
        </w:rPr>
        <w:t>©</w:t>
      </w:r>
      <w:r w:rsidRPr="00174115">
        <w:rPr>
          <w:i/>
        </w:rPr>
        <w:t>Indian Journal of Medical Ethics</w:t>
      </w:r>
      <w:r>
        <w:t xml:space="preserve"> 2019</w:t>
      </w:r>
    </w:p>
    <w:p w14:paraId="7836C3E5" w14:textId="77777777" w:rsidR="00587D21" w:rsidRPr="00587D21" w:rsidRDefault="00587D21" w:rsidP="00587D21">
      <w:pPr>
        <w:pStyle w:val="NormalWeb"/>
        <w:shd w:val="clear" w:color="auto" w:fill="FFFFFF"/>
        <w:spacing w:before="0" w:beforeAutospacing="0" w:after="0" w:afterAutospacing="0" w:line="255" w:lineRule="atLeast"/>
        <w:rPr>
          <w:rFonts w:ascii="Arial" w:hAnsi="Arial" w:cs="Arial"/>
          <w:sz w:val="20"/>
          <w:szCs w:val="20"/>
        </w:rPr>
      </w:pPr>
    </w:p>
    <w:p w14:paraId="089E5FFF" w14:textId="09778DD7" w:rsidR="00DA010C" w:rsidRPr="00BC2512" w:rsidRDefault="00713481" w:rsidP="000F41A8">
      <w:pPr>
        <w:rPr>
          <w:rFonts w:ascii="Bookman Old Style" w:hAnsi="Bookman Old Style"/>
        </w:rPr>
      </w:pPr>
      <w:r w:rsidRPr="00BC2512">
        <w:rPr>
          <w:rFonts w:ascii="Bookman Old Style" w:hAnsi="Bookman Old Style"/>
        </w:rPr>
        <w:t xml:space="preserve">The outcomes of </w:t>
      </w:r>
      <w:r w:rsidR="001751B1">
        <w:rPr>
          <w:rFonts w:ascii="Bookman Old Style" w:hAnsi="Bookman Old Style"/>
        </w:rPr>
        <w:t>Omesh Bharti’s</w:t>
      </w:r>
      <w:r w:rsidRPr="00BC2512">
        <w:rPr>
          <w:rFonts w:ascii="Bookman Old Style" w:hAnsi="Bookman Old Style"/>
        </w:rPr>
        <w:t xml:space="preserve"> wo</w:t>
      </w:r>
      <w:r w:rsidR="005F62CE" w:rsidRPr="00BC2512">
        <w:rPr>
          <w:rFonts w:ascii="Bookman Old Style" w:hAnsi="Bookman Old Style"/>
        </w:rPr>
        <w:t>rk make fascinating reading and</w:t>
      </w:r>
      <w:r w:rsidRPr="00BC2512">
        <w:rPr>
          <w:rFonts w:ascii="Bookman Old Style" w:hAnsi="Bookman Old Style"/>
        </w:rPr>
        <w:t xml:space="preserve"> his fleshing out </w:t>
      </w:r>
      <w:r w:rsidR="006B5934">
        <w:rPr>
          <w:rFonts w:ascii="Bookman Old Style" w:hAnsi="Bookman Old Style"/>
        </w:rPr>
        <w:t xml:space="preserve">of </w:t>
      </w:r>
      <w:r w:rsidRPr="00BC2512">
        <w:rPr>
          <w:rFonts w:ascii="Bookman Old Style" w:hAnsi="Bookman Old Style"/>
        </w:rPr>
        <w:t>the research question, put</w:t>
      </w:r>
      <w:r w:rsidR="006B5934">
        <w:rPr>
          <w:rFonts w:ascii="Bookman Old Style" w:hAnsi="Bookman Old Style"/>
        </w:rPr>
        <w:t>ting</w:t>
      </w:r>
      <w:r w:rsidRPr="00BC2512">
        <w:rPr>
          <w:rFonts w:ascii="Bookman Old Style" w:hAnsi="Bookman Old Style"/>
        </w:rPr>
        <w:t xml:space="preserve"> it in</w:t>
      </w:r>
      <w:r w:rsidR="006B5934">
        <w:rPr>
          <w:rFonts w:ascii="Bookman Old Style" w:hAnsi="Bookman Old Style"/>
        </w:rPr>
        <w:t>to</w:t>
      </w:r>
      <w:r w:rsidRPr="00BC2512">
        <w:rPr>
          <w:rFonts w:ascii="Bookman Old Style" w:hAnsi="Bookman Old Style"/>
        </w:rPr>
        <w:t xml:space="preserve"> action, taking a stand and then ensuring that the fruits of this research get translated into public health policy at a global level is admirable.</w:t>
      </w:r>
      <w:r w:rsidR="00442111" w:rsidRPr="00BC2512">
        <w:rPr>
          <w:rFonts w:ascii="Bookman Old Style" w:hAnsi="Bookman Old Style"/>
        </w:rPr>
        <w:t xml:space="preserve"> The </w:t>
      </w:r>
      <w:r w:rsidR="00CB2813" w:rsidRPr="00BC2512">
        <w:rPr>
          <w:rFonts w:ascii="Bookman Old Style" w:hAnsi="Bookman Old Style"/>
        </w:rPr>
        <w:t>work is in</w:t>
      </w:r>
      <w:r w:rsidR="00CB2813" w:rsidRPr="00BC2512">
        <w:rPr>
          <w:rFonts w:ascii="Bookman Old Style" w:hAnsi="Bookman Old Style" w:cs="Arial"/>
          <w:color w:val="000000"/>
          <w:shd w:val="clear" w:color="auto" w:fill="FFFFFF"/>
        </w:rPr>
        <w:t xml:space="preserve">valuable </w:t>
      </w:r>
      <w:r w:rsidR="00442111" w:rsidRPr="00BC2512">
        <w:rPr>
          <w:rFonts w:ascii="Bookman Old Style" w:hAnsi="Bookman Old Style" w:cs="Arial"/>
          <w:color w:val="000000"/>
          <w:shd w:val="clear" w:color="auto" w:fill="FFFFFF"/>
        </w:rPr>
        <w:t xml:space="preserve">since </w:t>
      </w:r>
      <w:r w:rsidR="00CB2813" w:rsidRPr="00BC2512">
        <w:rPr>
          <w:rFonts w:ascii="Bookman Old Style" w:hAnsi="Bookman Old Style" w:cs="Arial"/>
          <w:color w:val="000000"/>
          <w:shd w:val="clear" w:color="auto" w:fill="FFFFFF"/>
        </w:rPr>
        <w:t xml:space="preserve">estimates </w:t>
      </w:r>
      <w:r w:rsidR="00442111" w:rsidRPr="00BC2512">
        <w:rPr>
          <w:rFonts w:ascii="Bookman Old Style" w:hAnsi="Bookman Old Style" w:cs="Arial"/>
          <w:color w:val="000000"/>
          <w:shd w:val="clear" w:color="auto" w:fill="FFFFFF"/>
        </w:rPr>
        <w:t xml:space="preserve">suggest that </w:t>
      </w:r>
      <w:r w:rsidR="00CB2813" w:rsidRPr="00BC2512">
        <w:rPr>
          <w:rFonts w:ascii="Bookman Old Style" w:hAnsi="Bookman Old Style" w:cs="Arial"/>
          <w:color w:val="000000"/>
          <w:shd w:val="clear" w:color="auto" w:fill="FFFFFF"/>
        </w:rPr>
        <w:t xml:space="preserve">only about 2 percent of </w:t>
      </w:r>
      <w:r w:rsidR="00442111" w:rsidRPr="00BC2512">
        <w:rPr>
          <w:rFonts w:ascii="Bookman Old Style" w:hAnsi="Bookman Old Style" w:cs="Arial"/>
          <w:color w:val="000000"/>
          <w:shd w:val="clear" w:color="auto" w:fill="FFFFFF"/>
        </w:rPr>
        <w:t xml:space="preserve">people </w:t>
      </w:r>
      <w:r w:rsidR="00CB2813" w:rsidRPr="00BC2512">
        <w:rPr>
          <w:rFonts w:ascii="Bookman Old Style" w:hAnsi="Bookman Old Style" w:cs="Arial"/>
          <w:color w:val="000000"/>
          <w:shd w:val="clear" w:color="auto" w:fill="FFFFFF"/>
        </w:rPr>
        <w:t xml:space="preserve">requiring RIG </w:t>
      </w:r>
      <w:r w:rsidR="00750634">
        <w:rPr>
          <w:rFonts w:ascii="Bookman Old Style" w:hAnsi="Bookman Old Style" w:cs="Arial"/>
          <w:color w:val="000000"/>
          <w:shd w:val="clear" w:color="auto" w:fill="FFFFFF"/>
        </w:rPr>
        <w:t xml:space="preserve">after a potentially rabid bite </w:t>
      </w:r>
      <w:r w:rsidR="00CB2813" w:rsidRPr="00BC2512">
        <w:rPr>
          <w:rFonts w:ascii="Bookman Old Style" w:hAnsi="Bookman Old Style" w:cs="Arial"/>
          <w:color w:val="000000"/>
          <w:shd w:val="clear" w:color="auto" w:fill="FFFFFF"/>
        </w:rPr>
        <w:t>receive</w:t>
      </w:r>
      <w:r w:rsidR="006B5934">
        <w:rPr>
          <w:rFonts w:ascii="Bookman Old Style" w:hAnsi="Bookman Old Style" w:cs="Arial"/>
          <w:color w:val="000000"/>
          <w:shd w:val="clear" w:color="auto" w:fill="FFFFFF"/>
        </w:rPr>
        <w:t>d</w:t>
      </w:r>
      <w:r w:rsidR="00CB2813" w:rsidRPr="00BC2512">
        <w:rPr>
          <w:rFonts w:ascii="Bookman Old Style" w:hAnsi="Bookman Old Style" w:cs="Arial"/>
          <w:color w:val="000000"/>
          <w:shd w:val="clear" w:color="auto" w:fill="FFFFFF"/>
        </w:rPr>
        <w:t xml:space="preserve"> appropriate post-exposure treatment in 2017</w:t>
      </w:r>
      <w:r w:rsidR="00FD3BC0">
        <w:rPr>
          <w:rFonts w:ascii="Bookman Old Style" w:hAnsi="Bookman Old Style" w:cs="Arial"/>
          <w:color w:val="000000"/>
          <w:shd w:val="clear" w:color="auto" w:fill="FFFFFF"/>
        </w:rPr>
        <w:fldChar w:fldCharType="begin" w:fldLock="1"/>
      </w:r>
      <w:r w:rsidR="00200E7F">
        <w:rPr>
          <w:rFonts w:ascii="Bookman Old Style" w:hAnsi="Bookman Old Style" w:cs="Arial"/>
          <w:color w:val="000000"/>
          <w:shd w:val="clear" w:color="auto" w:fill="FFFFFF"/>
        </w:rPr>
        <w:instrText>ADDIN CSL_CITATION {"citationItems":[{"id":"ITEM-1","itemData":{"DOI":"10.1016/j.tmaid.2011.12.005","ISSN":"14778939","author":[{"dropping-particle":"","family":"Warrell","given":"M.J.","non-dropping-particle":"","parse-names":false,"suffix":""}],"container-title":"Travel Medicine and Infectious Disease","id":"ITEM-1","issue":"1","issued":{"date-parts":[["2012","1"]]},"page":"1-15","title":"Current rabies vaccines and prophylaxis schedules: Preventing rabies before and after exposure","type":"article-journal","volume":"10"},"uris":["http://www.mendeley.com/documents/?uuid=3c9ed1bc-9b99-40b0-8091-6b3950ab4629"]}],"mendeley":{"formattedCitation":"(1)","plainTextFormattedCitation":"(1)","previouslyFormattedCitation":"(1)"},"properties":{"noteIndex":0},"schema":"https://github.com/citation-style-language/schema/raw/master/csl-citation.json"}</w:instrText>
      </w:r>
      <w:r w:rsidR="00FD3BC0">
        <w:rPr>
          <w:rFonts w:ascii="Bookman Old Style" w:hAnsi="Bookman Old Style" w:cs="Arial"/>
          <w:color w:val="000000"/>
          <w:shd w:val="clear" w:color="auto" w:fill="FFFFFF"/>
        </w:rPr>
        <w:fldChar w:fldCharType="separate"/>
      </w:r>
      <w:r w:rsidR="00FD3BC0" w:rsidRPr="00FD3BC0">
        <w:rPr>
          <w:rFonts w:ascii="Bookman Old Style" w:hAnsi="Bookman Old Style" w:cs="Arial"/>
          <w:noProof/>
          <w:color w:val="000000"/>
          <w:shd w:val="clear" w:color="auto" w:fill="FFFFFF"/>
        </w:rPr>
        <w:t>(1)</w:t>
      </w:r>
      <w:r w:rsidR="00FD3BC0">
        <w:rPr>
          <w:rFonts w:ascii="Bookman Old Style" w:hAnsi="Bookman Old Style" w:cs="Arial"/>
          <w:color w:val="000000"/>
          <w:shd w:val="clear" w:color="auto" w:fill="FFFFFF"/>
        </w:rPr>
        <w:fldChar w:fldCharType="end"/>
      </w:r>
      <w:r w:rsidR="00AA3F71" w:rsidRPr="00BC2512">
        <w:rPr>
          <w:rFonts w:ascii="Bookman Old Style" w:hAnsi="Bookman Old Style" w:cs="Arial"/>
          <w:color w:val="000000"/>
          <w:shd w:val="clear" w:color="auto" w:fill="FFFFFF"/>
        </w:rPr>
        <w:t>.</w:t>
      </w:r>
    </w:p>
    <w:p w14:paraId="595E7A3B" w14:textId="0C8C1FF0" w:rsidR="0023601C" w:rsidRPr="00BC2512" w:rsidRDefault="00B3194A" w:rsidP="0025398D">
      <w:pPr>
        <w:shd w:val="clear" w:color="auto" w:fill="FFFFFF"/>
        <w:spacing w:after="0" w:line="240" w:lineRule="auto"/>
        <w:rPr>
          <w:rFonts w:ascii="Bookman Old Style" w:hAnsi="Bookman Old Style"/>
        </w:rPr>
      </w:pPr>
      <w:r w:rsidRPr="00BC2512">
        <w:rPr>
          <w:rFonts w:ascii="Bookman Old Style" w:hAnsi="Bookman Old Style"/>
        </w:rPr>
        <w:t xml:space="preserve">Class 3 bites by suspected rabid animals deserve not only </w:t>
      </w:r>
      <w:r w:rsidR="0023601C" w:rsidRPr="00BC2512">
        <w:rPr>
          <w:rFonts w:ascii="Bookman Old Style" w:hAnsi="Bookman Old Style"/>
        </w:rPr>
        <w:t xml:space="preserve">thorough </w:t>
      </w:r>
      <w:r w:rsidRPr="00BC2512">
        <w:rPr>
          <w:rFonts w:ascii="Bookman Old Style" w:hAnsi="Bookman Old Style"/>
        </w:rPr>
        <w:t>cleaning</w:t>
      </w:r>
      <w:r w:rsidR="0023601C" w:rsidRPr="00BC2512">
        <w:rPr>
          <w:rFonts w:ascii="Bookman Old Style" w:hAnsi="Bookman Old Style"/>
        </w:rPr>
        <w:t xml:space="preserve"> of the wound</w:t>
      </w:r>
      <w:r w:rsidRPr="00BC2512">
        <w:rPr>
          <w:rFonts w:ascii="Bookman Old Style" w:hAnsi="Bookman Old Style"/>
        </w:rPr>
        <w:t xml:space="preserve"> and anti</w:t>
      </w:r>
      <w:r w:rsidR="00CE5B06" w:rsidRPr="00BC2512">
        <w:rPr>
          <w:rFonts w:ascii="Bookman Old Style" w:hAnsi="Bookman Old Style"/>
        </w:rPr>
        <w:t>-</w:t>
      </w:r>
      <w:r w:rsidRPr="00BC2512">
        <w:rPr>
          <w:rFonts w:ascii="Bookman Old Style" w:hAnsi="Bookman Old Style"/>
        </w:rPr>
        <w:t xml:space="preserve">rabies </w:t>
      </w:r>
      <w:r w:rsidR="00AA3F71" w:rsidRPr="00BC2512">
        <w:rPr>
          <w:rFonts w:ascii="Bookman Old Style" w:hAnsi="Bookman Old Style"/>
        </w:rPr>
        <w:t>vaccine,</w:t>
      </w:r>
      <w:r w:rsidRPr="00BC2512">
        <w:rPr>
          <w:rFonts w:ascii="Bookman Old Style" w:hAnsi="Bookman Old Style"/>
        </w:rPr>
        <w:t xml:space="preserve"> they also need ready antibodies to the rabies virus, as rabies immunoglobulin</w:t>
      </w:r>
      <w:r w:rsidR="00AB3572" w:rsidRPr="00BC2512">
        <w:rPr>
          <w:rFonts w:ascii="Bookman Old Style" w:hAnsi="Bookman Old Style"/>
        </w:rPr>
        <w:t xml:space="preserve"> </w:t>
      </w:r>
      <w:r w:rsidRPr="00BC2512">
        <w:rPr>
          <w:rFonts w:ascii="Bookman Old Style" w:hAnsi="Bookman Old Style"/>
        </w:rPr>
        <w:t>(RIG) produced either in horses, or in human volunteers to be instilled locally to neutrali</w:t>
      </w:r>
      <w:r w:rsidR="006B5934">
        <w:rPr>
          <w:rFonts w:ascii="Bookman Old Style" w:hAnsi="Bookman Old Style"/>
        </w:rPr>
        <w:t>s</w:t>
      </w:r>
      <w:r w:rsidRPr="00BC2512">
        <w:rPr>
          <w:rFonts w:ascii="Bookman Old Style" w:hAnsi="Bookman Old Style"/>
        </w:rPr>
        <w:t xml:space="preserve">e the virus that may have been deposited in the wound during the bite. This is essential since the body is able to produce antibodies on its own </w:t>
      </w:r>
      <w:r w:rsidR="0023601C" w:rsidRPr="00BC2512">
        <w:rPr>
          <w:rFonts w:ascii="Bookman Old Style" w:hAnsi="Bookman Old Style"/>
        </w:rPr>
        <w:t xml:space="preserve">only </w:t>
      </w:r>
      <w:r w:rsidRPr="00BC2512">
        <w:rPr>
          <w:rFonts w:ascii="Bookman Old Style" w:hAnsi="Bookman Old Style"/>
        </w:rPr>
        <w:t>after about 10 days. These immunoglobulin preparations are produced by few companies and their production and supply have been inadequate chronically. The WHO had been previously advising a fixed dose of 40 units per kilogram body weight of ERIG or 20 Units per kilogram body weight of HRIG to be instilled as much as possible locally into the depth of the wound, and the remaining in the muscle so that the rest may reach the wound by the blood stream</w:t>
      </w:r>
      <w:r w:rsidR="00200E7F">
        <w:rPr>
          <w:rFonts w:ascii="Bookman Old Style" w:hAnsi="Bookman Old Style"/>
        </w:rPr>
        <w:fldChar w:fldCharType="begin" w:fldLock="1"/>
      </w:r>
      <w:r w:rsidR="00200E7F">
        <w:rPr>
          <w:rFonts w:ascii="Bookman Old Style" w:hAnsi="Bookman Old Style"/>
        </w:rPr>
        <w:instrText>ADDIN CSL_CITATION {"citationItems":[{"id":"ITEM-1","itemData":{"ISSN":"0049-8114","id":"ITEM-1","issued":{"date-parts":[["2010"]]},"title":"Sommaire Rabies vaccines: WHO position paper","type":"article-journal"},"uris":["http://www.mendeley.com/documents/?uuid=07c2567c-9e2a-3c7c-ba78-b3b2feed723d"]}],"mendeley":{"formattedCitation":"(2)","plainTextFormattedCitation":"(2)","previouslyFormattedCitation":"(2)"},"properties":{"noteIndex":0},"schema":"https://github.com/citation-style-language/schema/raw/master/csl-citation.json"}</w:instrText>
      </w:r>
      <w:r w:rsidR="00200E7F">
        <w:rPr>
          <w:rFonts w:ascii="Bookman Old Style" w:hAnsi="Bookman Old Style"/>
        </w:rPr>
        <w:fldChar w:fldCharType="separate"/>
      </w:r>
      <w:r w:rsidR="00200E7F" w:rsidRPr="00200E7F">
        <w:rPr>
          <w:rFonts w:ascii="Bookman Old Style" w:hAnsi="Bookman Old Style"/>
          <w:noProof/>
        </w:rPr>
        <w:t>(2)</w:t>
      </w:r>
      <w:r w:rsidR="00200E7F">
        <w:rPr>
          <w:rFonts w:ascii="Bookman Old Style" w:hAnsi="Bookman Old Style"/>
        </w:rPr>
        <w:fldChar w:fldCharType="end"/>
      </w:r>
      <w:r w:rsidRPr="00BC2512">
        <w:rPr>
          <w:rFonts w:ascii="Bookman Old Style" w:hAnsi="Bookman Old Style"/>
        </w:rPr>
        <w:t xml:space="preserve">. </w:t>
      </w:r>
    </w:p>
    <w:p w14:paraId="1D41B1CD" w14:textId="77777777" w:rsidR="0023601C" w:rsidRPr="00BC2512" w:rsidRDefault="0023601C" w:rsidP="0025398D">
      <w:pPr>
        <w:shd w:val="clear" w:color="auto" w:fill="FFFFFF"/>
        <w:spacing w:after="0" w:line="240" w:lineRule="auto"/>
        <w:rPr>
          <w:rFonts w:ascii="Bookman Old Style" w:hAnsi="Bookman Old Style"/>
        </w:rPr>
      </w:pPr>
    </w:p>
    <w:p w14:paraId="3FD1E3AC" w14:textId="7C4EBDAA" w:rsidR="00CB2813" w:rsidRPr="00BC2512" w:rsidRDefault="00B3194A" w:rsidP="0025398D">
      <w:pPr>
        <w:shd w:val="clear" w:color="auto" w:fill="FFFFFF"/>
        <w:spacing w:after="0" w:line="240" w:lineRule="auto"/>
        <w:rPr>
          <w:rFonts w:ascii="Bookman Old Style" w:hAnsi="Bookman Old Style"/>
        </w:rPr>
      </w:pPr>
      <w:r w:rsidRPr="00BC2512">
        <w:rPr>
          <w:rFonts w:ascii="Bookman Old Style" w:hAnsi="Bookman Old Style"/>
        </w:rPr>
        <w:t xml:space="preserve">Assuming that the shortage occurs due to the high cost of this preparation, and also wondering whether the intramuscular part of the RIG </w:t>
      </w:r>
      <w:r w:rsidR="00204A32" w:rsidRPr="00BC2512">
        <w:rPr>
          <w:rFonts w:ascii="Bookman Old Style" w:hAnsi="Bookman Old Style"/>
        </w:rPr>
        <w:t>being of any use in preventing rabies illness, Bharti could lead an operational research study being carried out in the busy service set up of a municipal hospital of the capital city of Himachal Pradesh. He reviewed the literature and consulted experts for the basis of recommendations for RIG use, and saw enough unanswered questions to be able to plan this research, which was clearly rooted in ethical principles. His 2 years of observational research using an appropriate design of not using any controls led him to infer the uselessness of any other instillation of RIG except in the local wound. Further, through publication of his findings, he could successfully advocate WHO to rectify their global recommendations regarding managing suspected rabid animal bites of class 3 severity.</w:t>
      </w:r>
      <w:r w:rsidR="005F62CE" w:rsidRPr="00BC2512">
        <w:rPr>
          <w:rFonts w:ascii="Bookman Old Style" w:hAnsi="Bookman Old Style"/>
        </w:rPr>
        <w:t xml:space="preserve"> His intervention not only</w:t>
      </w:r>
      <w:r w:rsidR="00204A32" w:rsidRPr="00BC2512">
        <w:rPr>
          <w:rFonts w:ascii="Bookman Old Style" w:hAnsi="Bookman Old Style"/>
        </w:rPr>
        <w:t xml:space="preserve"> cut</w:t>
      </w:r>
      <w:r w:rsidR="005F62CE" w:rsidRPr="00BC2512">
        <w:rPr>
          <w:rFonts w:ascii="Bookman Old Style" w:hAnsi="Bookman Old Style"/>
        </w:rPr>
        <w:t>s</w:t>
      </w:r>
      <w:r w:rsidR="00204A32" w:rsidRPr="00BC2512">
        <w:rPr>
          <w:rFonts w:ascii="Bookman Old Style" w:hAnsi="Bookman Old Style"/>
        </w:rPr>
        <w:t xml:space="preserve"> down </w:t>
      </w:r>
      <w:r w:rsidR="00AA3F71" w:rsidRPr="00BC2512">
        <w:rPr>
          <w:rFonts w:ascii="Bookman Old Style" w:hAnsi="Bookman Old Style"/>
        </w:rPr>
        <w:t>costs but</w:t>
      </w:r>
      <w:r w:rsidR="005F62CE" w:rsidRPr="00BC2512">
        <w:rPr>
          <w:rFonts w:ascii="Bookman Old Style" w:hAnsi="Bookman Old Style"/>
        </w:rPr>
        <w:t xml:space="preserve"> also</w:t>
      </w:r>
      <w:r w:rsidR="00204A32" w:rsidRPr="00BC2512">
        <w:rPr>
          <w:rFonts w:ascii="Bookman Old Style" w:hAnsi="Bookman Old Style"/>
        </w:rPr>
        <w:t xml:space="preserve"> sav</w:t>
      </w:r>
      <w:r w:rsidR="005F62CE" w:rsidRPr="00BC2512">
        <w:rPr>
          <w:rFonts w:ascii="Bookman Old Style" w:hAnsi="Bookman Old Style"/>
        </w:rPr>
        <w:t>es</w:t>
      </w:r>
      <w:r w:rsidR="00204A32" w:rsidRPr="00BC2512">
        <w:rPr>
          <w:rFonts w:ascii="Bookman Old Style" w:hAnsi="Bookman Old Style"/>
        </w:rPr>
        <w:t xml:space="preserve"> </w:t>
      </w:r>
      <w:r w:rsidR="00AA3F71" w:rsidRPr="00BC2512">
        <w:rPr>
          <w:rFonts w:ascii="Bookman Old Style" w:hAnsi="Bookman Old Style"/>
        </w:rPr>
        <w:t>on the</w:t>
      </w:r>
      <w:r w:rsidR="0025398D" w:rsidRPr="00BC2512">
        <w:rPr>
          <w:rFonts w:ascii="Bookman Old Style" w:hAnsi="Bookman Old Style"/>
        </w:rPr>
        <w:t xml:space="preserve"> unit drug requirement</w:t>
      </w:r>
      <w:r w:rsidR="005F62CE" w:rsidRPr="00BC2512">
        <w:rPr>
          <w:rFonts w:ascii="Bookman Old Style" w:hAnsi="Bookman Old Style"/>
        </w:rPr>
        <w:t xml:space="preserve"> leadin</w:t>
      </w:r>
      <w:r w:rsidR="00985D82" w:rsidRPr="00BC2512">
        <w:rPr>
          <w:rFonts w:ascii="Bookman Old Style" w:hAnsi="Bookman Old Style"/>
        </w:rPr>
        <w:t>g</w:t>
      </w:r>
      <w:r w:rsidR="005F62CE" w:rsidRPr="00BC2512">
        <w:rPr>
          <w:rFonts w:ascii="Bookman Old Style" w:hAnsi="Bookman Old Style"/>
        </w:rPr>
        <w:t xml:space="preserve"> to</w:t>
      </w:r>
      <w:r w:rsidR="00204A32" w:rsidRPr="00BC2512">
        <w:rPr>
          <w:rFonts w:ascii="Bookman Old Style" w:hAnsi="Bookman Old Style"/>
        </w:rPr>
        <w:t xml:space="preserve"> access </w:t>
      </w:r>
      <w:r w:rsidR="005F62CE" w:rsidRPr="00BC2512">
        <w:rPr>
          <w:rFonts w:ascii="Bookman Old Style" w:hAnsi="Bookman Old Style"/>
        </w:rPr>
        <w:t>to</w:t>
      </w:r>
      <w:r w:rsidR="00204A32" w:rsidRPr="00BC2512">
        <w:rPr>
          <w:rFonts w:ascii="Bookman Old Style" w:hAnsi="Bookman Old Style"/>
        </w:rPr>
        <w:t xml:space="preserve"> </w:t>
      </w:r>
      <w:r w:rsidR="0025398D" w:rsidRPr="00BC2512">
        <w:rPr>
          <w:rFonts w:ascii="Bookman Old Style" w:hAnsi="Bookman Old Style"/>
        </w:rPr>
        <w:t xml:space="preserve">larger numbers of </w:t>
      </w:r>
      <w:r w:rsidR="00204A32" w:rsidRPr="00BC2512">
        <w:rPr>
          <w:rFonts w:ascii="Bookman Old Style" w:hAnsi="Bookman Old Style"/>
        </w:rPr>
        <w:t xml:space="preserve">people </w:t>
      </w:r>
      <w:r w:rsidR="00AA3F71" w:rsidRPr="00BC2512">
        <w:rPr>
          <w:rFonts w:ascii="Bookman Old Style" w:hAnsi="Bookman Old Style"/>
        </w:rPr>
        <w:t>with bites</w:t>
      </w:r>
      <w:r w:rsidR="005F62CE" w:rsidRPr="00BC2512">
        <w:rPr>
          <w:rFonts w:ascii="Bookman Old Style" w:hAnsi="Bookman Old Style"/>
        </w:rPr>
        <w:t>.</w:t>
      </w:r>
    </w:p>
    <w:p w14:paraId="73CF2BCC" w14:textId="77777777" w:rsidR="0023601C" w:rsidRPr="00BC2512" w:rsidRDefault="0023601C" w:rsidP="0025398D">
      <w:pPr>
        <w:shd w:val="clear" w:color="auto" w:fill="FFFFFF"/>
        <w:spacing w:after="0" w:line="240" w:lineRule="auto"/>
        <w:rPr>
          <w:rFonts w:ascii="Bookman Old Style" w:hAnsi="Bookman Old Style" w:cs="Arial"/>
          <w:color w:val="000000"/>
          <w:shd w:val="clear" w:color="auto" w:fill="FFFFFF"/>
        </w:rPr>
      </w:pPr>
    </w:p>
    <w:p w14:paraId="22323218" w14:textId="1577BF2B" w:rsidR="00CB2813" w:rsidRPr="00BC2512" w:rsidRDefault="00CB2813" w:rsidP="00CB2813">
      <w:pPr>
        <w:rPr>
          <w:rFonts w:ascii="Bookman Old Style" w:hAnsi="Bookman Old Style" w:cs="Helvetica"/>
          <w:color w:val="333333"/>
          <w:shd w:val="clear" w:color="auto" w:fill="FFFFFF"/>
        </w:rPr>
      </w:pPr>
      <w:r w:rsidRPr="00BC2512">
        <w:rPr>
          <w:rFonts w:ascii="Bookman Old Style" w:hAnsi="Bookman Old Style" w:cs="Arial"/>
          <w:color w:val="000000"/>
          <w:shd w:val="clear" w:color="auto" w:fill="FFFFFF"/>
        </w:rPr>
        <w:lastRenderedPageBreak/>
        <w:t>This research is exemplary in terms of problem analysis and</w:t>
      </w:r>
      <w:r w:rsidRPr="00BC2512">
        <w:rPr>
          <w:rFonts w:ascii="Bookman Old Style" w:hAnsi="Bookman Old Style" w:cs="Helvetica"/>
          <w:color w:val="333333"/>
          <w:shd w:val="clear" w:color="auto" w:fill="FFFFFF"/>
        </w:rPr>
        <w:t xml:space="preserve"> brings forth a sterling example of how good public health research should be done and its results advocated for.</w:t>
      </w:r>
      <w:r w:rsidR="00442111" w:rsidRPr="00BC2512">
        <w:rPr>
          <w:rFonts w:ascii="Bookman Old Style" w:hAnsi="Bookman Old Style" w:cs="Helvetica"/>
          <w:color w:val="333333"/>
          <w:shd w:val="clear" w:color="auto" w:fill="FFFFFF"/>
        </w:rPr>
        <w:t xml:space="preserve"> </w:t>
      </w:r>
      <w:r w:rsidRPr="00BC2512">
        <w:rPr>
          <w:rFonts w:ascii="Bookman Old Style" w:hAnsi="Bookman Old Style" w:cs="Helvetica"/>
          <w:color w:val="333333"/>
          <w:shd w:val="clear" w:color="auto" w:fill="FFFFFF"/>
        </w:rPr>
        <w:t xml:space="preserve">How should guidelines be questioned and modified depending upon </w:t>
      </w:r>
      <w:r w:rsidR="0023601C" w:rsidRPr="00BC2512">
        <w:rPr>
          <w:rFonts w:ascii="Bookman Old Style" w:hAnsi="Bookman Old Style" w:cs="Helvetica"/>
          <w:color w:val="333333"/>
          <w:shd w:val="clear" w:color="auto" w:fill="FFFFFF"/>
        </w:rPr>
        <w:t xml:space="preserve">the </w:t>
      </w:r>
      <w:r w:rsidRPr="00BC2512">
        <w:rPr>
          <w:rFonts w:ascii="Bookman Old Style" w:hAnsi="Bookman Old Style" w:cs="Helvetica"/>
          <w:color w:val="333333"/>
          <w:shd w:val="clear" w:color="auto" w:fill="FFFFFF"/>
        </w:rPr>
        <w:t>sociopolitical reality</w:t>
      </w:r>
      <w:r w:rsidR="0023601C" w:rsidRPr="00BC2512">
        <w:rPr>
          <w:rFonts w:ascii="Bookman Old Style" w:hAnsi="Bookman Old Style" w:cs="Helvetica"/>
          <w:color w:val="333333"/>
          <w:shd w:val="clear" w:color="auto" w:fill="FFFFFF"/>
        </w:rPr>
        <w:t xml:space="preserve"> of the day</w:t>
      </w:r>
      <w:r w:rsidRPr="00BC2512">
        <w:rPr>
          <w:rFonts w:ascii="Bookman Old Style" w:hAnsi="Bookman Old Style" w:cs="Helvetica"/>
          <w:color w:val="333333"/>
          <w:shd w:val="clear" w:color="auto" w:fill="FFFFFF"/>
        </w:rPr>
        <w:t xml:space="preserve">. </w:t>
      </w:r>
      <w:r w:rsidR="0023601C" w:rsidRPr="00BC2512">
        <w:rPr>
          <w:rFonts w:ascii="Bookman Old Style" w:hAnsi="Bookman Old Style" w:cs="Helvetica"/>
          <w:color w:val="333333"/>
          <w:shd w:val="clear" w:color="auto" w:fill="FFFFFF"/>
        </w:rPr>
        <w:t>The</w:t>
      </w:r>
      <w:r w:rsidRPr="00BC2512">
        <w:rPr>
          <w:rFonts w:ascii="Bookman Old Style" w:hAnsi="Bookman Old Style" w:cs="Helvetica"/>
          <w:color w:val="333333"/>
          <w:shd w:val="clear" w:color="auto" w:fill="FFFFFF"/>
        </w:rPr>
        <w:t xml:space="preserve"> technologists make guidelines based on purely biomedical principles and expect the social system to adjust to it. For example, at what level of health facility should rabid animal bites be treated? Should insulin be d</w:t>
      </w:r>
      <w:r w:rsidR="00166EA8" w:rsidRPr="00BC2512">
        <w:rPr>
          <w:rFonts w:ascii="Bookman Old Style" w:hAnsi="Bookman Old Style" w:cs="Helvetica"/>
          <w:color w:val="333333"/>
          <w:shd w:val="clear" w:color="auto" w:fill="FFFFFF"/>
        </w:rPr>
        <w:t>ispensed from PHC or health subcenter</w:t>
      </w:r>
      <w:r w:rsidRPr="00BC2512">
        <w:rPr>
          <w:rFonts w:ascii="Bookman Old Style" w:hAnsi="Bookman Old Style" w:cs="Helvetica"/>
          <w:color w:val="333333"/>
          <w:shd w:val="clear" w:color="auto" w:fill="FFFFFF"/>
        </w:rPr>
        <w:t>s where there are no refrigeration facilities? Should one administer streptokinase at a rural hospital where CT scan is not available to a patient with ischemic stroke who presents early within 2 hours.</w:t>
      </w:r>
    </w:p>
    <w:p w14:paraId="020C25D3" w14:textId="2DED961C" w:rsidR="00FD4797" w:rsidRPr="002C02A7" w:rsidRDefault="00CB2813" w:rsidP="000A6332">
      <w:pPr>
        <w:rPr>
          <w:rFonts w:ascii="Bookman Old Style" w:hAnsi="Bookman Old Style" w:cs="Helvetica"/>
          <w:shd w:val="clear" w:color="auto" w:fill="FFFFFF"/>
        </w:rPr>
      </w:pPr>
      <w:r w:rsidRPr="00BC2512">
        <w:rPr>
          <w:rFonts w:ascii="Bookman Old Style" w:hAnsi="Bookman Old Style" w:cs="Helvetica"/>
          <w:color w:val="333333"/>
          <w:shd w:val="clear" w:color="auto" w:fill="FFFFFF"/>
        </w:rPr>
        <w:t xml:space="preserve">This work makes </w:t>
      </w:r>
      <w:r w:rsidR="001751B1">
        <w:rPr>
          <w:rFonts w:ascii="Bookman Old Style" w:hAnsi="Bookman Old Style" w:cs="Helvetica"/>
          <w:color w:val="333333"/>
          <w:shd w:val="clear" w:color="auto" w:fill="FFFFFF"/>
        </w:rPr>
        <w:t>us realize</w:t>
      </w:r>
      <w:r w:rsidRPr="00BC2512">
        <w:rPr>
          <w:rFonts w:ascii="Bookman Old Style" w:hAnsi="Bookman Old Style" w:cs="Helvetica"/>
          <w:color w:val="333333"/>
          <w:shd w:val="clear" w:color="auto" w:fill="FFFFFF"/>
        </w:rPr>
        <w:t xml:space="preserve"> that many of our established "standards" and doses of </w:t>
      </w:r>
      <w:r w:rsidR="00166EA8" w:rsidRPr="00BC2512">
        <w:rPr>
          <w:rFonts w:ascii="Bookman Old Style" w:hAnsi="Bookman Old Style" w:cs="Helvetica"/>
          <w:color w:val="333333"/>
          <w:shd w:val="clear" w:color="auto" w:fill="FFFFFF"/>
        </w:rPr>
        <w:t>drugs are</w:t>
      </w:r>
      <w:r w:rsidRPr="00BC2512">
        <w:rPr>
          <w:rFonts w:ascii="Bookman Old Style" w:hAnsi="Bookman Old Style" w:cs="Helvetica"/>
          <w:color w:val="333333"/>
          <w:shd w:val="clear" w:color="auto" w:fill="FFFFFF"/>
        </w:rPr>
        <w:t xml:space="preserve"> products of initial habit rather than any systematic process to find the ideal and how difficult it is to question t</w:t>
      </w:r>
      <w:r w:rsidR="006F2C7A" w:rsidRPr="00BC2512">
        <w:rPr>
          <w:rFonts w:ascii="Bookman Old Style" w:hAnsi="Bookman Old Style" w:cs="Helvetica"/>
          <w:color w:val="333333"/>
          <w:shd w:val="clear" w:color="auto" w:fill="FFFFFF"/>
        </w:rPr>
        <w:t>h</w:t>
      </w:r>
      <w:r w:rsidRPr="00BC2512">
        <w:rPr>
          <w:rFonts w:ascii="Bookman Old Style" w:hAnsi="Bookman Old Style" w:cs="Helvetica"/>
          <w:color w:val="333333"/>
          <w:shd w:val="clear" w:color="auto" w:fill="FFFFFF"/>
        </w:rPr>
        <w:t>em</w:t>
      </w:r>
      <w:r w:rsidR="006F2C7A" w:rsidRPr="00BC2512">
        <w:rPr>
          <w:rFonts w:ascii="Bookman Old Style" w:hAnsi="Bookman Old Style" w:cs="Helvetica"/>
          <w:color w:val="333333"/>
          <w:shd w:val="clear" w:color="auto" w:fill="FFFFFF"/>
        </w:rPr>
        <w:t>.</w:t>
      </w:r>
      <w:r w:rsidR="0063709E" w:rsidRPr="0063709E">
        <w:rPr>
          <w:rFonts w:ascii="Arial" w:hAnsi="Arial" w:cs="Arial"/>
          <w:color w:val="222222"/>
          <w:shd w:val="clear" w:color="auto" w:fill="FFFFFF"/>
        </w:rPr>
        <w:t xml:space="preserve"> </w:t>
      </w:r>
      <w:r w:rsidR="0063709E" w:rsidRPr="002C02A7">
        <w:rPr>
          <w:rFonts w:ascii="Bookman Old Style" w:hAnsi="Bookman Old Style" w:cs="Helvetica"/>
          <w:shd w:val="clear" w:color="auto" w:fill="FFFFFF"/>
        </w:rPr>
        <w:t xml:space="preserve">The classic </w:t>
      </w:r>
      <w:r w:rsidR="00FD4797" w:rsidRPr="002C02A7">
        <w:rPr>
          <w:rFonts w:ascii="Bookman Old Style" w:hAnsi="Bookman Old Style" w:cs="Helvetica"/>
          <w:shd w:val="clear" w:color="auto" w:fill="FFFFFF"/>
        </w:rPr>
        <w:t xml:space="preserve">gametocidal </w:t>
      </w:r>
      <w:r w:rsidR="0063709E" w:rsidRPr="002C02A7">
        <w:rPr>
          <w:rFonts w:ascii="Bookman Old Style" w:hAnsi="Bookman Old Style" w:cs="Helvetica"/>
          <w:shd w:val="clear" w:color="auto" w:fill="FFFFFF"/>
        </w:rPr>
        <w:t>dose of prima</w:t>
      </w:r>
      <w:r w:rsidR="00FD4797" w:rsidRPr="002C02A7">
        <w:rPr>
          <w:rFonts w:ascii="Bookman Old Style" w:hAnsi="Bookman Old Style" w:cs="Helvetica"/>
          <w:shd w:val="clear" w:color="auto" w:fill="FFFFFF"/>
        </w:rPr>
        <w:t>quine in falciparum malaria was 45mg</w:t>
      </w:r>
      <w:r w:rsidR="001751B1">
        <w:rPr>
          <w:rFonts w:ascii="Bookman Old Style" w:hAnsi="Bookman Old Style" w:cs="Helvetica"/>
          <w:shd w:val="clear" w:color="auto" w:fill="FFFFFF"/>
        </w:rPr>
        <w:t xml:space="preserve"> for decades</w:t>
      </w:r>
      <w:r w:rsidR="00FD4797" w:rsidRPr="002C02A7">
        <w:rPr>
          <w:rFonts w:ascii="Bookman Old Style" w:hAnsi="Bookman Old Style" w:cs="Helvetica"/>
          <w:shd w:val="clear" w:color="auto" w:fill="FFFFFF"/>
        </w:rPr>
        <w:t>, which got reduced to 15 mg or 0.25 mg per kg body weight much later</w:t>
      </w:r>
      <w:r w:rsidR="00966F43" w:rsidRPr="002C02A7">
        <w:rPr>
          <w:rFonts w:ascii="Bookman Old Style" w:hAnsi="Bookman Old Style" w:cs="Helvetica"/>
          <w:shd w:val="clear" w:color="auto" w:fill="FFFFFF"/>
        </w:rPr>
        <w:fldChar w:fldCharType="begin" w:fldLock="1"/>
      </w:r>
      <w:r w:rsidR="003368C8">
        <w:rPr>
          <w:rFonts w:ascii="Bookman Old Style" w:hAnsi="Bookman Old Style" w:cs="Helvetica"/>
          <w:shd w:val="clear" w:color="auto" w:fill="FFFFFF"/>
        </w:rPr>
        <w:instrText>ADDIN CSL_CITATION {"citationItems":[{"id":"ITEM-1","itemData":{"id":"ITEM-1","issued":{"date-parts":[["2015"]]},"title":"Policy brief on single-dose primaquine as a gametocytocide in Plasmodium falciparum malaria","type":"report"},"uris":["http://www.mendeley.com/documents/?uuid=a5dc54ad-c3dd-3e45-bed9-df9b2ceeafcd"]}],"mendeley":{"formattedCitation":"(3)","plainTextFormattedCitation":"(3)","previouslyFormattedCitation":"(3)"},"properties":{"noteIndex":0},"schema":"https://github.com/citation-style-language/schema/raw/master/csl-citation.json"}</w:instrText>
      </w:r>
      <w:r w:rsidR="00966F43" w:rsidRPr="002C02A7">
        <w:rPr>
          <w:rFonts w:ascii="Bookman Old Style" w:hAnsi="Bookman Old Style" w:cs="Helvetica"/>
          <w:shd w:val="clear" w:color="auto" w:fill="FFFFFF"/>
        </w:rPr>
        <w:fldChar w:fldCharType="separate"/>
      </w:r>
      <w:r w:rsidR="00966F43" w:rsidRPr="002C02A7">
        <w:rPr>
          <w:rFonts w:ascii="Bookman Old Style" w:hAnsi="Bookman Old Style" w:cs="Helvetica"/>
          <w:noProof/>
          <w:shd w:val="clear" w:color="auto" w:fill="FFFFFF"/>
        </w:rPr>
        <w:t>(3)</w:t>
      </w:r>
      <w:r w:rsidR="00966F43" w:rsidRPr="002C02A7">
        <w:rPr>
          <w:rFonts w:ascii="Bookman Old Style" w:hAnsi="Bookman Old Style" w:cs="Helvetica"/>
          <w:shd w:val="clear" w:color="auto" w:fill="FFFFFF"/>
        </w:rPr>
        <w:fldChar w:fldCharType="end"/>
      </w:r>
      <w:r w:rsidR="00966F43" w:rsidRPr="002C02A7">
        <w:rPr>
          <w:rFonts w:ascii="Bookman Old Style" w:hAnsi="Bookman Old Style" w:cs="Helvetica"/>
          <w:shd w:val="clear" w:color="auto" w:fill="FFFFFF"/>
        </w:rPr>
        <w:t>.</w:t>
      </w:r>
      <w:r w:rsidR="00FD4797" w:rsidRPr="002C02A7">
        <w:rPr>
          <w:rFonts w:ascii="Bookman Old Style" w:hAnsi="Bookman Old Style" w:cs="Helvetica"/>
          <w:shd w:val="clear" w:color="auto" w:fill="FFFFFF"/>
        </w:rPr>
        <w:t xml:space="preserve">Similarly, the dose of </w:t>
      </w:r>
      <w:r w:rsidR="0063709E" w:rsidRPr="002C02A7">
        <w:rPr>
          <w:rFonts w:ascii="Bookman Old Style" w:hAnsi="Bookman Old Style" w:cs="Helvetica"/>
          <w:shd w:val="clear" w:color="auto" w:fill="FFFFFF"/>
        </w:rPr>
        <w:t>dexa</w:t>
      </w:r>
      <w:r w:rsidR="00FD4797" w:rsidRPr="002C02A7">
        <w:rPr>
          <w:rFonts w:ascii="Bookman Old Style" w:hAnsi="Bookman Old Style" w:cs="Helvetica"/>
          <w:shd w:val="clear" w:color="auto" w:fill="FFFFFF"/>
        </w:rPr>
        <w:t>methasone</w:t>
      </w:r>
      <w:r w:rsidR="0063709E" w:rsidRPr="002C02A7">
        <w:rPr>
          <w:rFonts w:ascii="Bookman Old Style" w:hAnsi="Bookman Old Style" w:cs="Helvetica"/>
          <w:shd w:val="clear" w:color="auto" w:fill="FFFFFF"/>
        </w:rPr>
        <w:t xml:space="preserve"> in</w:t>
      </w:r>
      <w:r w:rsidR="00FD4797" w:rsidRPr="002C02A7">
        <w:rPr>
          <w:rFonts w:ascii="Bookman Old Style" w:hAnsi="Bookman Old Style" w:cs="Helvetica"/>
          <w:shd w:val="clear" w:color="auto" w:fill="FFFFFF"/>
        </w:rPr>
        <w:t xml:space="preserve"> laryngotracheobronchitis or</w:t>
      </w:r>
      <w:r w:rsidR="0063709E" w:rsidRPr="002C02A7">
        <w:rPr>
          <w:rFonts w:ascii="Bookman Old Style" w:hAnsi="Bookman Old Style" w:cs="Helvetica"/>
          <w:shd w:val="clear" w:color="auto" w:fill="FFFFFF"/>
        </w:rPr>
        <w:t xml:space="preserve"> </w:t>
      </w:r>
      <w:r w:rsidR="00FD4797" w:rsidRPr="002C02A7">
        <w:rPr>
          <w:rFonts w:ascii="Bookman Old Style" w:hAnsi="Bookman Old Style" w:cs="Helvetica"/>
          <w:shd w:val="clear" w:color="auto" w:fill="FFFFFF"/>
        </w:rPr>
        <w:t>severe</w:t>
      </w:r>
      <w:r w:rsidR="001751B1">
        <w:rPr>
          <w:rFonts w:ascii="Bookman Old Style" w:hAnsi="Bookman Old Style" w:cs="Helvetica"/>
          <w:shd w:val="clear" w:color="auto" w:fill="FFFFFF"/>
        </w:rPr>
        <w:t xml:space="preserve"> childhood</w:t>
      </w:r>
      <w:r w:rsidR="00FD4797" w:rsidRPr="002C02A7">
        <w:rPr>
          <w:rFonts w:ascii="Bookman Old Style" w:hAnsi="Bookman Old Style" w:cs="Helvetica"/>
          <w:shd w:val="clear" w:color="auto" w:fill="FFFFFF"/>
        </w:rPr>
        <w:t xml:space="preserve"> </w:t>
      </w:r>
      <w:r w:rsidR="0063709E" w:rsidRPr="002C02A7">
        <w:rPr>
          <w:rFonts w:ascii="Bookman Old Style" w:hAnsi="Bookman Old Style" w:cs="Helvetica"/>
          <w:shd w:val="clear" w:color="auto" w:fill="FFFFFF"/>
        </w:rPr>
        <w:t xml:space="preserve">croup </w:t>
      </w:r>
      <w:r w:rsidR="00FD4797" w:rsidRPr="002C02A7">
        <w:rPr>
          <w:rFonts w:ascii="Bookman Old Style" w:hAnsi="Bookman Old Style" w:cs="Helvetica"/>
          <w:shd w:val="clear" w:color="auto" w:fill="FFFFFF"/>
        </w:rPr>
        <w:t xml:space="preserve">of </w:t>
      </w:r>
      <w:r w:rsidR="0063709E" w:rsidRPr="002C02A7">
        <w:rPr>
          <w:rFonts w:ascii="Bookman Old Style" w:hAnsi="Bookman Old Style" w:cs="Helvetica"/>
          <w:shd w:val="clear" w:color="auto" w:fill="FFFFFF"/>
        </w:rPr>
        <w:t>0.6mg/kg</w:t>
      </w:r>
      <w:r w:rsidR="00FD4797" w:rsidRPr="002C02A7">
        <w:rPr>
          <w:rFonts w:ascii="Bookman Old Style" w:hAnsi="Bookman Old Style" w:cs="Helvetica"/>
          <w:shd w:val="clear" w:color="auto" w:fill="FFFFFF"/>
        </w:rPr>
        <w:t xml:space="preserve"> body weight</w:t>
      </w:r>
      <w:r w:rsidR="0063709E" w:rsidRPr="002C02A7">
        <w:rPr>
          <w:rFonts w:ascii="Bookman Old Style" w:hAnsi="Bookman Old Style" w:cs="Helvetica"/>
          <w:shd w:val="clear" w:color="auto" w:fill="FFFFFF"/>
        </w:rPr>
        <w:t xml:space="preserve"> was </w:t>
      </w:r>
      <w:r w:rsidR="00FD4797" w:rsidRPr="002C02A7">
        <w:rPr>
          <w:rFonts w:ascii="Bookman Old Style" w:hAnsi="Bookman Old Style" w:cs="Helvetica"/>
          <w:shd w:val="clear" w:color="auto" w:fill="FFFFFF"/>
        </w:rPr>
        <w:t xml:space="preserve">recommended </w:t>
      </w:r>
      <w:r w:rsidR="0063709E" w:rsidRPr="002C02A7">
        <w:rPr>
          <w:rFonts w:ascii="Bookman Old Style" w:hAnsi="Bookman Old Style" w:cs="Helvetica"/>
          <w:shd w:val="clear" w:color="auto" w:fill="FFFFFF"/>
        </w:rPr>
        <w:t>from one random use</w:t>
      </w:r>
      <w:r w:rsidR="00FD4797" w:rsidRPr="002C02A7">
        <w:rPr>
          <w:rFonts w:ascii="Bookman Old Style" w:hAnsi="Bookman Old Style" w:cs="Helvetica"/>
          <w:shd w:val="clear" w:color="auto" w:fill="FFFFFF"/>
        </w:rPr>
        <w:t xml:space="preserve"> and was</w:t>
      </w:r>
      <w:r w:rsidR="0063709E" w:rsidRPr="002C02A7">
        <w:rPr>
          <w:rFonts w:ascii="Bookman Old Style" w:hAnsi="Bookman Old Style" w:cs="Helvetica"/>
          <w:shd w:val="clear" w:color="auto" w:fill="FFFFFF"/>
        </w:rPr>
        <w:t xml:space="preserve"> never studied </w:t>
      </w:r>
      <w:r w:rsidR="00FD4797" w:rsidRPr="002C02A7">
        <w:rPr>
          <w:rFonts w:ascii="Bookman Old Style" w:hAnsi="Bookman Old Style" w:cs="Helvetica"/>
          <w:shd w:val="clear" w:color="auto" w:fill="FFFFFF"/>
        </w:rPr>
        <w:t>systematically</w:t>
      </w:r>
      <w:r w:rsidR="0063709E" w:rsidRPr="002C02A7">
        <w:rPr>
          <w:rFonts w:ascii="Bookman Old Style" w:hAnsi="Bookman Old Style" w:cs="Helvetica"/>
          <w:shd w:val="clear" w:color="auto" w:fill="FFFFFF"/>
        </w:rPr>
        <w:t xml:space="preserve">. </w:t>
      </w:r>
    </w:p>
    <w:p w14:paraId="1B85D1B2" w14:textId="3CED9970" w:rsidR="00DA010C" w:rsidRPr="00BC2512" w:rsidRDefault="006F2C7A" w:rsidP="000A6332">
      <w:pPr>
        <w:rPr>
          <w:rFonts w:ascii="Bookman Old Style" w:hAnsi="Bookman Old Style" w:cs="Helvetica"/>
          <w:color w:val="333333"/>
          <w:shd w:val="clear" w:color="auto" w:fill="FFFFFF"/>
        </w:rPr>
      </w:pPr>
      <w:r w:rsidRPr="00BC2512">
        <w:rPr>
          <w:rFonts w:ascii="Bookman Old Style" w:hAnsi="Bookman Old Style" w:cs="Helvetica"/>
          <w:color w:val="333333"/>
          <w:shd w:val="clear" w:color="auto" w:fill="FFFFFF"/>
        </w:rPr>
        <w:t xml:space="preserve">It also questions the obsession with the randomized controlled trials (RCTs) as the standard of biomedical research methodology. Bharti’s study shows that there was no need for controls, given the described feasibility. Public health is rife with such examples with other often richer forms exist for observational research. Ring vaccination for smallpox was one of the successful </w:t>
      </w:r>
      <w:r w:rsidR="00166EA8" w:rsidRPr="00BC2512">
        <w:rPr>
          <w:rFonts w:ascii="Bookman Old Style" w:hAnsi="Bookman Old Style" w:cs="Helvetica"/>
          <w:color w:val="333333"/>
          <w:shd w:val="clear" w:color="auto" w:fill="FFFFFF"/>
        </w:rPr>
        <w:t>methods</w:t>
      </w:r>
      <w:r w:rsidRPr="00BC2512">
        <w:rPr>
          <w:rFonts w:ascii="Bookman Old Style" w:hAnsi="Bookman Old Style" w:cs="Helvetica"/>
          <w:color w:val="333333"/>
          <w:shd w:val="clear" w:color="auto" w:fill="FFFFFF"/>
        </w:rPr>
        <w:t xml:space="preserve"> of eradicating small pox and this also arose emerged from a shortage of the vaccine</w:t>
      </w:r>
      <w:r w:rsidR="00200E7F">
        <w:rPr>
          <w:rFonts w:ascii="Bookman Old Style" w:hAnsi="Bookman Old Style" w:cs="Helvetica"/>
          <w:color w:val="333333"/>
          <w:shd w:val="clear" w:color="auto" w:fill="FFFFFF"/>
        </w:rPr>
        <w:fldChar w:fldCharType="begin" w:fldLock="1"/>
      </w:r>
      <w:r w:rsidR="00966F43">
        <w:rPr>
          <w:rFonts w:ascii="Bookman Old Style" w:hAnsi="Bookman Old Style" w:cs="Helvetica"/>
          <w:color w:val="333333"/>
          <w:shd w:val="clear" w:color="auto" w:fill="FFFFFF"/>
        </w:rPr>
        <w:instrText>ADDIN CSL_CITATION {"citationItems":[{"id":"ITEM-1","itemData":{"DOI":"10.3201/eid1005.030419","ISSN":"1080-6040","author":[{"dropping-particle":"","family":"Kretzschmar","given":"Mirjam","non-dropping-particle":"","parse-names":false,"suffix":""},{"dropping-particle":"","family":"Hof","given":"Susan","non-dropping-particle":"van den","parse-names":false,"suffix":""},{"dropping-particle":"","family":"Wallinga","given":"Jacco","non-dropping-particle":"","parse-names":false,"suffix":""},{"dropping-particle":"","family":"Wijngaarden","given":"Jan","non-dropping-particle":"van","parse-names":false,"suffix":""}],"container-title":"Emerging Infectious Diseases","id":"ITEM-1","issue":"5","issued":{"date-parts":[["2004","5"]]},"page":"832-841","title":"Ring Vaccination and Smallpox Control","type":"article-journal","volume":"10"},"uris":["http://www.mendeley.com/documents/?uuid=4acd9eaa-7212-49db-ad9d-f8330d1bd435"]}],"mendeley":{"formattedCitation":"(4)","plainTextFormattedCitation":"(4)","previouslyFormattedCitation":"(4)"},"properties":{"noteIndex":0},"schema":"https://github.com/citation-style-language/schema/raw/master/csl-citation.json"}</w:instrText>
      </w:r>
      <w:r w:rsidR="00200E7F">
        <w:rPr>
          <w:rFonts w:ascii="Bookman Old Style" w:hAnsi="Bookman Old Style" w:cs="Helvetica"/>
          <w:color w:val="333333"/>
          <w:shd w:val="clear" w:color="auto" w:fill="FFFFFF"/>
        </w:rPr>
        <w:fldChar w:fldCharType="separate"/>
      </w:r>
      <w:r w:rsidR="00966F43" w:rsidRPr="00966F43">
        <w:rPr>
          <w:rFonts w:ascii="Bookman Old Style" w:hAnsi="Bookman Old Style" w:cs="Helvetica"/>
          <w:noProof/>
          <w:color w:val="333333"/>
          <w:shd w:val="clear" w:color="auto" w:fill="FFFFFF"/>
        </w:rPr>
        <w:t>(4)</w:t>
      </w:r>
      <w:r w:rsidR="00200E7F">
        <w:rPr>
          <w:rFonts w:ascii="Bookman Old Style" w:hAnsi="Bookman Old Style" w:cs="Helvetica"/>
          <w:color w:val="333333"/>
          <w:shd w:val="clear" w:color="auto" w:fill="FFFFFF"/>
        </w:rPr>
        <w:fldChar w:fldCharType="end"/>
      </w:r>
      <w:r w:rsidR="0027451E">
        <w:rPr>
          <w:rFonts w:ascii="Bookman Old Style" w:hAnsi="Bookman Old Style" w:cs="Helvetica"/>
          <w:color w:val="333333"/>
          <w:shd w:val="clear" w:color="auto" w:fill="FFFFFF"/>
        </w:rPr>
        <w:t>.</w:t>
      </w:r>
      <w:r w:rsidR="0027451E" w:rsidRPr="0027451E">
        <w:rPr>
          <w:rFonts w:ascii="Arial" w:eastAsia="Times New Roman" w:hAnsi="Arial" w:cs="Arial"/>
          <w:color w:val="222222"/>
          <w:sz w:val="24"/>
          <w:szCs w:val="24"/>
          <w:shd w:val="clear" w:color="auto" w:fill="FFFFFF"/>
        </w:rPr>
        <w:t xml:space="preserve"> </w:t>
      </w:r>
      <w:r w:rsidR="0027451E">
        <w:rPr>
          <w:rFonts w:ascii="Bookman Old Style" w:eastAsia="Times New Roman" w:hAnsi="Bookman Old Style" w:cs="Arial"/>
          <w:color w:val="222222"/>
          <w:sz w:val="24"/>
          <w:szCs w:val="24"/>
          <w:shd w:val="clear" w:color="auto" w:fill="FFFFFF"/>
        </w:rPr>
        <w:t xml:space="preserve">The dose and use of use of </w:t>
      </w:r>
      <w:r w:rsidR="0027451E" w:rsidRPr="0027451E">
        <w:rPr>
          <w:rFonts w:ascii="Bookman Old Style" w:hAnsi="Bookman Old Style" w:cs="Helvetica"/>
          <w:color w:val="333333"/>
          <w:shd w:val="clear" w:color="auto" w:fill="FFFFFF"/>
        </w:rPr>
        <w:t>p</w:t>
      </w:r>
      <w:r w:rsidR="0027451E">
        <w:rPr>
          <w:rFonts w:ascii="Bookman Old Style" w:hAnsi="Bookman Old Style" w:cs="Helvetica"/>
          <w:color w:val="333333"/>
          <w:shd w:val="clear" w:color="auto" w:fill="FFFFFF"/>
        </w:rPr>
        <w:t>enicillin, DDT</w:t>
      </w:r>
      <w:r w:rsidR="0027451E" w:rsidRPr="0027451E">
        <w:rPr>
          <w:rFonts w:ascii="Bookman Old Style" w:hAnsi="Bookman Old Style" w:cs="Helvetica"/>
          <w:color w:val="333333"/>
          <w:shd w:val="clear" w:color="auto" w:fill="FFFFFF"/>
        </w:rPr>
        <w:t xml:space="preserve"> spraying</w:t>
      </w:r>
      <w:r w:rsidR="0027451E">
        <w:rPr>
          <w:rFonts w:ascii="Bookman Old Style" w:hAnsi="Bookman Old Style" w:cs="Helvetica"/>
          <w:color w:val="333333"/>
          <w:shd w:val="clear" w:color="auto" w:fill="FFFFFF"/>
        </w:rPr>
        <w:t xml:space="preserve"> and</w:t>
      </w:r>
      <w:r w:rsidR="0027451E" w:rsidRPr="0027451E">
        <w:rPr>
          <w:rFonts w:ascii="Bookman Old Style" w:hAnsi="Bookman Old Style" w:cs="Helvetica"/>
          <w:color w:val="333333"/>
          <w:shd w:val="clear" w:color="auto" w:fill="FFFFFF"/>
        </w:rPr>
        <w:t xml:space="preserve"> chloroquine</w:t>
      </w:r>
      <w:r w:rsidR="0027451E">
        <w:rPr>
          <w:rFonts w:ascii="Bookman Old Style" w:hAnsi="Bookman Old Style" w:cs="Helvetica"/>
          <w:color w:val="333333"/>
          <w:shd w:val="clear" w:color="auto" w:fill="FFFFFF"/>
        </w:rPr>
        <w:t xml:space="preserve"> for malaria were</w:t>
      </w:r>
      <w:r w:rsidR="0027451E" w:rsidRPr="0027451E">
        <w:rPr>
          <w:rFonts w:ascii="Bookman Old Style" w:hAnsi="Bookman Old Style" w:cs="Helvetica"/>
          <w:color w:val="333333"/>
          <w:shd w:val="clear" w:color="auto" w:fill="FFFFFF"/>
        </w:rPr>
        <w:t xml:space="preserve"> key </w:t>
      </w:r>
      <w:r w:rsidR="0027451E">
        <w:rPr>
          <w:rFonts w:ascii="Bookman Old Style" w:hAnsi="Bookman Old Style" w:cs="Helvetica"/>
          <w:color w:val="333333"/>
          <w:shd w:val="clear" w:color="auto" w:fill="FFFFFF"/>
        </w:rPr>
        <w:t xml:space="preserve">public health initiatives that were not based </w:t>
      </w:r>
      <w:r w:rsidR="0027451E" w:rsidRPr="0027451E">
        <w:rPr>
          <w:rFonts w:ascii="Bookman Old Style" w:hAnsi="Bookman Old Style" w:cs="Helvetica"/>
          <w:color w:val="333333"/>
          <w:shd w:val="clear" w:color="auto" w:fill="FFFFFF"/>
        </w:rPr>
        <w:t>on RCTs</w:t>
      </w:r>
      <w:r w:rsidR="0027451E">
        <w:rPr>
          <w:rFonts w:ascii="Bookman Old Style" w:hAnsi="Bookman Old Style" w:cs="Helvetica"/>
          <w:color w:val="333333"/>
          <w:shd w:val="clear" w:color="auto" w:fill="FFFFFF"/>
        </w:rPr>
        <w:t>. Similarly, the role of c</w:t>
      </w:r>
      <w:r w:rsidR="0027451E" w:rsidRPr="0027451E">
        <w:rPr>
          <w:rFonts w:ascii="Bookman Old Style" w:hAnsi="Bookman Old Style" w:cs="Helvetica"/>
          <w:color w:val="333333"/>
          <w:shd w:val="clear" w:color="auto" w:fill="FFFFFF"/>
        </w:rPr>
        <w:t>lean water, clean air, housing,</w:t>
      </w:r>
      <w:r w:rsidR="0027451E">
        <w:rPr>
          <w:rFonts w:ascii="Bookman Old Style" w:hAnsi="Bookman Old Style" w:cs="Helvetica"/>
          <w:color w:val="333333"/>
          <w:shd w:val="clear" w:color="auto" w:fill="FFFFFF"/>
        </w:rPr>
        <w:t xml:space="preserve"> or</w:t>
      </w:r>
      <w:r w:rsidR="0027451E" w:rsidRPr="0027451E">
        <w:rPr>
          <w:rFonts w:ascii="Bookman Old Style" w:hAnsi="Bookman Old Style" w:cs="Helvetica"/>
          <w:color w:val="333333"/>
          <w:shd w:val="clear" w:color="auto" w:fill="FFFFFF"/>
        </w:rPr>
        <w:t xml:space="preserve"> sanitation </w:t>
      </w:r>
      <w:r w:rsidR="0027451E">
        <w:rPr>
          <w:rFonts w:ascii="Bookman Old Style" w:hAnsi="Bookman Old Style" w:cs="Helvetica"/>
          <w:color w:val="333333"/>
          <w:shd w:val="clear" w:color="auto" w:fill="FFFFFF"/>
        </w:rPr>
        <w:t>in improving public health were not confirmed through any RCTs.</w:t>
      </w:r>
    </w:p>
    <w:p w14:paraId="1DD845C1" w14:textId="073088E9" w:rsidR="00220C53" w:rsidRPr="00BC2512" w:rsidRDefault="006F2C7A" w:rsidP="006F2C7A">
      <w:pPr>
        <w:rPr>
          <w:rFonts w:ascii="Bookman Old Style" w:hAnsi="Bookman Old Style" w:cs="Helvetica"/>
          <w:color w:val="333333"/>
          <w:shd w:val="clear" w:color="auto" w:fill="FFFFFF"/>
        </w:rPr>
      </w:pPr>
      <w:r w:rsidRPr="00BC2512">
        <w:rPr>
          <w:rFonts w:ascii="Bookman Old Style" w:hAnsi="Bookman Old Style" w:cs="Helvetica"/>
          <w:color w:val="333333"/>
          <w:shd w:val="clear" w:color="auto" w:fill="FFFFFF"/>
        </w:rPr>
        <w:t>While strongly appreciating this work, one also needs to be aware and dive deeper in this issue of public health importance.</w:t>
      </w:r>
      <w:r w:rsidR="0023601C" w:rsidRPr="00BC2512">
        <w:rPr>
          <w:rFonts w:ascii="Bookman Old Style" w:hAnsi="Bookman Old Style" w:cs="Helvetica"/>
          <w:color w:val="333333"/>
          <w:shd w:val="clear" w:color="auto" w:fill="FFFFFF"/>
        </w:rPr>
        <w:t xml:space="preserve"> </w:t>
      </w:r>
      <w:r w:rsidR="00220C53" w:rsidRPr="00BC2512">
        <w:rPr>
          <w:rFonts w:ascii="Bookman Old Style" w:hAnsi="Bookman Old Style" w:cs="Helvetica"/>
          <w:color w:val="333333"/>
          <w:shd w:val="clear" w:color="auto" w:fill="FFFFFF"/>
        </w:rPr>
        <w:t>We discuss some of t</w:t>
      </w:r>
      <w:r w:rsidR="0023601C" w:rsidRPr="00BC2512">
        <w:rPr>
          <w:rFonts w:ascii="Bookman Old Style" w:hAnsi="Bookman Old Style" w:cs="Helvetica"/>
          <w:color w:val="333333"/>
          <w:shd w:val="clear" w:color="auto" w:fill="FFFFFF"/>
        </w:rPr>
        <w:t>h</w:t>
      </w:r>
      <w:r w:rsidR="00220C53" w:rsidRPr="00BC2512">
        <w:rPr>
          <w:rFonts w:ascii="Bookman Old Style" w:hAnsi="Bookman Old Style" w:cs="Helvetica"/>
          <w:color w:val="333333"/>
          <w:shd w:val="clear" w:color="auto" w:fill="FFFFFF"/>
        </w:rPr>
        <w:t>e issues with possible solutions for stockout,</w:t>
      </w:r>
      <w:r w:rsidR="0023601C" w:rsidRPr="00BC2512">
        <w:rPr>
          <w:rFonts w:ascii="Bookman Old Style" w:hAnsi="Bookman Old Style" w:cs="Helvetica"/>
          <w:color w:val="333333"/>
          <w:shd w:val="clear" w:color="auto" w:fill="FFFFFF"/>
        </w:rPr>
        <w:t xml:space="preserve"> </w:t>
      </w:r>
      <w:r w:rsidR="00220C53" w:rsidRPr="00BC2512">
        <w:rPr>
          <w:rFonts w:ascii="Bookman Old Style" w:hAnsi="Bookman Old Style" w:cs="Helvetica"/>
          <w:color w:val="333333"/>
          <w:shd w:val="clear" w:color="auto" w:fill="FFFFFF"/>
        </w:rPr>
        <w:t>RIG dose, technique of administration, storage and timing.</w:t>
      </w:r>
    </w:p>
    <w:p w14:paraId="337B7ABE" w14:textId="701FCC1C" w:rsidR="006F2C7A" w:rsidRPr="00BC2512" w:rsidRDefault="006F2C7A" w:rsidP="006F2C7A">
      <w:pPr>
        <w:rPr>
          <w:rFonts w:ascii="Bookman Old Style" w:hAnsi="Bookman Old Style"/>
        </w:rPr>
      </w:pPr>
      <w:r w:rsidRPr="00BC2512">
        <w:rPr>
          <w:rFonts w:ascii="Bookman Old Style" w:hAnsi="Bookman Old Style"/>
        </w:rPr>
        <w:t xml:space="preserve"> Rabies is a neglected disease defined by WHO, who has ambitiously proposed its elimination by 2030</w:t>
      </w:r>
      <w:r w:rsidR="00166EA8" w:rsidRPr="00BC2512">
        <w:rPr>
          <w:rFonts w:ascii="Bookman Old Style" w:hAnsi="Bookman Old Style"/>
        </w:rPr>
        <w:fldChar w:fldCharType="begin" w:fldLock="1"/>
      </w:r>
      <w:r w:rsidR="00966F43">
        <w:rPr>
          <w:rFonts w:ascii="Bookman Old Style" w:hAnsi="Bookman Old Style"/>
        </w:rPr>
        <w:instrText>ADDIN CSL_CITATION {"citationItems":[{"id":"ITEM-1","itemData":{"abstract":"Rabies kills an estimated 59 000 people every year-40% children in Asia and Africa. Dog bites cause almost all human cases. We can prevent rabies deaths through increased awareness, vaccinating dogs to prevent disease at its source, and life-saving post-bite treatment for people. Investing in rabies strengthens both human and veterinary health systems. We have the knowledge, tools, and technology to eliminate rabies. Until now, the global response has been fragmented and uncoordinated. We need to break the status quo: and come together with a combined will, an achievable goal and a common plan. In 2015, the world called for action by setting a goal of zero human dog-mediated rabies deaths by 2030, worldwide. Now, for the first time, WHO, OIE, FAO and GARC are united and determined to reach this goal. The \"United Against Rabies\" collaboration leverages existing tools and expertise in a coordinated way to empower, engage, and enable countries to save human lives from this preventable disease. The Global Strategic Plan puts countries at the centre with renewed international support to act. How we will reach Zero by 30 Our Strategic Plan prioritises the societal changes needed to reach \"Zero by 30\" into three objectives: Objective 1: To efficiently prevent and respond through effective use of vaccines, medicines, tools and technologies. The fundamentals of rabies control are well established. Wide-scale access to this knowledge, and capacity building will allow countries to access and implement these tools in their communities. Vaccine is a key component of the Global Strategic Plan, and triggers national programmes. Establishing human and dog biological bank(s) is key to increasing access to affordable, quality products. Objective 2: To generate, innovate and measure impact through policies, guidance and governance; and reliable data to enable effective decision-making. Coherent international standards and guidelines reflect best practice in rabies control. We need to support countries to access and adapt these standards and guidelines to their local contexts. We will offer support to implement, assess and refine strategies with the greatest impact. Objective 3: To sustain commitment and resources to drive progress. By providing a coherent foundation for rabies control, our Global Strategic Plan builds confidence in the feasibility of global elimination, and engages countries, research institutions and development partners in the fight to end rabies.","id":"ITEM-1","issued":{"date-parts":[["0"]]},"title":"Zero by 30: The Global Strategic Plan to Prevent Human Deaths from Dog-Transmitted Rabies by 2030 Why eliminate rabies? A call for action","type":"report"},"uris":["http://www.mendeley.com/documents/?uuid=b7246dc5-e63a-3778-a66f-ef9231c61baf"]}],"mendeley":{"formattedCitation":"(5)","plainTextFormattedCitation":"(5)","previouslyFormattedCitation":"(5)"},"properties":{"noteIndex":0},"schema":"https://github.com/citation-style-language/schema/raw/master/csl-citation.json"}</w:instrText>
      </w:r>
      <w:r w:rsidR="00166EA8" w:rsidRPr="00BC2512">
        <w:rPr>
          <w:rFonts w:ascii="Bookman Old Style" w:hAnsi="Bookman Old Style"/>
        </w:rPr>
        <w:fldChar w:fldCharType="separate"/>
      </w:r>
      <w:r w:rsidR="00966F43" w:rsidRPr="00966F43">
        <w:rPr>
          <w:rFonts w:ascii="Bookman Old Style" w:hAnsi="Bookman Old Style"/>
          <w:noProof/>
        </w:rPr>
        <w:t>(5)</w:t>
      </w:r>
      <w:r w:rsidR="00166EA8" w:rsidRPr="00BC2512">
        <w:rPr>
          <w:rFonts w:ascii="Bookman Old Style" w:hAnsi="Bookman Old Style"/>
        </w:rPr>
        <w:fldChar w:fldCharType="end"/>
      </w:r>
      <w:r w:rsidRPr="00BC2512">
        <w:rPr>
          <w:rFonts w:ascii="Bookman Old Style" w:hAnsi="Bookman Old Style"/>
        </w:rPr>
        <w:t xml:space="preserve">.WHO claims that approximately 80% of human </w:t>
      </w:r>
      <w:r w:rsidR="00AE7E89" w:rsidRPr="00BC2512">
        <w:rPr>
          <w:rFonts w:ascii="Bookman Old Style" w:hAnsi="Bookman Old Style"/>
        </w:rPr>
        <w:t xml:space="preserve">rabies </w:t>
      </w:r>
      <w:r w:rsidRPr="00BC2512">
        <w:rPr>
          <w:rFonts w:ascii="Bookman Old Style" w:hAnsi="Bookman Old Style"/>
        </w:rPr>
        <w:t>cases occur in rural areas, and over 40% of rabies deaths occur in children aged under 15 years among the world’s poorest and most disadvantaged communities</w:t>
      </w:r>
      <w:r w:rsidR="00166EA8" w:rsidRPr="00BC2512">
        <w:rPr>
          <w:rFonts w:ascii="Bookman Old Style" w:hAnsi="Bookman Old Style"/>
        </w:rPr>
        <w:fldChar w:fldCharType="begin" w:fldLock="1"/>
      </w:r>
      <w:r w:rsidR="00966F43">
        <w:rPr>
          <w:rFonts w:ascii="Bookman Old Style" w:hAnsi="Bookman Old Style"/>
        </w:rPr>
        <w:instrText>ADDIN CSL_CITATION {"citationItems":[{"id":"ITEM-1","itemData":{"abstract":"Since the launch of the Global framework to eliminate human rabies transmitted by dogs by 2030 in 2015, WHO has worked with the Food and Agriculture Organization of the United Nations, the World Organisation for Animal Health, the Global Alliance for Rabies Control and other stakeholders and partners to prepare a global strategic plan. This includes a country-centric approach to support, empower and catalyse national entities to control and eliminate rabies. In this context, WHO convened its network of collaborating centres on rabies, specialized institutions, members of the WHO Expert Advisory Panel on Rabies, rabies experts and partners to review strategic and technical guidance on rabies to support implementation of country and regional programmes. This report provides updated guidance based on evidence and programmatic experience on the multiple facets of rabies prevention, control and elimination. Key updates include: (i) surveillance strategies, including cross-sectoral linking of systems and suitable diagnostics; (ii) the latest recommendations on human and animal immunization; (iii) palliative care in low-resource settings; (iv) risk assessment to guide management of bite victims; and (v) a proposed process for validation and verification of countries reaching zero human deaths from rabies. The meeting supported the recommendations endorsed by the WHO Strategic Advisory Group of Experts on Immunization in October 2017 to improve access to affordable rabies biologicals, especially for underserved populations, and increase programmatic feasibility in line with the objectives of universal health coverage. The collaborative mechanisms required to prevent rabies are a model for collaboration on One Health at every level and among multiple stakeholders and are a recipe for success. Rabies is a vaccine-preventable disease. The provision of support to countries will end the pain and suffering due to rabies that burdens people, especially children. Investing in rabies control and elimination strengthens health systems, improves equity and access to health care and contributes to sustainable development. Investment in rabies elimination is not only for elimination of this fatal but preventable disease but also for building capacity in the world's most neglected regions. This report, requested by countries, provides hands-on guidance to drive progress towards rabies elimination.","id":"ITEM-1","issued":{"date-parts":[["2018"]]},"title":"WHO Expert Consultation on Rabies Third report","type":"report"},"uris":["http://www.mendeley.com/documents/?uuid=9b4d76e5-186b-39c5-97b7-2c7423e8a5d3"]}],"mendeley":{"formattedCitation":"(6)","plainTextFormattedCitation":"(6)","previouslyFormattedCitation":"(6)"},"properties":{"noteIndex":0},"schema":"https://github.com/citation-style-language/schema/raw/master/csl-citation.json"}</w:instrText>
      </w:r>
      <w:r w:rsidR="00166EA8" w:rsidRPr="00BC2512">
        <w:rPr>
          <w:rFonts w:ascii="Bookman Old Style" w:hAnsi="Bookman Old Style"/>
        </w:rPr>
        <w:fldChar w:fldCharType="separate"/>
      </w:r>
      <w:r w:rsidR="00966F43" w:rsidRPr="00966F43">
        <w:rPr>
          <w:rFonts w:ascii="Bookman Old Style" w:hAnsi="Bookman Old Style"/>
          <w:noProof/>
        </w:rPr>
        <w:t>(6)</w:t>
      </w:r>
      <w:r w:rsidR="00166EA8" w:rsidRPr="00BC2512">
        <w:rPr>
          <w:rFonts w:ascii="Bookman Old Style" w:hAnsi="Bookman Old Style"/>
        </w:rPr>
        <w:fldChar w:fldCharType="end"/>
      </w:r>
      <w:r w:rsidR="00166EA8" w:rsidRPr="00BC2512">
        <w:rPr>
          <w:rFonts w:ascii="Bookman Old Style" w:hAnsi="Bookman Old Style"/>
        </w:rPr>
        <w:t xml:space="preserve">. </w:t>
      </w:r>
      <w:r w:rsidRPr="00BC2512">
        <w:rPr>
          <w:rFonts w:ascii="Bookman Old Style" w:hAnsi="Bookman Old Style"/>
        </w:rPr>
        <w:t>People continu</w:t>
      </w:r>
      <w:r w:rsidR="00AE7E89" w:rsidRPr="00BC2512">
        <w:rPr>
          <w:rFonts w:ascii="Bookman Old Style" w:hAnsi="Bookman Old Style"/>
        </w:rPr>
        <w:t xml:space="preserve">e to die of rabies because </w:t>
      </w:r>
      <w:r w:rsidR="001177B9" w:rsidRPr="00BC2512">
        <w:rPr>
          <w:rFonts w:ascii="Bookman Old Style" w:hAnsi="Bookman Old Style"/>
        </w:rPr>
        <w:t>animal</w:t>
      </w:r>
      <w:r w:rsidR="00AE7E89" w:rsidRPr="00BC2512">
        <w:rPr>
          <w:rFonts w:ascii="Bookman Old Style" w:hAnsi="Bookman Old Style"/>
        </w:rPr>
        <w:t xml:space="preserve"> bites are neglected</w:t>
      </w:r>
      <w:r w:rsidR="001751B1">
        <w:rPr>
          <w:rFonts w:ascii="Bookman Old Style" w:hAnsi="Bookman Old Style"/>
        </w:rPr>
        <w:t xml:space="preserve"> and</w:t>
      </w:r>
      <w:r w:rsidR="001751B1" w:rsidRPr="00BC2512">
        <w:rPr>
          <w:rFonts w:ascii="Bookman Old Style" w:hAnsi="Bookman Old Style"/>
        </w:rPr>
        <w:t xml:space="preserve"> </w:t>
      </w:r>
      <w:r w:rsidRPr="00BC2512">
        <w:rPr>
          <w:rFonts w:ascii="Bookman Old Style" w:hAnsi="Bookman Old Style"/>
        </w:rPr>
        <w:t xml:space="preserve">awareness </w:t>
      </w:r>
      <w:r w:rsidR="001751B1">
        <w:rPr>
          <w:rFonts w:ascii="Bookman Old Style" w:hAnsi="Bookman Old Style"/>
        </w:rPr>
        <w:t>regarding</w:t>
      </w:r>
      <w:r w:rsidR="001751B1" w:rsidRPr="00BC2512">
        <w:rPr>
          <w:rFonts w:ascii="Bookman Old Style" w:hAnsi="Bookman Old Style"/>
        </w:rPr>
        <w:t xml:space="preserve"> </w:t>
      </w:r>
      <w:r w:rsidR="00AE7E89" w:rsidRPr="00BC2512">
        <w:rPr>
          <w:rFonts w:ascii="Bookman Old Style" w:hAnsi="Bookman Old Style"/>
        </w:rPr>
        <w:t>early washing</w:t>
      </w:r>
      <w:r w:rsidRPr="00BC2512">
        <w:rPr>
          <w:rFonts w:ascii="Bookman Old Style" w:hAnsi="Bookman Old Style"/>
        </w:rPr>
        <w:t xml:space="preserve"> </w:t>
      </w:r>
      <w:r w:rsidR="00AE7E89" w:rsidRPr="00BC2512">
        <w:rPr>
          <w:rFonts w:ascii="Bookman Old Style" w:hAnsi="Bookman Old Style"/>
        </w:rPr>
        <w:t>of wound, basic medical care, such as PEP, following an exposure is yet to reach in remote and poor areas</w:t>
      </w:r>
      <w:r w:rsidR="001177B9" w:rsidRPr="00BC2512">
        <w:rPr>
          <w:rFonts w:ascii="Bookman Old Style" w:hAnsi="Bookman Old Style"/>
        </w:rPr>
        <w:t>. These factors coupled with uncontrolled rabies in dogs and other animals demand major push in o</w:t>
      </w:r>
      <w:r w:rsidRPr="00BC2512">
        <w:rPr>
          <w:rFonts w:ascii="Bookman Old Style" w:hAnsi="Bookman Old Style"/>
        </w:rPr>
        <w:t>ur</w:t>
      </w:r>
      <w:r w:rsidR="001177B9" w:rsidRPr="00BC2512">
        <w:rPr>
          <w:rFonts w:ascii="Bookman Old Style" w:hAnsi="Bookman Old Style"/>
        </w:rPr>
        <w:t xml:space="preserve"> efforts in dog vaccination as well as </w:t>
      </w:r>
      <w:r w:rsidRPr="00BC2512">
        <w:rPr>
          <w:rFonts w:ascii="Bookman Old Style" w:hAnsi="Bookman Old Style"/>
        </w:rPr>
        <w:t>in improving awareness of the disease</w:t>
      </w:r>
      <w:r w:rsidR="0023601C" w:rsidRPr="00BC2512">
        <w:rPr>
          <w:rFonts w:ascii="Bookman Old Style" w:hAnsi="Bookman Old Style"/>
        </w:rPr>
        <w:t>. En</w:t>
      </w:r>
      <w:r w:rsidR="00AE7E89" w:rsidRPr="00BC2512">
        <w:rPr>
          <w:rFonts w:ascii="Bookman Old Style" w:hAnsi="Bookman Old Style"/>
        </w:rPr>
        <w:t>suring RIG alone will not eliminate rabies related deaths</w:t>
      </w:r>
      <w:r w:rsidR="001177B9" w:rsidRPr="00BC2512">
        <w:rPr>
          <w:rFonts w:ascii="Bookman Old Style" w:hAnsi="Bookman Old Style"/>
        </w:rPr>
        <w:t xml:space="preserve"> completely.</w:t>
      </w:r>
    </w:p>
    <w:p w14:paraId="02B803CF" w14:textId="7FFB097B" w:rsidR="004372A9" w:rsidRDefault="00703589" w:rsidP="00750634">
      <w:pPr>
        <w:rPr>
          <w:rFonts w:ascii="Bookman Old Style" w:hAnsi="Bookman Old Style"/>
        </w:rPr>
      </w:pPr>
      <w:r w:rsidRPr="00BC2512">
        <w:rPr>
          <w:rFonts w:ascii="Bookman Old Style" w:hAnsi="Bookman Old Style"/>
        </w:rPr>
        <w:t>Bhar</w:t>
      </w:r>
      <w:r w:rsidR="00CC2449" w:rsidRPr="00BC2512">
        <w:rPr>
          <w:rFonts w:ascii="Bookman Old Style" w:hAnsi="Bookman Old Style"/>
        </w:rPr>
        <w:t>ti</w:t>
      </w:r>
      <w:r w:rsidR="00442111" w:rsidRPr="00BC2512">
        <w:rPr>
          <w:rFonts w:ascii="Bookman Old Style" w:hAnsi="Bookman Old Style"/>
        </w:rPr>
        <w:t>’</w:t>
      </w:r>
      <w:r w:rsidR="00A44025">
        <w:rPr>
          <w:rFonts w:ascii="Bookman Old Style" w:hAnsi="Bookman Old Style"/>
        </w:rPr>
        <w:t xml:space="preserve">s quest </w:t>
      </w:r>
      <w:r w:rsidRPr="00BC2512">
        <w:rPr>
          <w:rFonts w:ascii="Bookman Old Style" w:hAnsi="Bookman Old Style"/>
        </w:rPr>
        <w:t>begins</w:t>
      </w:r>
      <w:r w:rsidR="00CC2449" w:rsidRPr="00BC2512">
        <w:rPr>
          <w:rFonts w:ascii="Bookman Old Style" w:hAnsi="Bookman Old Style"/>
        </w:rPr>
        <w:t xml:space="preserve"> with </w:t>
      </w:r>
      <w:r w:rsidRPr="00BC2512">
        <w:rPr>
          <w:rFonts w:ascii="Bookman Old Style" w:hAnsi="Bookman Old Style"/>
        </w:rPr>
        <w:t>attributing</w:t>
      </w:r>
      <w:r w:rsidR="00CC2449" w:rsidRPr="00BC2512">
        <w:rPr>
          <w:rFonts w:ascii="Bookman Old Style" w:hAnsi="Bookman Old Style"/>
        </w:rPr>
        <w:t xml:space="preserve"> </w:t>
      </w:r>
      <w:r w:rsidR="0023601C" w:rsidRPr="00BC2512">
        <w:rPr>
          <w:rFonts w:ascii="Bookman Old Style" w:hAnsi="Bookman Old Style"/>
        </w:rPr>
        <w:t xml:space="preserve">stockout of RIG </w:t>
      </w:r>
      <w:r w:rsidR="00CC2449" w:rsidRPr="00BC2512">
        <w:rPr>
          <w:rFonts w:ascii="Bookman Old Style" w:hAnsi="Bookman Old Style"/>
        </w:rPr>
        <w:t xml:space="preserve">to </w:t>
      </w:r>
      <w:r w:rsidR="0023601C" w:rsidRPr="00BC2512">
        <w:rPr>
          <w:rFonts w:ascii="Bookman Old Style" w:hAnsi="Bookman Old Style"/>
        </w:rPr>
        <w:t>its</w:t>
      </w:r>
      <w:r w:rsidR="00CC7E46" w:rsidRPr="00BC2512">
        <w:rPr>
          <w:rFonts w:ascii="Bookman Old Style" w:hAnsi="Bookman Old Style"/>
        </w:rPr>
        <w:t xml:space="preserve"> relatively high cost</w:t>
      </w:r>
      <w:proofErr w:type="gramStart"/>
      <w:r w:rsidR="004978AF">
        <w:rPr>
          <w:rFonts w:ascii="Bookman Old Style" w:hAnsi="Bookman Old Style"/>
        </w:rPr>
        <w:t>.</w:t>
      </w:r>
      <w:r w:rsidR="00CC7E46" w:rsidRPr="00BC2512">
        <w:rPr>
          <w:rFonts w:ascii="Bookman Old Style" w:hAnsi="Bookman Old Style"/>
        </w:rPr>
        <w:t xml:space="preserve"> </w:t>
      </w:r>
      <w:r w:rsidR="001751B1">
        <w:rPr>
          <w:rFonts w:ascii="Bookman Old Style" w:hAnsi="Bookman Old Style"/>
        </w:rPr>
        <w:t>.</w:t>
      </w:r>
      <w:proofErr w:type="gramEnd"/>
      <w:r w:rsidR="00CC2449" w:rsidRPr="00BC2512">
        <w:rPr>
          <w:rFonts w:ascii="Bookman Old Style" w:hAnsi="Bookman Old Style"/>
        </w:rPr>
        <w:t xml:space="preserve"> RIG is short in supply all over the world owing to its </w:t>
      </w:r>
      <w:r w:rsidR="00442111" w:rsidRPr="00BC2512">
        <w:rPr>
          <w:rFonts w:ascii="Bookman Old Style" w:hAnsi="Bookman Old Style"/>
        </w:rPr>
        <w:t>cost</w:t>
      </w:r>
      <w:r w:rsidR="0049781F" w:rsidRPr="00BC2512">
        <w:rPr>
          <w:rFonts w:ascii="Bookman Old Style" w:hAnsi="Bookman Old Style"/>
        </w:rPr>
        <w:t xml:space="preserve"> </w:t>
      </w:r>
      <w:r w:rsidR="00CC2449" w:rsidRPr="00BC2512">
        <w:rPr>
          <w:rFonts w:ascii="Bookman Old Style" w:hAnsi="Bookman Old Style"/>
        </w:rPr>
        <w:t>and difficult to scale production mechanism</w:t>
      </w:r>
      <w:r w:rsidR="00442111" w:rsidRPr="00BC2512">
        <w:rPr>
          <w:rFonts w:ascii="Bookman Old Style" w:hAnsi="Bookman Old Style"/>
        </w:rPr>
        <w:t>s</w:t>
      </w:r>
      <w:r w:rsidR="00CC2449" w:rsidRPr="00BC2512">
        <w:rPr>
          <w:rFonts w:ascii="Bookman Old Style" w:hAnsi="Bookman Old Style"/>
        </w:rPr>
        <w:t xml:space="preserve"> in living equine or human body</w:t>
      </w:r>
      <w:r w:rsidR="00DE7B1E" w:rsidRPr="00BC2512">
        <w:rPr>
          <w:rFonts w:ascii="Bookman Old Style" w:hAnsi="Bookman Old Style"/>
        </w:rPr>
        <w:t>.</w:t>
      </w:r>
      <w:r w:rsidR="00C16A03">
        <w:rPr>
          <w:rFonts w:ascii="Bookman Old Style" w:hAnsi="Bookman Old Style"/>
        </w:rPr>
        <w:t xml:space="preserve"> </w:t>
      </w:r>
      <w:r w:rsidR="00906120">
        <w:rPr>
          <w:rFonts w:ascii="Bookman Old Style" w:hAnsi="Bookman Old Style"/>
        </w:rPr>
        <w:t>Manufacturers are</w:t>
      </w:r>
      <w:r w:rsidR="00C16A03">
        <w:rPr>
          <w:rFonts w:ascii="Bookman Old Style" w:hAnsi="Bookman Old Style"/>
        </w:rPr>
        <w:t xml:space="preserve"> not willing to produce RIG due to less attractive market and price capping by Drug Price Control Order.</w:t>
      </w:r>
      <w:r w:rsidR="00DE7B1E" w:rsidRPr="00BC2512">
        <w:rPr>
          <w:rFonts w:ascii="Bookman Old Style" w:hAnsi="Bookman Old Style"/>
        </w:rPr>
        <w:t xml:space="preserve"> </w:t>
      </w:r>
      <w:r w:rsidR="00DE7B1E" w:rsidRPr="00BC2512">
        <w:rPr>
          <w:rFonts w:ascii="Bookman Old Style" w:hAnsi="Bookman Old Style"/>
        </w:rPr>
        <w:lastRenderedPageBreak/>
        <w:t>Monoclonal antibody (</w:t>
      </w:r>
      <w:proofErr w:type="spellStart"/>
      <w:r w:rsidR="00DE7B1E" w:rsidRPr="00BC2512">
        <w:rPr>
          <w:rFonts w:ascii="Bookman Old Style" w:hAnsi="Bookman Old Style"/>
        </w:rPr>
        <w:t>mAbs</w:t>
      </w:r>
      <w:proofErr w:type="spellEnd"/>
      <w:r w:rsidR="00DE7B1E" w:rsidRPr="00BC2512">
        <w:rPr>
          <w:rFonts w:ascii="Bookman Old Style" w:hAnsi="Bookman Old Style"/>
        </w:rPr>
        <w:t xml:space="preserve">) cocktail trials has shown similar </w:t>
      </w:r>
      <w:r w:rsidR="006A6BF9" w:rsidRPr="00BC2512">
        <w:rPr>
          <w:rFonts w:ascii="Bookman Old Style" w:hAnsi="Bookman Old Style"/>
        </w:rPr>
        <w:t>efficacy</w:t>
      </w:r>
      <w:r w:rsidR="00DE7B1E" w:rsidRPr="00BC2512">
        <w:rPr>
          <w:rFonts w:ascii="Bookman Old Style" w:hAnsi="Bookman Old Style"/>
        </w:rPr>
        <w:t xml:space="preserve"> as RIG</w:t>
      </w:r>
      <w:r w:rsidR="006A6BF9" w:rsidRPr="00BC2512">
        <w:rPr>
          <w:rFonts w:ascii="Bookman Old Style" w:hAnsi="Bookman Old Style"/>
        </w:rPr>
        <w:t xml:space="preserve"> for prevention of rabies</w:t>
      </w:r>
      <w:r w:rsidR="00DE7B1E" w:rsidRPr="00BC2512">
        <w:rPr>
          <w:rFonts w:ascii="Bookman Old Style" w:hAnsi="Bookman Old Style"/>
        </w:rPr>
        <w:t xml:space="preserve"> and WHO has recommended use of </w:t>
      </w:r>
      <w:proofErr w:type="spellStart"/>
      <w:r w:rsidR="00DE7B1E" w:rsidRPr="00BC2512">
        <w:rPr>
          <w:rFonts w:ascii="Bookman Old Style" w:hAnsi="Bookman Old Style"/>
        </w:rPr>
        <w:t>mAb</w:t>
      </w:r>
      <w:proofErr w:type="spellEnd"/>
      <w:r w:rsidR="00DE7B1E" w:rsidRPr="00BC2512">
        <w:rPr>
          <w:rFonts w:ascii="Bookman Old Style" w:hAnsi="Bookman Old Style"/>
        </w:rPr>
        <w:t xml:space="preserve"> cocktails as an alternative to RIG</w:t>
      </w:r>
      <w:r w:rsidR="00906120">
        <w:rPr>
          <w:rFonts w:ascii="Bookman Old Style" w:hAnsi="Bookman Old Style"/>
        </w:rPr>
        <w:t xml:space="preserve"> in cases of stockout</w:t>
      </w:r>
      <w:r w:rsidR="00DE7B1E" w:rsidRPr="00BC2512">
        <w:rPr>
          <w:rFonts w:ascii="Bookman Old Style" w:hAnsi="Bookman Old Style"/>
        </w:rPr>
        <w:t xml:space="preserve">. While </w:t>
      </w:r>
      <w:proofErr w:type="spellStart"/>
      <w:r w:rsidR="00DE7B1E" w:rsidRPr="00BC2512">
        <w:rPr>
          <w:rFonts w:ascii="Bookman Old Style" w:hAnsi="Bookman Old Style"/>
        </w:rPr>
        <w:t>mAbs</w:t>
      </w:r>
      <w:proofErr w:type="spellEnd"/>
      <w:r w:rsidR="00DE7B1E" w:rsidRPr="00BC2512">
        <w:rPr>
          <w:rFonts w:ascii="Bookman Old Style" w:hAnsi="Bookman Old Style"/>
        </w:rPr>
        <w:t xml:space="preserve"> cocktails can be produced more generously in laboratories, cost will continue to limit their availability for masses.</w:t>
      </w:r>
      <w:r w:rsidR="006A6BF9" w:rsidRPr="00BC2512">
        <w:rPr>
          <w:rFonts w:ascii="Bookman Old Style" w:hAnsi="Bookman Old Style"/>
        </w:rPr>
        <w:t xml:space="preserve"> </w:t>
      </w:r>
      <w:r w:rsidR="00DE7B1E" w:rsidRPr="00BC2512">
        <w:rPr>
          <w:rFonts w:ascii="Bookman Old Style" w:hAnsi="Bookman Old Style"/>
        </w:rPr>
        <w:t>We think ERIG a</w:t>
      </w:r>
      <w:r w:rsidRPr="00BC2512">
        <w:rPr>
          <w:rFonts w:ascii="Bookman Old Style" w:hAnsi="Bookman Old Style"/>
        </w:rPr>
        <w:t xml:space="preserve">t a retail price of INR 600 for 1000 </w:t>
      </w:r>
      <w:r w:rsidR="006A6BF9" w:rsidRPr="00BC2512">
        <w:rPr>
          <w:rFonts w:ascii="Bookman Old Style" w:hAnsi="Bookman Old Style"/>
        </w:rPr>
        <w:t>units,</w:t>
      </w:r>
      <w:r w:rsidR="0023601C" w:rsidRPr="00BC2512">
        <w:rPr>
          <w:rFonts w:ascii="Bookman Old Style" w:hAnsi="Bookman Old Style"/>
        </w:rPr>
        <w:t xml:space="preserve"> </w:t>
      </w:r>
      <w:r w:rsidR="006A6BF9" w:rsidRPr="00BC2512">
        <w:rPr>
          <w:rFonts w:ascii="Bookman Old Style" w:hAnsi="Bookman Old Style"/>
        </w:rPr>
        <w:t>(</w:t>
      </w:r>
      <w:r w:rsidRPr="00BC2512">
        <w:rPr>
          <w:rFonts w:ascii="Bookman Old Style" w:hAnsi="Bookman Old Style"/>
        </w:rPr>
        <w:t>mean</w:t>
      </w:r>
      <w:r w:rsidR="006A6BF9" w:rsidRPr="00BC2512">
        <w:rPr>
          <w:rFonts w:ascii="Bookman Old Style" w:hAnsi="Bookman Old Style"/>
        </w:rPr>
        <w:t>ing INR</w:t>
      </w:r>
      <w:r w:rsidRPr="00BC2512">
        <w:rPr>
          <w:rFonts w:ascii="Bookman Old Style" w:hAnsi="Bookman Old Style"/>
        </w:rPr>
        <w:t xml:space="preserve"> 1200 for a </w:t>
      </w:r>
      <w:proofErr w:type="gramStart"/>
      <w:r w:rsidRPr="00BC2512">
        <w:rPr>
          <w:rFonts w:ascii="Bookman Old Style" w:hAnsi="Bookman Old Style"/>
        </w:rPr>
        <w:t>50 kilo</w:t>
      </w:r>
      <w:r w:rsidR="00CE5B06" w:rsidRPr="00BC2512">
        <w:rPr>
          <w:rFonts w:ascii="Bookman Old Style" w:hAnsi="Bookman Old Style"/>
        </w:rPr>
        <w:t>gram</w:t>
      </w:r>
      <w:proofErr w:type="gramEnd"/>
      <w:r w:rsidRPr="00BC2512">
        <w:rPr>
          <w:rFonts w:ascii="Bookman Old Style" w:hAnsi="Bookman Old Style"/>
        </w:rPr>
        <w:t xml:space="preserve"> adult</w:t>
      </w:r>
      <w:r w:rsidR="006A6BF9" w:rsidRPr="00BC2512">
        <w:rPr>
          <w:rFonts w:ascii="Bookman Old Style" w:hAnsi="Bookman Old Style"/>
        </w:rPr>
        <w:t>)</w:t>
      </w:r>
      <w:r w:rsidRPr="00BC2512">
        <w:rPr>
          <w:rFonts w:ascii="Bookman Old Style" w:hAnsi="Bookman Old Style"/>
        </w:rPr>
        <w:t xml:space="preserve">, is not too expensive for </w:t>
      </w:r>
      <w:r w:rsidR="004978AF">
        <w:rPr>
          <w:rFonts w:ascii="Bookman Old Style" w:hAnsi="Bookman Old Style"/>
        </w:rPr>
        <w:t xml:space="preserve">a </w:t>
      </w:r>
      <w:r w:rsidRPr="00BC2512">
        <w:rPr>
          <w:rFonts w:ascii="Bookman Old Style" w:hAnsi="Bookman Old Style"/>
        </w:rPr>
        <w:t>one time</w:t>
      </w:r>
      <w:r w:rsidR="006A6BF9" w:rsidRPr="00BC2512">
        <w:rPr>
          <w:rFonts w:ascii="Bookman Old Style" w:hAnsi="Bookman Old Style"/>
        </w:rPr>
        <w:t xml:space="preserve"> drug to prevent</w:t>
      </w:r>
      <w:r w:rsidR="0023601C" w:rsidRPr="00BC2512">
        <w:rPr>
          <w:rFonts w:ascii="Bookman Old Style" w:hAnsi="Bookman Old Style"/>
        </w:rPr>
        <w:t xml:space="preserve"> an</w:t>
      </w:r>
      <w:r w:rsidR="006A6BF9" w:rsidRPr="00BC2512">
        <w:rPr>
          <w:rFonts w:ascii="Bookman Old Style" w:hAnsi="Bookman Old Style"/>
        </w:rPr>
        <w:t xml:space="preserve"> almost fatal disease</w:t>
      </w:r>
      <w:r w:rsidRPr="00BC2512">
        <w:rPr>
          <w:rFonts w:ascii="Bookman Old Style" w:hAnsi="Bookman Old Style"/>
        </w:rPr>
        <w:t xml:space="preserve">. In comparison, anti-snake venom for an </w:t>
      </w:r>
      <w:r w:rsidR="001246A3" w:rsidRPr="00BC2512">
        <w:rPr>
          <w:rFonts w:ascii="Bookman Old Style" w:hAnsi="Bookman Old Style"/>
        </w:rPr>
        <w:t>envenomation</w:t>
      </w:r>
      <w:r w:rsidRPr="00BC2512">
        <w:rPr>
          <w:rFonts w:ascii="Bookman Old Style" w:hAnsi="Bookman Old Style"/>
        </w:rPr>
        <w:t xml:space="preserve"> would cost INR 5000 for 10 vials, which is the pr</w:t>
      </w:r>
      <w:r w:rsidR="001246A3">
        <w:rPr>
          <w:rFonts w:ascii="Bookman Old Style" w:hAnsi="Bookman Old Style"/>
        </w:rPr>
        <w:t>escribed minimum dose. I</w:t>
      </w:r>
      <w:r w:rsidRPr="00BC2512">
        <w:rPr>
          <w:rFonts w:ascii="Bookman Old Style" w:hAnsi="Bookman Old Style"/>
        </w:rPr>
        <w:t>f a person has to buy it from the market,</w:t>
      </w:r>
      <w:r w:rsidR="001246A3">
        <w:rPr>
          <w:rFonts w:ascii="Bookman Old Style" w:hAnsi="Bookman Old Style"/>
        </w:rPr>
        <w:t xml:space="preserve"> cost varies from INR 600 to 6000</w:t>
      </w:r>
      <w:r w:rsidRPr="00BC2512">
        <w:rPr>
          <w:rFonts w:ascii="Bookman Old Style" w:hAnsi="Bookman Old Style"/>
        </w:rPr>
        <w:t xml:space="preserve"> </w:t>
      </w:r>
      <w:r w:rsidR="001246A3">
        <w:rPr>
          <w:rFonts w:ascii="Bookman Old Style" w:hAnsi="Bookman Old Style"/>
        </w:rPr>
        <w:t>dependin</w:t>
      </w:r>
      <w:r w:rsidR="004D448B">
        <w:rPr>
          <w:rFonts w:ascii="Bookman Old Style" w:hAnsi="Bookman Old Style"/>
        </w:rPr>
        <w:t>g</w:t>
      </w:r>
      <w:r w:rsidR="001246A3">
        <w:rPr>
          <w:rFonts w:ascii="Bookman Old Style" w:hAnsi="Bookman Old Style"/>
        </w:rPr>
        <w:t xml:space="preserve"> on brands </w:t>
      </w:r>
      <w:r w:rsidRPr="00BC2512">
        <w:rPr>
          <w:rFonts w:ascii="Bookman Old Style" w:hAnsi="Bookman Old Style"/>
        </w:rPr>
        <w:t xml:space="preserve">but the prices </w:t>
      </w:r>
      <w:r w:rsidR="00247549" w:rsidRPr="00BC2512">
        <w:rPr>
          <w:rFonts w:ascii="Bookman Old Style" w:hAnsi="Bookman Old Style"/>
        </w:rPr>
        <w:t xml:space="preserve">of RIG </w:t>
      </w:r>
      <w:r w:rsidRPr="00BC2512">
        <w:rPr>
          <w:rFonts w:ascii="Bookman Old Style" w:hAnsi="Bookman Old Style"/>
        </w:rPr>
        <w:t>for a health system would be</w:t>
      </w:r>
      <w:r w:rsidR="00673F98" w:rsidRPr="00BC2512">
        <w:rPr>
          <w:rFonts w:ascii="Bookman Old Style" w:hAnsi="Bookman Old Style"/>
        </w:rPr>
        <w:t xml:space="preserve"> as low as INR 400 for an adult</w:t>
      </w:r>
      <w:r w:rsidR="00BF0FEA" w:rsidRPr="00BC2512">
        <w:rPr>
          <w:rFonts w:ascii="Bookman Old Style" w:hAnsi="Bookman Old Style"/>
        </w:rPr>
        <w:fldChar w:fldCharType="begin" w:fldLock="1"/>
      </w:r>
      <w:r w:rsidR="00966F43">
        <w:rPr>
          <w:rFonts w:ascii="Bookman Old Style" w:hAnsi="Bookman Old Style"/>
        </w:rPr>
        <w:instrText>ADDIN CSL_CITATION {"citationItems":[{"id":"ITEM-1","itemData":{"URL":"http://www.tnmsc.com/tnmsc/new/user_pages/drugtender.php?drugcat=drug2017","accessed":{"date-parts":[["2019","2","26"]]},"id":"ITEM-1","issued":{"date-parts":[["0"]]},"title":"Tamilnadu Medical Services Corporation Limited","type":"webpage"},"uris":["http://www.mendeley.com/documents/?uuid=6b8b24a5-b6b4-304d-873c-1e8268ebc4af"]}],"mendeley":{"formattedCitation":"(7)","plainTextFormattedCitation":"(7)","previouslyFormattedCitation":"(7)"},"properties":{"noteIndex":0},"schema":"https://github.com/citation-style-language/schema/raw/master/csl-citation.json"}</w:instrText>
      </w:r>
      <w:r w:rsidR="00BF0FEA" w:rsidRPr="00BC2512">
        <w:rPr>
          <w:rFonts w:ascii="Bookman Old Style" w:hAnsi="Bookman Old Style"/>
        </w:rPr>
        <w:fldChar w:fldCharType="separate"/>
      </w:r>
      <w:r w:rsidR="00966F43" w:rsidRPr="00966F43">
        <w:rPr>
          <w:rFonts w:ascii="Bookman Old Style" w:hAnsi="Bookman Old Style"/>
          <w:noProof/>
        </w:rPr>
        <w:t>(7)</w:t>
      </w:r>
      <w:r w:rsidR="00BF0FEA" w:rsidRPr="00BC2512">
        <w:rPr>
          <w:rFonts w:ascii="Bookman Old Style" w:hAnsi="Bookman Old Style"/>
        </w:rPr>
        <w:fldChar w:fldCharType="end"/>
      </w:r>
      <w:r w:rsidRPr="00BC2512">
        <w:rPr>
          <w:rFonts w:ascii="Bookman Old Style" w:hAnsi="Bookman Old Style"/>
        </w:rPr>
        <w:t>.</w:t>
      </w:r>
      <w:r w:rsidR="00DB6994">
        <w:rPr>
          <w:rFonts w:ascii="Bookman Old Style" w:hAnsi="Bookman Old Style"/>
        </w:rPr>
        <w:t>C</w:t>
      </w:r>
      <w:r w:rsidR="006A6BF9" w:rsidRPr="00BC2512">
        <w:rPr>
          <w:rFonts w:ascii="Bookman Old Style" w:hAnsi="Bookman Old Style"/>
        </w:rPr>
        <w:t>ost</w:t>
      </w:r>
      <w:r w:rsidR="00750634">
        <w:rPr>
          <w:rFonts w:ascii="Bookman Old Style" w:hAnsi="Bookman Old Style"/>
        </w:rPr>
        <w:t xml:space="preserve"> does not</w:t>
      </w:r>
      <w:r w:rsidR="006A6BF9" w:rsidRPr="00BC2512">
        <w:rPr>
          <w:rFonts w:ascii="Bookman Old Style" w:hAnsi="Bookman Old Style"/>
        </w:rPr>
        <w:t xml:space="preserve"> seem to be a goo</w:t>
      </w:r>
      <w:r w:rsidR="00DB6994">
        <w:rPr>
          <w:rFonts w:ascii="Bookman Old Style" w:hAnsi="Bookman Old Style"/>
        </w:rPr>
        <w:t>d enough reason for RIG stockout and health systems should negotiate with manufacturers for pricing and availability</w:t>
      </w:r>
      <w:r w:rsidR="006A6BF9" w:rsidRPr="00BC2512">
        <w:rPr>
          <w:rFonts w:ascii="Bookman Old Style" w:hAnsi="Bookman Old Style"/>
        </w:rPr>
        <w:t xml:space="preserve">. </w:t>
      </w:r>
      <w:r w:rsidR="00BF36E6">
        <w:rPr>
          <w:rFonts w:ascii="Bookman Old Style" w:hAnsi="Bookman Old Style"/>
        </w:rPr>
        <w:t>We also think if stocks can</w:t>
      </w:r>
      <w:r w:rsidR="004D448B">
        <w:rPr>
          <w:rFonts w:ascii="Bookman Old Style" w:hAnsi="Bookman Old Style"/>
        </w:rPr>
        <w:t xml:space="preserve"> be maintained at district hospitals</w:t>
      </w:r>
      <w:r w:rsidR="00BF36E6">
        <w:rPr>
          <w:rFonts w:ascii="Bookman Old Style" w:hAnsi="Bookman Old Style"/>
        </w:rPr>
        <w:t xml:space="preserve"> with transport of drug within hours</w:t>
      </w:r>
      <w:r w:rsidR="004D448B">
        <w:rPr>
          <w:rFonts w:ascii="Bookman Old Style" w:hAnsi="Bookman Old Style"/>
        </w:rPr>
        <w:t xml:space="preserve"> to respective PHC/CHCs</w:t>
      </w:r>
      <w:r w:rsidR="00BF36E6">
        <w:rPr>
          <w:rFonts w:ascii="Bookman Old Style" w:hAnsi="Bookman Old Style"/>
        </w:rPr>
        <w:t xml:space="preserve"> in case of demand can help resolve problem of unutilized</w:t>
      </w:r>
      <w:r w:rsidR="00A51F61">
        <w:rPr>
          <w:rFonts w:ascii="Bookman Old Style" w:hAnsi="Bookman Old Style"/>
        </w:rPr>
        <w:t xml:space="preserve"> stock leading to wastage</w:t>
      </w:r>
      <w:r w:rsidR="00DB6994">
        <w:rPr>
          <w:rFonts w:ascii="Bookman Old Style" w:hAnsi="Bookman Old Style"/>
        </w:rPr>
        <w:t xml:space="preserve">. </w:t>
      </w:r>
    </w:p>
    <w:p w14:paraId="71141D49" w14:textId="5CA7BED3" w:rsidR="00E91FBF" w:rsidRPr="00BC2512" w:rsidRDefault="00703589" w:rsidP="00E91FBF">
      <w:pPr>
        <w:rPr>
          <w:rFonts w:ascii="Bookman Old Style" w:hAnsi="Bookman Old Style"/>
        </w:rPr>
      </w:pPr>
      <w:r w:rsidRPr="00BC2512">
        <w:rPr>
          <w:rFonts w:ascii="Bookman Old Style" w:hAnsi="Bookman Old Style"/>
        </w:rPr>
        <w:t>In f</w:t>
      </w:r>
      <w:r w:rsidR="006A6BF9" w:rsidRPr="00BC2512">
        <w:rPr>
          <w:rFonts w:ascii="Bookman Old Style" w:hAnsi="Bookman Old Style"/>
        </w:rPr>
        <w:t>u</w:t>
      </w:r>
      <w:r w:rsidRPr="00BC2512">
        <w:rPr>
          <w:rFonts w:ascii="Bookman Old Style" w:hAnsi="Bookman Old Style"/>
        </w:rPr>
        <w:t>t</w:t>
      </w:r>
      <w:r w:rsidR="006A6BF9" w:rsidRPr="00BC2512">
        <w:rPr>
          <w:rFonts w:ascii="Bookman Old Style" w:hAnsi="Bookman Old Style"/>
        </w:rPr>
        <w:t>ure</w:t>
      </w:r>
      <w:r w:rsidRPr="00BC2512">
        <w:rPr>
          <w:rFonts w:ascii="Bookman Old Style" w:hAnsi="Bookman Old Style"/>
        </w:rPr>
        <w:t>,</w:t>
      </w:r>
      <w:r w:rsidR="00442111" w:rsidRPr="00BC2512">
        <w:rPr>
          <w:rFonts w:ascii="Bookman Old Style" w:hAnsi="Bookman Old Style"/>
        </w:rPr>
        <w:t xml:space="preserve"> </w:t>
      </w:r>
      <w:r w:rsidR="006A6BF9" w:rsidRPr="00BC2512">
        <w:rPr>
          <w:rFonts w:ascii="Bookman Old Style" w:hAnsi="Bookman Old Style"/>
        </w:rPr>
        <w:t>to avoid the problem of stockout</w:t>
      </w:r>
      <w:r w:rsidR="00994178" w:rsidRPr="00BC2512">
        <w:rPr>
          <w:rFonts w:ascii="Bookman Old Style" w:hAnsi="Bookman Old Style"/>
        </w:rPr>
        <w:t xml:space="preserve"> of this essential drug</w:t>
      </w:r>
      <w:r w:rsidR="004372A9">
        <w:rPr>
          <w:rFonts w:ascii="Bookman Old Style" w:hAnsi="Bookman Old Style"/>
        </w:rPr>
        <w:t xml:space="preserve"> </w:t>
      </w:r>
      <w:r w:rsidR="004372A9" w:rsidRPr="00BC2512">
        <w:rPr>
          <w:rFonts w:ascii="Bookman Old Style" w:hAnsi="Bookman Old Style"/>
        </w:rPr>
        <w:t>either due to cost or reduced production</w:t>
      </w:r>
      <w:r w:rsidR="004372A9">
        <w:rPr>
          <w:rFonts w:ascii="Bookman Old Style" w:hAnsi="Bookman Old Style"/>
        </w:rPr>
        <w:t xml:space="preserve"> </w:t>
      </w:r>
      <w:r w:rsidR="00994178" w:rsidRPr="00BC2512">
        <w:rPr>
          <w:rFonts w:ascii="Bookman Old Style" w:hAnsi="Bookman Old Style"/>
        </w:rPr>
        <w:t>some action is warranted. In India, at least 5 companies make equine rabies immunoglobulin and a similar number make human rabies immunoglobulin. Lately,</w:t>
      </w:r>
      <w:r w:rsidR="00247549" w:rsidRPr="00BC2512">
        <w:rPr>
          <w:rFonts w:ascii="Bookman Old Style" w:hAnsi="Bookman Old Style"/>
        </w:rPr>
        <w:t xml:space="preserve"> </w:t>
      </w:r>
      <w:r w:rsidR="00994178" w:rsidRPr="00BC2512">
        <w:rPr>
          <w:rFonts w:ascii="Bookman Old Style" w:hAnsi="Bookman Old Style"/>
        </w:rPr>
        <w:t xml:space="preserve">Serum India company is also making a monoclonal antibody preparation and is already marketing it. If still the production does not match the demand, the Drugs controller general of India </w:t>
      </w:r>
      <w:r w:rsidR="00247549" w:rsidRPr="00BC2512">
        <w:rPr>
          <w:rFonts w:ascii="Bookman Old Style" w:hAnsi="Bookman Old Style"/>
        </w:rPr>
        <w:t>sh</w:t>
      </w:r>
      <w:r w:rsidR="00994178" w:rsidRPr="00BC2512">
        <w:rPr>
          <w:rFonts w:ascii="Bookman Old Style" w:hAnsi="Bookman Old Style"/>
        </w:rPr>
        <w:t>ould issue compulsory licensing and if necessary can use Doha Declaration on the TRIPS Agreement and Public Health and the United Nations High-Level Panel on Access to Medicines (UNHLP), international trade rules for its production by multiple companies for price lowering competition</w:t>
      </w:r>
      <w:r w:rsidR="00E91FBF" w:rsidRPr="00BC2512">
        <w:rPr>
          <w:rFonts w:ascii="Bookman Old Style" w:hAnsi="Bookman Old Style"/>
        </w:rPr>
        <w:t xml:space="preserve"> to allow cheaper and more stocks of essential drugs</w:t>
      </w:r>
      <w:r w:rsidR="00BF0FEA" w:rsidRPr="00BC2512">
        <w:rPr>
          <w:rFonts w:ascii="Bookman Old Style" w:hAnsi="Bookman Old Style"/>
        </w:rPr>
        <w:fldChar w:fldCharType="begin" w:fldLock="1"/>
      </w:r>
      <w:r w:rsidR="00966F43">
        <w:rPr>
          <w:rFonts w:ascii="Bookman Old Style" w:hAnsi="Bookman Old Style"/>
        </w:rPr>
        <w:instrText>ADDIN CSL_CITATION {"citationItems":[{"id":"ITEM-1","itemData":{"author":[{"dropping-particle":"","family":"Delate","given":"Richard","non-dropping-particle":"","parse-names":false,"suffix":""},{"dropping-particle":"","family":"Kirk","given":"Katie","non-dropping-particle":"","parse-names":false,"suffix":""},{"dropping-particle":"","family":"Hamelmann","given":"Lisa","non-dropping-particle":"","parse-names":false,"suffix":""},{"dropping-particle":"","family":"Gomez","given":"Desiree","non-dropping-particle":"","parse-names":false,"suffix":""},{"dropping-particle":"","family":"Levine","given":"Judith","non-dropping-particle":"","parse-names":false,"suffix":""},{"dropping-particle":"","family":"Small","given":"Roy","non-dropping-particle":"","parse-names":false,"suffix":""},{"dropping-particle":"","family":"Stewart","given":"Julia","non-dropping-particle":"","parse-names":false,"suffix":""},{"dropping-particle":"","family":"Communications","given":"Paprika","non-dropping-particle":"","parse-names":false,"suffix":""}],"id":"ITEM-1","issued":{"date-parts":[["2016"]]},"title":"Promoting innovation and access to health technologies","type":"report"},"uris":["http://www.mendeley.com/documents/?uuid=08bb03cc-f2c6-3a3e-8f2d-83d8695616b5"]}],"mendeley":{"formattedCitation":"(8)","plainTextFormattedCitation":"(8)","previouslyFormattedCitation":"(8)"},"properties":{"noteIndex":0},"schema":"https://github.com/citation-style-language/schema/raw/master/csl-citation.json"}</w:instrText>
      </w:r>
      <w:r w:rsidR="00BF0FEA" w:rsidRPr="00BC2512">
        <w:rPr>
          <w:rFonts w:ascii="Bookman Old Style" w:hAnsi="Bookman Old Style"/>
        </w:rPr>
        <w:fldChar w:fldCharType="separate"/>
      </w:r>
      <w:r w:rsidR="00966F43" w:rsidRPr="00966F43">
        <w:rPr>
          <w:rFonts w:ascii="Bookman Old Style" w:hAnsi="Bookman Old Style"/>
          <w:noProof/>
        </w:rPr>
        <w:t>(8)</w:t>
      </w:r>
      <w:r w:rsidR="00BF0FEA" w:rsidRPr="00BC2512">
        <w:rPr>
          <w:rFonts w:ascii="Bookman Old Style" w:hAnsi="Bookman Old Style"/>
        </w:rPr>
        <w:fldChar w:fldCharType="end"/>
      </w:r>
      <w:r w:rsidR="00BF0FEA" w:rsidRPr="00BC2512">
        <w:rPr>
          <w:rFonts w:ascii="Bookman Old Style" w:hAnsi="Bookman Old Style"/>
        </w:rPr>
        <w:t>.</w:t>
      </w:r>
      <w:r w:rsidR="00247549" w:rsidRPr="00BC2512">
        <w:rPr>
          <w:rFonts w:ascii="Bookman Old Style" w:hAnsi="Bookman Old Style"/>
        </w:rPr>
        <w:t xml:space="preserve"> </w:t>
      </w:r>
      <w:r w:rsidR="00994178" w:rsidRPr="00BC2512">
        <w:rPr>
          <w:rFonts w:ascii="Bookman Old Style" w:hAnsi="Bookman Old Style"/>
        </w:rPr>
        <w:t>Stock outs as</w:t>
      </w:r>
      <w:r w:rsidR="00E91FBF" w:rsidRPr="00BC2512">
        <w:rPr>
          <w:rFonts w:ascii="Bookman Old Style" w:hAnsi="Bookman Old Style"/>
        </w:rPr>
        <w:t xml:space="preserve"> happened nationally in 2016 should be</w:t>
      </w:r>
      <w:r w:rsidR="00994178" w:rsidRPr="00BC2512">
        <w:rPr>
          <w:rFonts w:ascii="Bookman Old Style" w:hAnsi="Bookman Old Style"/>
        </w:rPr>
        <w:t xml:space="preserve"> unacceptable</w:t>
      </w:r>
      <w:r w:rsidR="00E91FBF" w:rsidRPr="00BC2512">
        <w:rPr>
          <w:rFonts w:ascii="Bookman Old Style" w:hAnsi="Bookman Old Style"/>
        </w:rPr>
        <w:t>. The High court of Chhattisgarh's instruction to the public health system in 2017 to ensure the supply of RIG and rabies vaccine at PHC, CHC and district hospitals at all times</w:t>
      </w:r>
      <w:r w:rsidR="00BF0FEA" w:rsidRPr="00BC2512">
        <w:rPr>
          <w:rFonts w:ascii="Bookman Old Style" w:hAnsi="Bookman Old Style"/>
        </w:rPr>
        <w:fldChar w:fldCharType="begin" w:fldLock="1"/>
      </w:r>
      <w:r w:rsidR="00966F43">
        <w:rPr>
          <w:rFonts w:ascii="Bookman Old Style" w:hAnsi="Bookman Old Style"/>
        </w:rPr>
        <w:instrText>ADDIN CSL_CITATION {"citationItems":[{"id":"ITEM-1","itemData":{"URL":"https://www.livelaw.in/chhattisgarh-hc-asks-govt-consider-ex-gratia-kin-animal-attack-victims-read-judgment/","accessed":{"date-parts":[["2019","2","26"]]},"id":"ITEM-1","issued":{"date-parts":[["0"]]},"title":"Chhattisgarh HC Asks Govt To Consider Ex Gratia For Kin Of Animal Attack Victims [Read Judgment]","type":"webpage"},"uris":["http://www.mendeley.com/documents/?uuid=9076a463-0acd-3262-80ce-0a004eec2fc3"]}],"mendeley":{"formattedCitation":"(9)","plainTextFormattedCitation":"(9)","previouslyFormattedCitation":"(9)"},"properties":{"noteIndex":0},"schema":"https://github.com/citation-style-language/schema/raw/master/csl-citation.json"}</w:instrText>
      </w:r>
      <w:r w:rsidR="00BF0FEA" w:rsidRPr="00BC2512">
        <w:rPr>
          <w:rFonts w:ascii="Bookman Old Style" w:hAnsi="Bookman Old Style"/>
        </w:rPr>
        <w:fldChar w:fldCharType="separate"/>
      </w:r>
      <w:r w:rsidR="00966F43" w:rsidRPr="00966F43">
        <w:rPr>
          <w:rFonts w:ascii="Bookman Old Style" w:hAnsi="Bookman Old Style"/>
          <w:noProof/>
        </w:rPr>
        <w:t>(9)</w:t>
      </w:r>
      <w:r w:rsidR="00BF0FEA" w:rsidRPr="00BC2512">
        <w:rPr>
          <w:rFonts w:ascii="Bookman Old Style" w:hAnsi="Bookman Old Style"/>
        </w:rPr>
        <w:fldChar w:fldCharType="end"/>
      </w:r>
      <w:r w:rsidR="0096080D" w:rsidRPr="00BC2512">
        <w:rPr>
          <w:rFonts w:ascii="Bookman Old Style" w:hAnsi="Bookman Old Style"/>
        </w:rPr>
        <w:t xml:space="preserve"> </w:t>
      </w:r>
      <w:r w:rsidR="00E91FBF" w:rsidRPr="00BC2512">
        <w:rPr>
          <w:rFonts w:ascii="Bookman Old Style" w:hAnsi="Bookman Old Style"/>
        </w:rPr>
        <w:t>emphasizes t</w:t>
      </w:r>
      <w:r w:rsidR="00442111" w:rsidRPr="00BC2512">
        <w:rPr>
          <w:rFonts w:ascii="Bookman Old Style" w:hAnsi="Bookman Old Style"/>
        </w:rPr>
        <w:t>h</w:t>
      </w:r>
      <w:r w:rsidR="00E91FBF" w:rsidRPr="00BC2512">
        <w:rPr>
          <w:rFonts w:ascii="Bookman Old Style" w:hAnsi="Bookman Old Style"/>
        </w:rPr>
        <w:t xml:space="preserve">is further. After this order, these lifesaving drugs are available in Chhattisgarh in public health facilities. </w:t>
      </w:r>
      <w:r w:rsidR="00A07544" w:rsidRPr="00BC2512">
        <w:rPr>
          <w:rFonts w:ascii="Bookman Old Style" w:hAnsi="Bookman Old Style"/>
        </w:rPr>
        <w:t xml:space="preserve">WHO in its elimination strategy also propose making biological banks and stockpiles </w:t>
      </w:r>
      <w:r w:rsidR="00750634">
        <w:rPr>
          <w:rFonts w:ascii="Bookman Old Style" w:hAnsi="Bookman Old Style"/>
        </w:rPr>
        <w:t>of</w:t>
      </w:r>
      <w:r w:rsidR="00A07544" w:rsidRPr="00BC2512">
        <w:rPr>
          <w:rFonts w:ascii="Bookman Old Style" w:hAnsi="Bookman Old Style"/>
        </w:rPr>
        <w:t xml:space="preserve"> RIG to </w:t>
      </w:r>
      <w:r w:rsidR="00750634">
        <w:rPr>
          <w:rFonts w:ascii="Bookman Old Style" w:hAnsi="Bookman Old Style"/>
        </w:rPr>
        <w:t xml:space="preserve">support </w:t>
      </w:r>
      <w:r w:rsidR="00A07544" w:rsidRPr="00BC2512">
        <w:rPr>
          <w:rFonts w:ascii="Bookman Old Style" w:hAnsi="Bookman Old Style"/>
        </w:rPr>
        <w:t xml:space="preserve">member </w:t>
      </w:r>
      <w:proofErr w:type="gramStart"/>
      <w:r w:rsidR="00A07544" w:rsidRPr="00BC2512">
        <w:rPr>
          <w:rFonts w:ascii="Bookman Old Style" w:hAnsi="Bookman Old Style"/>
        </w:rPr>
        <w:t>countries.</w:t>
      </w:r>
      <w:proofErr w:type="gramEnd"/>
      <w:r w:rsidR="00A07544" w:rsidRPr="00BC2512">
        <w:rPr>
          <w:rFonts w:ascii="Bookman Old Style" w:hAnsi="Bookman Old Style"/>
        </w:rPr>
        <w:t xml:space="preserve"> We in India can also use these provisions per our need.</w:t>
      </w:r>
    </w:p>
    <w:p w14:paraId="7689BAEB" w14:textId="61E23E87" w:rsidR="00511FAE" w:rsidRPr="00BC2512" w:rsidRDefault="00CC557F" w:rsidP="00E91FBF">
      <w:pPr>
        <w:rPr>
          <w:rFonts w:ascii="Bookman Old Style" w:hAnsi="Bookman Old Style" w:cs="Helvetica"/>
          <w:color w:val="333333"/>
          <w:shd w:val="clear" w:color="auto" w:fill="FFFFFF"/>
        </w:rPr>
      </w:pPr>
      <w:r w:rsidRPr="00BC2512">
        <w:rPr>
          <w:rFonts w:ascii="Bookman Old Style" w:hAnsi="Bookman Old Style" w:cs="Helvetica"/>
          <w:color w:val="333333"/>
          <w:shd w:val="clear" w:color="auto" w:fill="FFFFFF"/>
        </w:rPr>
        <w:t>Another point worth noticing is RIG doses</w:t>
      </w:r>
      <w:r w:rsidR="00511FAE" w:rsidRPr="00BC2512">
        <w:rPr>
          <w:rFonts w:ascii="Bookman Old Style" w:hAnsi="Bookman Old Style" w:cs="Helvetica"/>
          <w:color w:val="333333"/>
          <w:shd w:val="clear" w:color="auto" w:fill="FFFFFF"/>
        </w:rPr>
        <w:t>. T</w:t>
      </w:r>
      <w:r w:rsidRPr="00BC2512">
        <w:rPr>
          <w:rFonts w:ascii="Bookman Old Style" w:hAnsi="Bookman Old Style" w:cs="Helvetica"/>
          <w:color w:val="333333"/>
          <w:shd w:val="clear" w:color="auto" w:fill="FFFFFF"/>
        </w:rPr>
        <w:t>here does seem to be a larger problem with th</w:t>
      </w:r>
      <w:r w:rsidR="00511FAE" w:rsidRPr="00BC2512">
        <w:rPr>
          <w:rFonts w:ascii="Bookman Old Style" w:hAnsi="Bookman Old Style" w:cs="Helvetica"/>
          <w:color w:val="333333"/>
          <w:shd w:val="clear" w:color="auto" w:fill="FFFFFF"/>
        </w:rPr>
        <w:t>e dose.</w:t>
      </w:r>
      <w:r w:rsidR="005D182B" w:rsidRPr="00BC2512">
        <w:rPr>
          <w:rFonts w:ascii="Bookman Old Style" w:hAnsi="Bookman Old Style" w:cs="Helvetica"/>
          <w:color w:val="333333"/>
          <w:shd w:val="clear" w:color="auto" w:fill="FFFFFF"/>
        </w:rPr>
        <w:t xml:space="preserve"> </w:t>
      </w:r>
      <w:r w:rsidR="00DB6994">
        <w:rPr>
          <w:rFonts w:ascii="Bookman Old Style" w:hAnsi="Bookman Old Style" w:cs="Helvetica"/>
          <w:color w:val="333333"/>
          <w:shd w:val="clear" w:color="auto" w:fill="FFFFFF"/>
        </w:rPr>
        <w:t>For example, it i</w:t>
      </w:r>
      <w:r w:rsidR="001D1093">
        <w:rPr>
          <w:rFonts w:ascii="Bookman Old Style" w:hAnsi="Bookman Old Style" w:cs="Helvetica"/>
          <w:color w:val="333333"/>
          <w:shd w:val="clear" w:color="auto" w:fill="FFFFFF"/>
        </w:rPr>
        <w:t xml:space="preserve">s clear that the </w:t>
      </w:r>
      <w:r w:rsidR="009909B3">
        <w:rPr>
          <w:rFonts w:ascii="Bookman Old Style" w:hAnsi="Bookman Old Style" w:cs="Helvetica"/>
          <w:color w:val="333333"/>
          <w:shd w:val="clear" w:color="auto" w:fill="FFFFFF"/>
        </w:rPr>
        <w:t>antisera were</w:t>
      </w:r>
      <w:r w:rsidRPr="00BC2512">
        <w:rPr>
          <w:rFonts w:ascii="Bookman Old Style" w:hAnsi="Bookman Old Style" w:cs="Helvetica"/>
          <w:color w:val="333333"/>
          <w:shd w:val="clear" w:color="auto" w:fill="FFFFFF"/>
        </w:rPr>
        <w:t xml:space="preserve"> meant to neu</w:t>
      </w:r>
      <w:r w:rsidR="00DB6994">
        <w:rPr>
          <w:rFonts w:ascii="Bookman Old Style" w:hAnsi="Bookman Old Style" w:cs="Helvetica"/>
          <w:color w:val="333333"/>
          <w:shd w:val="clear" w:color="auto" w:fill="FFFFFF"/>
        </w:rPr>
        <w:t>tralize the virus</w:t>
      </w:r>
      <w:r w:rsidRPr="00BC2512">
        <w:rPr>
          <w:rFonts w:ascii="Bookman Old Style" w:hAnsi="Bookman Old Style" w:cs="Helvetica"/>
          <w:color w:val="333333"/>
          <w:shd w:val="clear" w:color="auto" w:fill="FFFFFF"/>
        </w:rPr>
        <w:t>, as it is for the anti</w:t>
      </w:r>
      <w:r w:rsidR="0013321D" w:rsidRPr="00BC2512">
        <w:rPr>
          <w:rFonts w:ascii="Bookman Old Style" w:hAnsi="Bookman Old Style" w:cs="Helvetica"/>
          <w:color w:val="333333"/>
          <w:shd w:val="clear" w:color="auto" w:fill="FFFFFF"/>
        </w:rPr>
        <w:t>-</w:t>
      </w:r>
      <w:r w:rsidRPr="00BC2512">
        <w:rPr>
          <w:rFonts w:ascii="Bookman Old Style" w:hAnsi="Bookman Old Style" w:cs="Helvetica"/>
          <w:color w:val="333333"/>
          <w:shd w:val="clear" w:color="auto" w:fill="FFFFFF"/>
        </w:rPr>
        <w:t>snake venom (ASV) against the snake venom or for the anti</w:t>
      </w:r>
      <w:r w:rsidR="0013321D" w:rsidRPr="00BC2512">
        <w:rPr>
          <w:rFonts w:ascii="Bookman Old Style" w:hAnsi="Bookman Old Style" w:cs="Helvetica"/>
          <w:color w:val="333333"/>
          <w:shd w:val="clear" w:color="auto" w:fill="FFFFFF"/>
        </w:rPr>
        <w:t>-</w:t>
      </w:r>
      <w:r w:rsidRPr="00BC2512">
        <w:rPr>
          <w:rFonts w:ascii="Bookman Old Style" w:hAnsi="Bookman Old Style" w:cs="Helvetica"/>
          <w:color w:val="333333"/>
          <w:shd w:val="clear" w:color="auto" w:fill="FFFFFF"/>
        </w:rPr>
        <w:t>scorpion antivenom against th</w:t>
      </w:r>
      <w:r w:rsidR="001D1093">
        <w:rPr>
          <w:rFonts w:ascii="Bookman Old Style" w:hAnsi="Bookman Old Style" w:cs="Helvetica"/>
          <w:color w:val="333333"/>
          <w:shd w:val="clear" w:color="auto" w:fill="FFFFFF"/>
        </w:rPr>
        <w:t>e scorpion venom. D</w:t>
      </w:r>
      <w:r w:rsidRPr="00BC2512">
        <w:rPr>
          <w:rFonts w:ascii="Bookman Old Style" w:hAnsi="Bookman Old Style" w:cs="Helvetica"/>
          <w:color w:val="333333"/>
          <w:shd w:val="clear" w:color="auto" w:fill="FFFFFF"/>
        </w:rPr>
        <w:t>ose of these antisera</w:t>
      </w:r>
      <w:r w:rsidR="001D1093">
        <w:rPr>
          <w:rFonts w:ascii="Bookman Old Style" w:hAnsi="Bookman Old Style" w:cs="Helvetica"/>
          <w:color w:val="333333"/>
          <w:shd w:val="clear" w:color="auto" w:fill="FFFFFF"/>
        </w:rPr>
        <w:t xml:space="preserve"> logically</w:t>
      </w:r>
      <w:r w:rsidRPr="00BC2512">
        <w:rPr>
          <w:rFonts w:ascii="Bookman Old Style" w:hAnsi="Bookman Old Style" w:cs="Helvetica"/>
          <w:color w:val="333333"/>
          <w:shd w:val="clear" w:color="auto" w:fill="FFFFFF"/>
        </w:rPr>
        <w:t xml:space="preserve"> depends solely on the expected virus volume or the venom that may have been injected rather than the size of the per</w:t>
      </w:r>
      <w:r w:rsidR="001D1093">
        <w:rPr>
          <w:rFonts w:ascii="Bookman Old Style" w:hAnsi="Bookman Old Style" w:cs="Helvetica"/>
          <w:color w:val="333333"/>
          <w:shd w:val="clear" w:color="auto" w:fill="FFFFFF"/>
        </w:rPr>
        <w:t>son receiving it</w:t>
      </w:r>
      <w:r w:rsidRPr="00BC2512">
        <w:rPr>
          <w:rFonts w:ascii="Bookman Old Style" w:hAnsi="Bookman Old Style" w:cs="Helvetica"/>
          <w:color w:val="333333"/>
          <w:shd w:val="clear" w:color="auto" w:fill="FFFFFF"/>
        </w:rPr>
        <w:t>.</w:t>
      </w:r>
      <w:r w:rsidR="005D182B" w:rsidRPr="00BC2512">
        <w:rPr>
          <w:rFonts w:ascii="Bookman Old Style" w:hAnsi="Bookman Old Style" w:cs="Helvetica"/>
          <w:color w:val="333333"/>
          <w:shd w:val="clear" w:color="auto" w:fill="FFFFFF"/>
        </w:rPr>
        <w:t xml:space="preserve"> </w:t>
      </w:r>
      <w:r w:rsidR="00750634">
        <w:rPr>
          <w:rFonts w:ascii="Bookman Old Style" w:hAnsi="Bookman Old Style" w:cs="Helvetica"/>
          <w:color w:val="333333"/>
          <w:shd w:val="clear" w:color="auto" w:fill="FFFFFF"/>
        </w:rPr>
        <w:t>It</w:t>
      </w:r>
      <w:r w:rsidR="00511FAE" w:rsidRPr="00BC2512">
        <w:rPr>
          <w:rFonts w:ascii="Bookman Old Style" w:hAnsi="Bookman Old Style" w:cs="Helvetica"/>
          <w:color w:val="333333"/>
          <w:shd w:val="clear" w:color="auto" w:fill="FFFFFF"/>
        </w:rPr>
        <w:t xml:space="preserve"> is </w:t>
      </w:r>
      <w:proofErr w:type="gramStart"/>
      <w:r w:rsidR="00511FAE" w:rsidRPr="00BC2512">
        <w:rPr>
          <w:rFonts w:ascii="Bookman Old Style" w:hAnsi="Bookman Old Style" w:cs="Helvetica"/>
          <w:color w:val="333333"/>
          <w:shd w:val="clear" w:color="auto" w:fill="FFFFFF"/>
        </w:rPr>
        <w:t>now  clear</w:t>
      </w:r>
      <w:proofErr w:type="gramEnd"/>
      <w:r w:rsidR="00511FAE" w:rsidRPr="00BC2512">
        <w:rPr>
          <w:rFonts w:ascii="Bookman Old Style" w:hAnsi="Bookman Old Style" w:cs="Helvetica"/>
          <w:color w:val="333333"/>
          <w:shd w:val="clear" w:color="auto" w:fill="FFFFFF"/>
        </w:rPr>
        <w:t xml:space="preserve"> that RIG's role is to neutrali</w:t>
      </w:r>
      <w:r w:rsidR="0013321D" w:rsidRPr="00BC2512">
        <w:rPr>
          <w:rFonts w:ascii="Bookman Old Style" w:hAnsi="Bookman Old Style" w:cs="Helvetica"/>
          <w:color w:val="333333"/>
          <w:shd w:val="clear" w:color="auto" w:fill="FFFFFF"/>
        </w:rPr>
        <w:t>z</w:t>
      </w:r>
      <w:r w:rsidR="00511FAE" w:rsidRPr="00BC2512">
        <w:rPr>
          <w:rFonts w:ascii="Bookman Old Style" w:hAnsi="Bookman Old Style" w:cs="Helvetica"/>
          <w:color w:val="333333"/>
          <w:shd w:val="clear" w:color="auto" w:fill="FFFFFF"/>
        </w:rPr>
        <w:t xml:space="preserve">e virus at wound site till body evokes antibody response and </w:t>
      </w:r>
      <w:r w:rsidR="00750634">
        <w:rPr>
          <w:rFonts w:ascii="Bookman Old Style" w:hAnsi="Bookman Old Style" w:cs="Helvetica"/>
          <w:color w:val="333333"/>
          <w:shd w:val="clear" w:color="auto" w:fill="FFFFFF"/>
        </w:rPr>
        <w:t>yet</w:t>
      </w:r>
      <w:r w:rsidR="00750634" w:rsidRPr="00BC2512">
        <w:rPr>
          <w:rFonts w:ascii="Bookman Old Style" w:hAnsi="Bookman Old Style" w:cs="Helvetica"/>
          <w:color w:val="333333"/>
          <w:shd w:val="clear" w:color="auto" w:fill="FFFFFF"/>
        </w:rPr>
        <w:t xml:space="preserve"> </w:t>
      </w:r>
      <w:r w:rsidR="00511FAE" w:rsidRPr="00BC2512">
        <w:rPr>
          <w:rFonts w:ascii="Bookman Old Style" w:hAnsi="Bookman Old Style" w:cs="Helvetica"/>
          <w:color w:val="333333"/>
          <w:shd w:val="clear" w:color="auto" w:fill="FFFFFF"/>
        </w:rPr>
        <w:t>we</w:t>
      </w:r>
      <w:r w:rsidR="001D1093">
        <w:rPr>
          <w:rFonts w:ascii="Bookman Old Style" w:hAnsi="Bookman Old Style" w:cs="Helvetica"/>
          <w:color w:val="333333"/>
          <w:shd w:val="clear" w:color="auto" w:fill="FFFFFF"/>
        </w:rPr>
        <w:t xml:space="preserve"> do not have</w:t>
      </w:r>
      <w:r w:rsidR="00511FAE" w:rsidRPr="00BC2512">
        <w:rPr>
          <w:rFonts w:ascii="Bookman Old Style" w:hAnsi="Bookman Old Style" w:cs="Helvetica"/>
          <w:color w:val="333333"/>
          <w:shd w:val="clear" w:color="auto" w:fill="FFFFFF"/>
        </w:rPr>
        <w:t xml:space="preserve"> minimum </w:t>
      </w:r>
      <w:r w:rsidR="001D1093">
        <w:rPr>
          <w:rFonts w:ascii="Bookman Old Style" w:hAnsi="Bookman Old Style" w:cs="Helvetica"/>
          <w:color w:val="333333"/>
          <w:shd w:val="clear" w:color="auto" w:fill="FFFFFF"/>
        </w:rPr>
        <w:t xml:space="preserve">recommended </w:t>
      </w:r>
      <w:r w:rsidR="00511FAE" w:rsidRPr="00BC2512">
        <w:rPr>
          <w:rFonts w:ascii="Bookman Old Style" w:hAnsi="Bookman Old Style" w:cs="Helvetica"/>
          <w:color w:val="333333"/>
          <w:shd w:val="clear" w:color="auto" w:fill="FFFFFF"/>
        </w:rPr>
        <w:t>dose. The dose of 20 IU/Kg and 40 IU/Kg for Human and Equine RIG is maximum recommended dose</w:t>
      </w:r>
      <w:r w:rsidR="002464DF" w:rsidRPr="00BC2512">
        <w:rPr>
          <w:rFonts w:ascii="Bookman Old Style" w:hAnsi="Bookman Old Style" w:cs="Helvetica"/>
          <w:color w:val="333333"/>
          <w:shd w:val="clear" w:color="auto" w:fill="FFFFFF"/>
        </w:rPr>
        <w:t xml:space="preserve"> and was decided based on serum antibody levels rather than </w:t>
      </w:r>
      <w:r w:rsidR="005D182B" w:rsidRPr="00BC2512">
        <w:rPr>
          <w:rFonts w:ascii="Bookman Old Style" w:hAnsi="Bookman Old Style" w:cs="Helvetica"/>
          <w:color w:val="333333"/>
          <w:shd w:val="clear" w:color="auto" w:fill="FFFFFF"/>
        </w:rPr>
        <w:t>neutralization of virus</w:t>
      </w:r>
      <w:r w:rsidR="00F51BE9">
        <w:rPr>
          <w:rFonts w:ascii="Bookman Old Style" w:hAnsi="Bookman Old Style" w:cs="Helvetica"/>
          <w:color w:val="333333"/>
          <w:shd w:val="clear" w:color="auto" w:fill="FFFFFF"/>
        </w:rPr>
        <w:fldChar w:fldCharType="begin" w:fldLock="1"/>
      </w:r>
      <w:r w:rsidR="002C02A7">
        <w:rPr>
          <w:rFonts w:ascii="Bookman Old Style" w:hAnsi="Bookman Old Style" w:cs="Helvetica"/>
          <w:color w:val="333333"/>
          <w:shd w:val="clear" w:color="auto" w:fill="FFFFFF"/>
        </w:rPr>
        <w:instrText>ADDIN CSL_CITATION {"citationItems":[{"id":"ITEM-1","itemData":{"author":[{"dropping-particle":"","family":"Anderson","given":"David","non-dropping-particle":"","parse-names":false,"suffix":""}],"container-title":"Asian Biomedicine","id":"ITEM-1","issue":"June 2007","issued":{"date-parts":[["2007"]]},"page":"103-107","title":"WHO guidelines dealing with immunoglobulin use impede rabies prevention","type":"article-journal","volume":"1"},"uris":["http://www.mendeley.com/documents/?uuid=21936d32-9cd5-4656-857c-08a4fe16ef77"]}],"mendeley":{"formattedCitation":"(10)","plainTextFormattedCitation":"(10)","previouslyFormattedCitation":"(10)"},"properties":{"noteIndex":0},"schema":"https://github.com/citation-style-language/schema/raw/master/csl-citation.json"}</w:instrText>
      </w:r>
      <w:r w:rsidR="00F51BE9">
        <w:rPr>
          <w:rFonts w:ascii="Bookman Old Style" w:hAnsi="Bookman Old Style" w:cs="Helvetica"/>
          <w:color w:val="333333"/>
          <w:shd w:val="clear" w:color="auto" w:fill="FFFFFF"/>
        </w:rPr>
        <w:fldChar w:fldCharType="separate"/>
      </w:r>
      <w:r w:rsidR="00966F43" w:rsidRPr="00966F43">
        <w:rPr>
          <w:rFonts w:ascii="Bookman Old Style" w:hAnsi="Bookman Old Style" w:cs="Helvetica"/>
          <w:noProof/>
          <w:color w:val="333333"/>
          <w:shd w:val="clear" w:color="auto" w:fill="FFFFFF"/>
        </w:rPr>
        <w:t>(10)</w:t>
      </w:r>
      <w:r w:rsidR="00F51BE9">
        <w:rPr>
          <w:rFonts w:ascii="Bookman Old Style" w:hAnsi="Bookman Old Style" w:cs="Helvetica"/>
          <w:color w:val="333333"/>
          <w:shd w:val="clear" w:color="auto" w:fill="FFFFFF"/>
        </w:rPr>
        <w:fldChar w:fldCharType="end"/>
      </w:r>
      <w:r w:rsidR="005D182B" w:rsidRPr="00BC2512">
        <w:rPr>
          <w:rFonts w:ascii="Bookman Old Style" w:hAnsi="Bookman Old Style" w:cs="Helvetica"/>
          <w:color w:val="333333"/>
          <w:shd w:val="clear" w:color="auto" w:fill="FFFFFF"/>
        </w:rPr>
        <w:t>. Animal studies have shown protection from rabies with lower doses. We think dosing requires further experimentation</w:t>
      </w:r>
      <w:r w:rsidR="001D1093">
        <w:rPr>
          <w:rFonts w:ascii="Bookman Old Style" w:hAnsi="Bookman Old Style" w:cs="Helvetica"/>
          <w:color w:val="333333"/>
          <w:shd w:val="clear" w:color="auto" w:fill="FFFFFF"/>
        </w:rPr>
        <w:t xml:space="preserve"> for minimum recommended dose.</w:t>
      </w:r>
    </w:p>
    <w:p w14:paraId="4AEA0F1C" w14:textId="1A9A3770" w:rsidR="00CC557F" w:rsidRPr="00BC2512" w:rsidRDefault="00935D59" w:rsidP="00CC557F">
      <w:pPr>
        <w:rPr>
          <w:rFonts w:ascii="Bookman Old Style" w:hAnsi="Bookman Old Style"/>
        </w:rPr>
      </w:pPr>
      <w:r w:rsidRPr="00BC2512">
        <w:rPr>
          <w:rFonts w:ascii="Bookman Old Style" w:hAnsi="Bookman Old Style" w:cs="Helvetica"/>
          <w:color w:val="333333"/>
          <w:shd w:val="clear" w:color="auto" w:fill="FFFFFF"/>
        </w:rPr>
        <w:lastRenderedPageBreak/>
        <w:t>For using saved RI</w:t>
      </w:r>
      <w:r w:rsidR="005C38B3" w:rsidRPr="00BC2512">
        <w:rPr>
          <w:rFonts w:ascii="Bookman Old Style" w:hAnsi="Bookman Old Style" w:cs="Helvetica"/>
          <w:color w:val="333333"/>
          <w:shd w:val="clear" w:color="auto" w:fill="FFFFFF"/>
        </w:rPr>
        <w:t>G</w:t>
      </w:r>
      <w:r w:rsidR="00247549" w:rsidRPr="00BC2512">
        <w:rPr>
          <w:rFonts w:ascii="Bookman Old Style" w:hAnsi="Bookman Old Style" w:cs="Helvetica"/>
          <w:color w:val="333333"/>
          <w:shd w:val="clear" w:color="auto" w:fill="FFFFFF"/>
        </w:rPr>
        <w:t xml:space="preserve"> from the opened vial</w:t>
      </w:r>
      <w:r w:rsidR="00CC557F" w:rsidRPr="00BC2512">
        <w:rPr>
          <w:rFonts w:ascii="Bookman Old Style" w:hAnsi="Bookman Old Style" w:cs="Helvetica"/>
          <w:color w:val="333333"/>
          <w:shd w:val="clear" w:color="auto" w:fill="FFFFFF"/>
        </w:rPr>
        <w:t xml:space="preserve"> in </w:t>
      </w:r>
      <w:r w:rsidR="00247549" w:rsidRPr="00BC2512">
        <w:rPr>
          <w:rFonts w:ascii="Bookman Old Style" w:hAnsi="Bookman Old Style" w:cs="Helvetica"/>
          <w:color w:val="333333"/>
          <w:shd w:val="clear" w:color="auto" w:fill="FFFFFF"/>
        </w:rPr>
        <w:t xml:space="preserve">the </w:t>
      </w:r>
      <w:r w:rsidR="00CC557F" w:rsidRPr="00BC2512">
        <w:rPr>
          <w:rFonts w:ascii="Bookman Old Style" w:hAnsi="Bookman Old Style" w:cs="Helvetica"/>
          <w:color w:val="333333"/>
          <w:shd w:val="clear" w:color="auto" w:fill="FFFFFF"/>
        </w:rPr>
        <w:t>next patient, appropriate storage is essential especially</w:t>
      </w:r>
      <w:r w:rsidR="00CC557F" w:rsidRPr="00BC2512">
        <w:rPr>
          <w:rFonts w:ascii="Bookman Old Style" w:hAnsi="Bookman Old Style"/>
        </w:rPr>
        <w:t xml:space="preserve"> in a health facility like a CHC or PHC where the rabid bite events may not be daily. WHO recommends the remainder of the calculated dose to be fractionated in smaller, individual syringes to be used for other patients and advises aseptic retention should be done</w:t>
      </w:r>
      <w:r w:rsidR="005D182B" w:rsidRPr="00BC2512">
        <w:rPr>
          <w:rFonts w:ascii="Bookman Old Style" w:hAnsi="Bookman Old Style"/>
        </w:rPr>
        <w:fldChar w:fldCharType="begin" w:fldLock="1"/>
      </w:r>
      <w:r w:rsidR="002C02A7">
        <w:rPr>
          <w:rFonts w:ascii="Bookman Old Style" w:hAnsi="Bookman Old Style"/>
        </w:rPr>
        <w:instrText>ADDIN CSL_CITATION {"citationItems":[{"id":"ITEM-1","itemData":{"abstract":"The April 2018 position paper replaces the 2010 WHO position on rabies vaccines. It presents new evidence in the field of rabies and the use of rabies vaccines, focussing on programmatic feasibility, simplification of vaccination schedules and improved cost-effectiveness. The recommendations concern the two main immunization strategies, namely vaccination for post-exposure prophylaxis (PEP) and vaccination for pre-exposure prophylaxis (PrEP). The following sections summarize the main points of the updated WHO position as endorsed by the","id":"ITEM-1","issued":{"date-parts":[["0"]]},"title":"Rabies vaccines and immunoglobulins: WHO position April 2018","type":"report"},"uris":["http://www.mendeley.com/documents/?uuid=8bb1a21a-8369-366c-9c65-a3489cde8f2f"]}],"mendeley":{"formattedCitation":"(11)","plainTextFormattedCitation":"(11)","previouslyFormattedCitation":"(11)"},"properties":{"noteIndex":0},"schema":"https://github.com/citation-style-language/schema/raw/master/csl-citation.json"}</w:instrText>
      </w:r>
      <w:r w:rsidR="005D182B" w:rsidRPr="00BC2512">
        <w:rPr>
          <w:rFonts w:ascii="Bookman Old Style" w:hAnsi="Bookman Old Style"/>
        </w:rPr>
        <w:fldChar w:fldCharType="separate"/>
      </w:r>
      <w:r w:rsidR="00966F43" w:rsidRPr="00966F43">
        <w:rPr>
          <w:rFonts w:ascii="Bookman Old Style" w:hAnsi="Bookman Old Style"/>
          <w:noProof/>
        </w:rPr>
        <w:t>(11)</w:t>
      </w:r>
      <w:r w:rsidR="005D182B" w:rsidRPr="00BC2512">
        <w:rPr>
          <w:rFonts w:ascii="Bookman Old Style" w:hAnsi="Bookman Old Style"/>
        </w:rPr>
        <w:fldChar w:fldCharType="end"/>
      </w:r>
      <w:r w:rsidR="00CC557F" w:rsidRPr="00BC2512">
        <w:rPr>
          <w:rFonts w:ascii="Bookman Old Style" w:hAnsi="Bookman Old Style"/>
        </w:rPr>
        <w:t>. Perhaps we need smaller volume vials and ampoules as well as addition of preservatives in the antisera to cut down costs and wastage.</w:t>
      </w:r>
    </w:p>
    <w:p w14:paraId="06FE5CCA" w14:textId="09361F8B" w:rsidR="00CC7E46" w:rsidRPr="00BC2512" w:rsidRDefault="00750634" w:rsidP="005F2A2D">
      <w:pPr>
        <w:rPr>
          <w:rFonts w:ascii="Bookman Old Style" w:hAnsi="Bookman Old Style" w:cs="Helvetica"/>
          <w:color w:val="333333"/>
          <w:shd w:val="clear" w:color="auto" w:fill="FFFFFF"/>
        </w:rPr>
      </w:pPr>
      <w:r>
        <w:rPr>
          <w:rFonts w:ascii="Bookman Old Style" w:hAnsi="Bookman Old Style" w:cs="Helvetica"/>
          <w:color w:val="333333"/>
          <w:shd w:val="clear" w:color="auto" w:fill="FFFFFF"/>
        </w:rPr>
        <w:t>T</w:t>
      </w:r>
      <w:r w:rsidR="005D182B" w:rsidRPr="00BC2512">
        <w:rPr>
          <w:rFonts w:ascii="Bookman Old Style" w:hAnsi="Bookman Old Style" w:cs="Helvetica"/>
          <w:color w:val="333333"/>
          <w:shd w:val="clear" w:color="auto" w:fill="FFFFFF"/>
        </w:rPr>
        <w:t xml:space="preserve">his note </w:t>
      </w:r>
      <w:r>
        <w:rPr>
          <w:rFonts w:ascii="Bookman Old Style" w:hAnsi="Bookman Old Style" w:cs="Helvetica"/>
          <w:color w:val="333333"/>
          <w:shd w:val="clear" w:color="auto" w:fill="FFFFFF"/>
        </w:rPr>
        <w:t xml:space="preserve">comments </w:t>
      </w:r>
      <w:proofErr w:type="gramStart"/>
      <w:r>
        <w:rPr>
          <w:rFonts w:ascii="Bookman Old Style" w:hAnsi="Bookman Old Style" w:cs="Helvetica"/>
          <w:color w:val="333333"/>
          <w:shd w:val="clear" w:color="auto" w:fill="FFFFFF"/>
        </w:rPr>
        <w:t xml:space="preserve">that </w:t>
      </w:r>
      <w:r w:rsidR="005D182B" w:rsidRPr="00BC2512">
        <w:rPr>
          <w:rFonts w:ascii="Bookman Old Style" w:hAnsi="Bookman Old Style" w:cs="Helvetica"/>
          <w:color w:val="333333"/>
          <w:shd w:val="clear" w:color="auto" w:fill="FFFFFF"/>
        </w:rPr>
        <w:t xml:space="preserve"> RIG</w:t>
      </w:r>
      <w:proofErr w:type="gramEnd"/>
      <w:r w:rsidR="005D182B" w:rsidRPr="00BC2512">
        <w:rPr>
          <w:rFonts w:ascii="Bookman Old Style" w:hAnsi="Bookman Old Style" w:cs="Helvetica"/>
          <w:color w:val="333333"/>
          <w:shd w:val="clear" w:color="auto" w:fill="FFFFFF"/>
        </w:rPr>
        <w:t xml:space="preserve"> only works if it is administered within hours of the bite. Often people arrive at a health facility several days after they have been bitten by a potentially rabid animal due to distant functional facility or other financial reasons. The RIG works best if it is given within hours of the bite, but even if someone presents up to 7 days later, they should be offered RIG for class 3 bites in addit</w:t>
      </w:r>
      <w:r w:rsidR="005F2A2D" w:rsidRPr="00BC2512">
        <w:rPr>
          <w:rFonts w:ascii="Bookman Old Style" w:hAnsi="Bookman Old Style" w:cs="Helvetica"/>
          <w:color w:val="333333"/>
          <w:shd w:val="clear" w:color="auto" w:fill="FFFFFF"/>
        </w:rPr>
        <w:t>ion to the anti-rabies vaccine.</w:t>
      </w:r>
    </w:p>
    <w:p w14:paraId="2DD67D77" w14:textId="68062DB6" w:rsidR="00753255" w:rsidRPr="00587D21" w:rsidRDefault="00655E00" w:rsidP="00655E00">
      <w:pPr>
        <w:rPr>
          <w:rFonts w:ascii="Arial" w:eastAsia="Times New Roman" w:hAnsi="Arial" w:cs="Arial"/>
          <w:b/>
          <w:color w:val="222222"/>
          <w:sz w:val="24"/>
          <w:szCs w:val="24"/>
        </w:rPr>
      </w:pPr>
      <w:r w:rsidRPr="00587D21">
        <w:rPr>
          <w:rFonts w:ascii="Arial" w:eastAsia="Times New Roman" w:hAnsi="Arial" w:cs="Arial"/>
          <w:b/>
          <w:color w:val="222222"/>
          <w:sz w:val="24"/>
          <w:szCs w:val="24"/>
        </w:rPr>
        <w:t>References</w:t>
      </w:r>
      <w:bookmarkStart w:id="1" w:name="_GoBack"/>
      <w:bookmarkEnd w:id="1"/>
    </w:p>
    <w:p w14:paraId="6072482F" w14:textId="7C3AA28F" w:rsidR="003368C8" w:rsidRPr="003368C8" w:rsidRDefault="00966F43" w:rsidP="003368C8">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3368C8" w:rsidRPr="003368C8">
        <w:rPr>
          <w:rFonts w:ascii="Calibri" w:hAnsi="Calibri" w:cs="Calibri"/>
          <w:noProof/>
          <w:szCs w:val="24"/>
        </w:rPr>
        <w:t xml:space="preserve">1. </w:t>
      </w:r>
      <w:r w:rsidR="003368C8" w:rsidRPr="003368C8">
        <w:rPr>
          <w:rFonts w:ascii="Calibri" w:hAnsi="Calibri" w:cs="Calibri"/>
          <w:noProof/>
          <w:szCs w:val="24"/>
        </w:rPr>
        <w:tab/>
        <w:t>Warrell MJ. Current rabies vaccines and prophylaxis schedules: Preventing rabies before and after exposure. Travel Med Infect Dis [Internet]. 2012 Jan;10(1):1–15. Available from: https://linkinghub.elsevier.com/retrieve/pii/S147789391100130X</w:t>
      </w:r>
    </w:p>
    <w:p w14:paraId="1B481FCC" w14:textId="77777777" w:rsidR="003368C8" w:rsidRPr="003368C8" w:rsidRDefault="003368C8" w:rsidP="003368C8">
      <w:pPr>
        <w:widowControl w:val="0"/>
        <w:autoSpaceDE w:val="0"/>
        <w:autoSpaceDN w:val="0"/>
        <w:adjustRightInd w:val="0"/>
        <w:spacing w:line="240" w:lineRule="auto"/>
        <w:ind w:left="640" w:hanging="640"/>
        <w:rPr>
          <w:rFonts w:ascii="Calibri" w:hAnsi="Calibri" w:cs="Calibri"/>
          <w:noProof/>
          <w:szCs w:val="24"/>
        </w:rPr>
      </w:pPr>
      <w:r w:rsidRPr="003368C8">
        <w:rPr>
          <w:rFonts w:ascii="Calibri" w:hAnsi="Calibri" w:cs="Calibri"/>
          <w:noProof/>
          <w:szCs w:val="24"/>
        </w:rPr>
        <w:t xml:space="preserve">2. </w:t>
      </w:r>
      <w:r w:rsidRPr="003368C8">
        <w:rPr>
          <w:rFonts w:ascii="Calibri" w:hAnsi="Calibri" w:cs="Calibri"/>
          <w:noProof/>
          <w:szCs w:val="24"/>
        </w:rPr>
        <w:tab/>
        <w:t>Sommaire Rabies vaccines: WHO position paper. 2010 [cited 2019 Feb 26]; Available from: http://www.who.int/wer</w:t>
      </w:r>
    </w:p>
    <w:p w14:paraId="38F89E17" w14:textId="77777777" w:rsidR="003368C8" w:rsidRPr="003368C8" w:rsidRDefault="003368C8" w:rsidP="003368C8">
      <w:pPr>
        <w:widowControl w:val="0"/>
        <w:autoSpaceDE w:val="0"/>
        <w:autoSpaceDN w:val="0"/>
        <w:adjustRightInd w:val="0"/>
        <w:spacing w:line="240" w:lineRule="auto"/>
        <w:ind w:left="640" w:hanging="640"/>
        <w:rPr>
          <w:rFonts w:ascii="Calibri" w:hAnsi="Calibri" w:cs="Calibri"/>
          <w:noProof/>
          <w:szCs w:val="24"/>
        </w:rPr>
      </w:pPr>
      <w:r w:rsidRPr="003368C8">
        <w:rPr>
          <w:rFonts w:ascii="Calibri" w:hAnsi="Calibri" w:cs="Calibri"/>
          <w:noProof/>
          <w:szCs w:val="24"/>
        </w:rPr>
        <w:t xml:space="preserve">3. </w:t>
      </w:r>
      <w:r w:rsidRPr="003368C8">
        <w:rPr>
          <w:rFonts w:ascii="Calibri" w:hAnsi="Calibri" w:cs="Calibri"/>
          <w:noProof/>
          <w:szCs w:val="24"/>
        </w:rPr>
        <w:tab/>
        <w:t>Policy brief on single-dose primaquine as a gametocytocide in Plasmodium falciparum malaria [Internet]. 2015 [cited 2019 Feb 26]. Available from: http://www.who.int/malaria/mpac/sep2012/primaquine_single_dose_pf_erg_meeting_report_aug2012.pdf</w:t>
      </w:r>
    </w:p>
    <w:p w14:paraId="34D5AF0C" w14:textId="77777777" w:rsidR="003368C8" w:rsidRPr="003368C8" w:rsidRDefault="003368C8" w:rsidP="003368C8">
      <w:pPr>
        <w:widowControl w:val="0"/>
        <w:autoSpaceDE w:val="0"/>
        <w:autoSpaceDN w:val="0"/>
        <w:adjustRightInd w:val="0"/>
        <w:spacing w:line="240" w:lineRule="auto"/>
        <w:ind w:left="640" w:hanging="640"/>
        <w:rPr>
          <w:rFonts w:ascii="Calibri" w:hAnsi="Calibri" w:cs="Calibri"/>
          <w:noProof/>
          <w:szCs w:val="24"/>
        </w:rPr>
      </w:pPr>
      <w:r w:rsidRPr="003368C8">
        <w:rPr>
          <w:rFonts w:ascii="Calibri" w:hAnsi="Calibri" w:cs="Calibri"/>
          <w:noProof/>
          <w:szCs w:val="24"/>
        </w:rPr>
        <w:t xml:space="preserve">4. </w:t>
      </w:r>
      <w:r w:rsidRPr="003368C8">
        <w:rPr>
          <w:rFonts w:ascii="Calibri" w:hAnsi="Calibri" w:cs="Calibri"/>
          <w:noProof/>
          <w:szCs w:val="24"/>
        </w:rPr>
        <w:tab/>
        <w:t>Kretzschmar M, van den Hof S, Wallinga J, van Wijngaarden J. Ring Vaccination and Smallpox Control. Emerg Infect Dis [Internet]. 2004 May;10(5):832–41. Available from: http://wwwnc.cdc.gov/eid/article/10/5/03-0419_article.htm</w:t>
      </w:r>
    </w:p>
    <w:p w14:paraId="04A93F46" w14:textId="77777777" w:rsidR="003368C8" w:rsidRPr="003368C8" w:rsidRDefault="003368C8" w:rsidP="003368C8">
      <w:pPr>
        <w:widowControl w:val="0"/>
        <w:autoSpaceDE w:val="0"/>
        <w:autoSpaceDN w:val="0"/>
        <w:adjustRightInd w:val="0"/>
        <w:spacing w:line="240" w:lineRule="auto"/>
        <w:ind w:left="640" w:hanging="640"/>
        <w:rPr>
          <w:rFonts w:ascii="Calibri" w:hAnsi="Calibri" w:cs="Calibri"/>
          <w:noProof/>
          <w:szCs w:val="24"/>
        </w:rPr>
      </w:pPr>
      <w:r w:rsidRPr="003368C8">
        <w:rPr>
          <w:rFonts w:ascii="Calibri" w:hAnsi="Calibri" w:cs="Calibri"/>
          <w:noProof/>
          <w:szCs w:val="24"/>
        </w:rPr>
        <w:t xml:space="preserve">5. </w:t>
      </w:r>
      <w:r w:rsidRPr="003368C8">
        <w:rPr>
          <w:rFonts w:ascii="Calibri" w:hAnsi="Calibri" w:cs="Calibri"/>
          <w:noProof/>
          <w:szCs w:val="24"/>
        </w:rPr>
        <w:tab/>
        <w:t>Zero by 30: The Global Strategic Plan to Prevent Human Deaths from Dog-Transmitted Rabies by 2030 Why eliminate rabies? A call for action [Internet]. [cited 2019 Feb 26]. Available from: http://apps.who.int/rabies/Executive_summary_draft_V3_wlogo.pdf</w:t>
      </w:r>
    </w:p>
    <w:p w14:paraId="6BED00B9" w14:textId="77777777" w:rsidR="003368C8" w:rsidRPr="003368C8" w:rsidRDefault="003368C8" w:rsidP="003368C8">
      <w:pPr>
        <w:widowControl w:val="0"/>
        <w:autoSpaceDE w:val="0"/>
        <w:autoSpaceDN w:val="0"/>
        <w:adjustRightInd w:val="0"/>
        <w:spacing w:line="240" w:lineRule="auto"/>
        <w:ind w:left="640" w:hanging="640"/>
        <w:rPr>
          <w:rFonts w:ascii="Calibri" w:hAnsi="Calibri" w:cs="Calibri"/>
          <w:noProof/>
          <w:szCs w:val="24"/>
        </w:rPr>
      </w:pPr>
      <w:r w:rsidRPr="003368C8">
        <w:rPr>
          <w:rFonts w:ascii="Calibri" w:hAnsi="Calibri" w:cs="Calibri"/>
          <w:noProof/>
          <w:szCs w:val="24"/>
        </w:rPr>
        <w:t xml:space="preserve">6. </w:t>
      </w:r>
      <w:r w:rsidRPr="003368C8">
        <w:rPr>
          <w:rFonts w:ascii="Calibri" w:hAnsi="Calibri" w:cs="Calibri"/>
          <w:noProof/>
          <w:szCs w:val="24"/>
        </w:rPr>
        <w:tab/>
        <w:t>WHO Expert Consultation on Rabies Third report [Internet]. 2018 [cited 2019 Feb 25]. Available from: www.who.int/bookorders</w:t>
      </w:r>
    </w:p>
    <w:p w14:paraId="7E419E0F" w14:textId="77777777" w:rsidR="003368C8" w:rsidRPr="003368C8" w:rsidRDefault="003368C8" w:rsidP="003368C8">
      <w:pPr>
        <w:widowControl w:val="0"/>
        <w:autoSpaceDE w:val="0"/>
        <w:autoSpaceDN w:val="0"/>
        <w:adjustRightInd w:val="0"/>
        <w:spacing w:line="240" w:lineRule="auto"/>
        <w:ind w:left="640" w:hanging="640"/>
        <w:rPr>
          <w:rFonts w:ascii="Calibri" w:hAnsi="Calibri" w:cs="Calibri"/>
          <w:noProof/>
          <w:szCs w:val="24"/>
        </w:rPr>
      </w:pPr>
      <w:r w:rsidRPr="003368C8">
        <w:rPr>
          <w:rFonts w:ascii="Calibri" w:hAnsi="Calibri" w:cs="Calibri"/>
          <w:noProof/>
          <w:szCs w:val="24"/>
        </w:rPr>
        <w:t xml:space="preserve">7. </w:t>
      </w:r>
      <w:r w:rsidRPr="003368C8">
        <w:rPr>
          <w:rFonts w:ascii="Calibri" w:hAnsi="Calibri" w:cs="Calibri"/>
          <w:noProof/>
          <w:szCs w:val="24"/>
        </w:rPr>
        <w:tab/>
        <w:t>Tamilnadu Medical Services Corporation Limited [Internet]. [cited 2019 Feb 26]. Available from: http://www.tnmsc.com/tnmsc/new/user_pages/drugtender.php?drugcat=drug2017</w:t>
      </w:r>
    </w:p>
    <w:p w14:paraId="36599205" w14:textId="77777777" w:rsidR="003368C8" w:rsidRPr="003368C8" w:rsidRDefault="003368C8" w:rsidP="003368C8">
      <w:pPr>
        <w:widowControl w:val="0"/>
        <w:autoSpaceDE w:val="0"/>
        <w:autoSpaceDN w:val="0"/>
        <w:adjustRightInd w:val="0"/>
        <w:spacing w:line="240" w:lineRule="auto"/>
        <w:ind w:left="640" w:hanging="640"/>
        <w:rPr>
          <w:rFonts w:ascii="Calibri" w:hAnsi="Calibri" w:cs="Calibri"/>
          <w:noProof/>
          <w:szCs w:val="24"/>
        </w:rPr>
      </w:pPr>
      <w:r w:rsidRPr="003368C8">
        <w:rPr>
          <w:rFonts w:ascii="Calibri" w:hAnsi="Calibri" w:cs="Calibri"/>
          <w:noProof/>
          <w:szCs w:val="24"/>
        </w:rPr>
        <w:t xml:space="preserve">8. </w:t>
      </w:r>
      <w:r w:rsidRPr="003368C8">
        <w:rPr>
          <w:rFonts w:ascii="Calibri" w:hAnsi="Calibri" w:cs="Calibri"/>
          <w:noProof/>
          <w:szCs w:val="24"/>
        </w:rPr>
        <w:tab/>
        <w:t>Delate R, Kirk K, Hamelmann L, Gomez D, Levine J, Small R, et al. Promoting innovation and access to health technologies [Internet]. 2016 [cited 2019 Feb 26]. Available from: https://static1.squarespace.com/static/562094dee4b0d00c1a3ef761/t/57d9c6ebf5e231b2f02cd3d4/1473890031320/UNSG+HLP+Report+FINAL+12+Sept+2016.pdf</w:t>
      </w:r>
    </w:p>
    <w:p w14:paraId="2543AB4D" w14:textId="77777777" w:rsidR="003368C8" w:rsidRPr="003368C8" w:rsidRDefault="003368C8" w:rsidP="003368C8">
      <w:pPr>
        <w:widowControl w:val="0"/>
        <w:autoSpaceDE w:val="0"/>
        <w:autoSpaceDN w:val="0"/>
        <w:adjustRightInd w:val="0"/>
        <w:spacing w:line="240" w:lineRule="auto"/>
        <w:ind w:left="640" w:hanging="640"/>
        <w:rPr>
          <w:rFonts w:ascii="Calibri" w:hAnsi="Calibri" w:cs="Calibri"/>
          <w:noProof/>
          <w:szCs w:val="24"/>
        </w:rPr>
      </w:pPr>
      <w:r w:rsidRPr="003368C8">
        <w:rPr>
          <w:rFonts w:ascii="Calibri" w:hAnsi="Calibri" w:cs="Calibri"/>
          <w:noProof/>
          <w:szCs w:val="24"/>
        </w:rPr>
        <w:t xml:space="preserve">9. </w:t>
      </w:r>
      <w:r w:rsidRPr="003368C8">
        <w:rPr>
          <w:rFonts w:ascii="Calibri" w:hAnsi="Calibri" w:cs="Calibri"/>
          <w:noProof/>
          <w:szCs w:val="24"/>
        </w:rPr>
        <w:tab/>
        <w:t>Chhattisgarh HC Asks Govt To Consider Ex Gratia For Kin Of Animal Attack Victims [Read Judgment] [Internet]. [cited 2019 Feb 26]. Available from: https://www.livelaw.in/chhattisgarh-hc-asks-govt-consider-ex-gratia-kin-animal-attack-victims-read-judgment/</w:t>
      </w:r>
    </w:p>
    <w:p w14:paraId="300F6883" w14:textId="77777777" w:rsidR="003368C8" w:rsidRPr="003368C8" w:rsidRDefault="003368C8" w:rsidP="003368C8">
      <w:pPr>
        <w:widowControl w:val="0"/>
        <w:autoSpaceDE w:val="0"/>
        <w:autoSpaceDN w:val="0"/>
        <w:adjustRightInd w:val="0"/>
        <w:spacing w:line="240" w:lineRule="auto"/>
        <w:ind w:left="640" w:hanging="640"/>
        <w:rPr>
          <w:rFonts w:ascii="Calibri" w:hAnsi="Calibri" w:cs="Calibri"/>
          <w:noProof/>
          <w:szCs w:val="24"/>
        </w:rPr>
      </w:pPr>
      <w:r w:rsidRPr="003368C8">
        <w:rPr>
          <w:rFonts w:ascii="Calibri" w:hAnsi="Calibri" w:cs="Calibri"/>
          <w:noProof/>
          <w:szCs w:val="24"/>
        </w:rPr>
        <w:lastRenderedPageBreak/>
        <w:t xml:space="preserve">10. </w:t>
      </w:r>
      <w:r w:rsidRPr="003368C8">
        <w:rPr>
          <w:rFonts w:ascii="Calibri" w:hAnsi="Calibri" w:cs="Calibri"/>
          <w:noProof/>
          <w:szCs w:val="24"/>
        </w:rPr>
        <w:tab/>
        <w:t>Anderson D. WHO guidelines dealing with immunoglobulin use impede rabies prevention. Asian Biomed [Internet]. 2007;1(June 2007):103–7. Available from: https://pdfs.semanticscholar.org/5dca/196b5e952af49fba56119e307857c6ff830e.pdf</w:t>
      </w:r>
    </w:p>
    <w:p w14:paraId="5A2944A0" w14:textId="77777777" w:rsidR="003368C8" w:rsidRPr="003368C8" w:rsidRDefault="003368C8" w:rsidP="003368C8">
      <w:pPr>
        <w:widowControl w:val="0"/>
        <w:autoSpaceDE w:val="0"/>
        <w:autoSpaceDN w:val="0"/>
        <w:adjustRightInd w:val="0"/>
        <w:spacing w:line="240" w:lineRule="auto"/>
        <w:ind w:left="640" w:hanging="640"/>
        <w:rPr>
          <w:rFonts w:ascii="Calibri" w:hAnsi="Calibri" w:cs="Calibri"/>
          <w:noProof/>
        </w:rPr>
      </w:pPr>
      <w:r w:rsidRPr="003368C8">
        <w:rPr>
          <w:rFonts w:ascii="Calibri" w:hAnsi="Calibri" w:cs="Calibri"/>
          <w:noProof/>
          <w:szCs w:val="24"/>
        </w:rPr>
        <w:t xml:space="preserve">11. </w:t>
      </w:r>
      <w:r w:rsidRPr="003368C8">
        <w:rPr>
          <w:rFonts w:ascii="Calibri" w:hAnsi="Calibri" w:cs="Calibri"/>
          <w:noProof/>
          <w:szCs w:val="24"/>
        </w:rPr>
        <w:tab/>
        <w:t>Rabies vaccines and immunoglobulins: WHO position April 2018 [Internet]. [cited 2019 Feb 25]. Available from: http://apps.who.int/iris/bitstream/10665/259533/1/WER9248.pdf?ua=1</w:t>
      </w:r>
    </w:p>
    <w:p w14:paraId="3FBF622C" w14:textId="74FDCFDF" w:rsidR="00655E00" w:rsidRDefault="00966F43" w:rsidP="003368C8">
      <w:pPr>
        <w:widowControl w:val="0"/>
        <w:autoSpaceDE w:val="0"/>
        <w:autoSpaceDN w:val="0"/>
        <w:adjustRightInd w:val="0"/>
        <w:spacing w:line="240" w:lineRule="auto"/>
        <w:ind w:left="640" w:hanging="640"/>
      </w:pPr>
      <w:r>
        <w:fldChar w:fldCharType="end"/>
      </w:r>
    </w:p>
    <w:p w14:paraId="54AD7A39" w14:textId="77777777" w:rsidR="00BC2512" w:rsidRDefault="00BC2512"/>
    <w:sectPr w:rsidR="00BC2512">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93A63" w14:textId="77777777" w:rsidR="00FC0145" w:rsidRDefault="00FC0145" w:rsidP="00753255">
      <w:pPr>
        <w:spacing w:after="0" w:line="240" w:lineRule="auto"/>
      </w:pPr>
      <w:r>
        <w:separator/>
      </w:r>
    </w:p>
  </w:endnote>
  <w:endnote w:type="continuationSeparator" w:id="0">
    <w:p w14:paraId="03DEAC59" w14:textId="77777777" w:rsidR="00FC0145" w:rsidRDefault="00FC0145" w:rsidP="00753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B1EB0" w14:textId="77777777" w:rsidR="00FC0145" w:rsidRDefault="00FC0145" w:rsidP="00753255">
      <w:pPr>
        <w:spacing w:after="0" w:line="240" w:lineRule="auto"/>
      </w:pPr>
      <w:r>
        <w:separator/>
      </w:r>
    </w:p>
  </w:footnote>
  <w:footnote w:type="continuationSeparator" w:id="0">
    <w:p w14:paraId="256F66AA" w14:textId="77777777" w:rsidR="00FC0145" w:rsidRDefault="00FC0145" w:rsidP="007532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533AF2"/>
    <w:multiLevelType w:val="hybridMultilevel"/>
    <w:tmpl w:val="0980B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F65"/>
    <w:rsid w:val="00011B08"/>
    <w:rsid w:val="000423A7"/>
    <w:rsid w:val="00050653"/>
    <w:rsid w:val="00054FFD"/>
    <w:rsid w:val="000901F9"/>
    <w:rsid w:val="00097E67"/>
    <w:rsid w:val="000A6332"/>
    <w:rsid w:val="000F41A8"/>
    <w:rsid w:val="001177B9"/>
    <w:rsid w:val="001246A3"/>
    <w:rsid w:val="0013321D"/>
    <w:rsid w:val="0015619B"/>
    <w:rsid w:val="00166EA8"/>
    <w:rsid w:val="00174115"/>
    <w:rsid w:val="001751B1"/>
    <w:rsid w:val="001D1093"/>
    <w:rsid w:val="00200E7F"/>
    <w:rsid w:val="00204A32"/>
    <w:rsid w:val="00220C53"/>
    <w:rsid w:val="0023601C"/>
    <w:rsid w:val="002464DF"/>
    <w:rsid w:val="00247549"/>
    <w:rsid w:val="0025398D"/>
    <w:rsid w:val="00253BB8"/>
    <w:rsid w:val="0027451E"/>
    <w:rsid w:val="00275B6E"/>
    <w:rsid w:val="002B7319"/>
    <w:rsid w:val="002C02A7"/>
    <w:rsid w:val="002F324C"/>
    <w:rsid w:val="00306CC0"/>
    <w:rsid w:val="00327D32"/>
    <w:rsid w:val="00334A94"/>
    <w:rsid w:val="003368C8"/>
    <w:rsid w:val="003A4C93"/>
    <w:rsid w:val="003C5B60"/>
    <w:rsid w:val="003E6043"/>
    <w:rsid w:val="00401898"/>
    <w:rsid w:val="00433AEB"/>
    <w:rsid w:val="004372A9"/>
    <w:rsid w:val="00442111"/>
    <w:rsid w:val="00452578"/>
    <w:rsid w:val="004973A5"/>
    <w:rsid w:val="0049781F"/>
    <w:rsid w:val="004978AF"/>
    <w:rsid w:val="004D448B"/>
    <w:rsid w:val="004D4C7E"/>
    <w:rsid w:val="004E4289"/>
    <w:rsid w:val="00511FAE"/>
    <w:rsid w:val="005257F1"/>
    <w:rsid w:val="00525D12"/>
    <w:rsid w:val="00587D21"/>
    <w:rsid w:val="005B3792"/>
    <w:rsid w:val="005C38B3"/>
    <w:rsid w:val="005D182B"/>
    <w:rsid w:val="005D6366"/>
    <w:rsid w:val="005F2A2D"/>
    <w:rsid w:val="005F62CE"/>
    <w:rsid w:val="00607953"/>
    <w:rsid w:val="0063709E"/>
    <w:rsid w:val="00655E00"/>
    <w:rsid w:val="00673F98"/>
    <w:rsid w:val="006A6BF9"/>
    <w:rsid w:val="006B5934"/>
    <w:rsid w:val="006F2C7A"/>
    <w:rsid w:val="00703589"/>
    <w:rsid w:val="00713481"/>
    <w:rsid w:val="00717F7F"/>
    <w:rsid w:val="00735519"/>
    <w:rsid w:val="00750634"/>
    <w:rsid w:val="00753255"/>
    <w:rsid w:val="00780ED7"/>
    <w:rsid w:val="007A02A0"/>
    <w:rsid w:val="007A7C7A"/>
    <w:rsid w:val="007C6575"/>
    <w:rsid w:val="007F5E7B"/>
    <w:rsid w:val="00823514"/>
    <w:rsid w:val="00840E42"/>
    <w:rsid w:val="00892C28"/>
    <w:rsid w:val="00896944"/>
    <w:rsid w:val="008D65E3"/>
    <w:rsid w:val="00906120"/>
    <w:rsid w:val="00935D59"/>
    <w:rsid w:val="0096080D"/>
    <w:rsid w:val="00966C25"/>
    <w:rsid w:val="00966F43"/>
    <w:rsid w:val="00985D82"/>
    <w:rsid w:val="009909B3"/>
    <w:rsid w:val="00994178"/>
    <w:rsid w:val="00A07544"/>
    <w:rsid w:val="00A3764F"/>
    <w:rsid w:val="00A44025"/>
    <w:rsid w:val="00A51F61"/>
    <w:rsid w:val="00A80B09"/>
    <w:rsid w:val="00A86340"/>
    <w:rsid w:val="00A95954"/>
    <w:rsid w:val="00AA3F71"/>
    <w:rsid w:val="00AB3572"/>
    <w:rsid w:val="00AE7E89"/>
    <w:rsid w:val="00B3194A"/>
    <w:rsid w:val="00B60D44"/>
    <w:rsid w:val="00BC2512"/>
    <w:rsid w:val="00BF0FEA"/>
    <w:rsid w:val="00BF36E6"/>
    <w:rsid w:val="00C16A03"/>
    <w:rsid w:val="00C4353C"/>
    <w:rsid w:val="00CA352E"/>
    <w:rsid w:val="00CB2813"/>
    <w:rsid w:val="00CC2449"/>
    <w:rsid w:val="00CC557F"/>
    <w:rsid w:val="00CC7E46"/>
    <w:rsid w:val="00CE5B06"/>
    <w:rsid w:val="00D02293"/>
    <w:rsid w:val="00D32F65"/>
    <w:rsid w:val="00D409E0"/>
    <w:rsid w:val="00DA010C"/>
    <w:rsid w:val="00DB6994"/>
    <w:rsid w:val="00DE4A0C"/>
    <w:rsid w:val="00DE7B1E"/>
    <w:rsid w:val="00DF4F94"/>
    <w:rsid w:val="00DF7D20"/>
    <w:rsid w:val="00E91FBF"/>
    <w:rsid w:val="00EB34B5"/>
    <w:rsid w:val="00EF796A"/>
    <w:rsid w:val="00F21C48"/>
    <w:rsid w:val="00F42842"/>
    <w:rsid w:val="00F51BE9"/>
    <w:rsid w:val="00FA4F95"/>
    <w:rsid w:val="00FC0145"/>
    <w:rsid w:val="00FD3BC0"/>
    <w:rsid w:val="00FD4797"/>
    <w:rsid w:val="00FF7D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57B38"/>
  <w15:docId w15:val="{D7639DD7-4D58-477A-89F7-9AE65B11F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E46"/>
    <w:pPr>
      <w:ind w:left="720"/>
      <w:contextualSpacing/>
    </w:pPr>
  </w:style>
  <w:style w:type="paragraph" w:styleId="Header">
    <w:name w:val="header"/>
    <w:basedOn w:val="Normal"/>
    <w:link w:val="HeaderChar"/>
    <w:uiPriority w:val="99"/>
    <w:unhideWhenUsed/>
    <w:rsid w:val="007532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255"/>
  </w:style>
  <w:style w:type="paragraph" w:styleId="Footer">
    <w:name w:val="footer"/>
    <w:basedOn w:val="Normal"/>
    <w:link w:val="FooterChar"/>
    <w:uiPriority w:val="99"/>
    <w:unhideWhenUsed/>
    <w:rsid w:val="007532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255"/>
  </w:style>
  <w:style w:type="paragraph" w:styleId="EndnoteText">
    <w:name w:val="endnote text"/>
    <w:basedOn w:val="Normal"/>
    <w:link w:val="EndnoteTextChar"/>
    <w:uiPriority w:val="99"/>
    <w:semiHidden/>
    <w:unhideWhenUsed/>
    <w:rsid w:val="0025398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5398D"/>
    <w:rPr>
      <w:sz w:val="20"/>
      <w:szCs w:val="20"/>
    </w:rPr>
  </w:style>
  <w:style w:type="character" w:styleId="EndnoteReference">
    <w:name w:val="endnote reference"/>
    <w:basedOn w:val="DefaultParagraphFont"/>
    <w:uiPriority w:val="99"/>
    <w:semiHidden/>
    <w:unhideWhenUsed/>
    <w:rsid w:val="0025398D"/>
    <w:rPr>
      <w:vertAlign w:val="superscript"/>
    </w:rPr>
  </w:style>
  <w:style w:type="character" w:styleId="Hyperlink">
    <w:name w:val="Hyperlink"/>
    <w:basedOn w:val="DefaultParagraphFont"/>
    <w:uiPriority w:val="99"/>
    <w:unhideWhenUsed/>
    <w:rsid w:val="00673F98"/>
    <w:rPr>
      <w:color w:val="0563C1" w:themeColor="hyperlink"/>
      <w:u w:val="single"/>
    </w:rPr>
  </w:style>
  <w:style w:type="character" w:customStyle="1" w:styleId="UnresolvedMention1">
    <w:name w:val="Unresolved Mention1"/>
    <w:basedOn w:val="DefaultParagraphFont"/>
    <w:uiPriority w:val="99"/>
    <w:semiHidden/>
    <w:unhideWhenUsed/>
    <w:rsid w:val="00673F98"/>
    <w:rPr>
      <w:color w:val="605E5C"/>
      <w:shd w:val="clear" w:color="auto" w:fill="E1DFDD"/>
    </w:rPr>
  </w:style>
  <w:style w:type="character" w:styleId="CommentReference">
    <w:name w:val="annotation reference"/>
    <w:basedOn w:val="DefaultParagraphFont"/>
    <w:uiPriority w:val="99"/>
    <w:semiHidden/>
    <w:unhideWhenUsed/>
    <w:rsid w:val="00717F7F"/>
    <w:rPr>
      <w:sz w:val="16"/>
      <w:szCs w:val="16"/>
    </w:rPr>
  </w:style>
  <w:style w:type="paragraph" w:styleId="CommentText">
    <w:name w:val="annotation text"/>
    <w:basedOn w:val="Normal"/>
    <w:link w:val="CommentTextChar"/>
    <w:uiPriority w:val="99"/>
    <w:semiHidden/>
    <w:unhideWhenUsed/>
    <w:rsid w:val="00717F7F"/>
    <w:pPr>
      <w:spacing w:line="240" w:lineRule="auto"/>
    </w:pPr>
    <w:rPr>
      <w:sz w:val="20"/>
      <w:szCs w:val="20"/>
    </w:rPr>
  </w:style>
  <w:style w:type="character" w:customStyle="1" w:styleId="CommentTextChar">
    <w:name w:val="Comment Text Char"/>
    <w:basedOn w:val="DefaultParagraphFont"/>
    <w:link w:val="CommentText"/>
    <w:uiPriority w:val="99"/>
    <w:semiHidden/>
    <w:rsid w:val="00717F7F"/>
    <w:rPr>
      <w:sz w:val="20"/>
      <w:szCs w:val="20"/>
    </w:rPr>
  </w:style>
  <w:style w:type="paragraph" w:styleId="CommentSubject">
    <w:name w:val="annotation subject"/>
    <w:basedOn w:val="CommentText"/>
    <w:next w:val="CommentText"/>
    <w:link w:val="CommentSubjectChar"/>
    <w:uiPriority w:val="99"/>
    <w:semiHidden/>
    <w:unhideWhenUsed/>
    <w:rsid w:val="00717F7F"/>
    <w:rPr>
      <w:b/>
      <w:bCs/>
    </w:rPr>
  </w:style>
  <w:style w:type="character" w:customStyle="1" w:styleId="CommentSubjectChar">
    <w:name w:val="Comment Subject Char"/>
    <w:basedOn w:val="CommentTextChar"/>
    <w:link w:val="CommentSubject"/>
    <w:uiPriority w:val="99"/>
    <w:semiHidden/>
    <w:rsid w:val="00717F7F"/>
    <w:rPr>
      <w:b/>
      <w:bCs/>
      <w:sz w:val="20"/>
      <w:szCs w:val="20"/>
    </w:rPr>
  </w:style>
  <w:style w:type="paragraph" w:styleId="BalloonText">
    <w:name w:val="Balloon Text"/>
    <w:basedOn w:val="Normal"/>
    <w:link w:val="BalloonTextChar"/>
    <w:uiPriority w:val="99"/>
    <w:semiHidden/>
    <w:unhideWhenUsed/>
    <w:rsid w:val="00717F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F7F"/>
    <w:rPr>
      <w:rFonts w:ascii="Tahoma" w:hAnsi="Tahoma" w:cs="Tahoma"/>
      <w:sz w:val="16"/>
      <w:szCs w:val="16"/>
    </w:rPr>
  </w:style>
  <w:style w:type="character" w:styleId="Emphasis">
    <w:name w:val="Emphasis"/>
    <w:basedOn w:val="DefaultParagraphFont"/>
    <w:uiPriority w:val="20"/>
    <w:qFormat/>
    <w:rsid w:val="00A95954"/>
    <w:rPr>
      <w:i/>
      <w:iCs/>
    </w:rPr>
  </w:style>
  <w:style w:type="paragraph" w:styleId="NormalWeb">
    <w:name w:val="Normal (Web)"/>
    <w:basedOn w:val="Normal"/>
    <w:uiPriority w:val="99"/>
    <w:unhideWhenUsed/>
    <w:rsid w:val="0017411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8066">
      <w:bodyDiv w:val="1"/>
      <w:marLeft w:val="0"/>
      <w:marRight w:val="0"/>
      <w:marTop w:val="0"/>
      <w:marBottom w:val="0"/>
      <w:divBdr>
        <w:top w:val="none" w:sz="0" w:space="0" w:color="auto"/>
        <w:left w:val="none" w:sz="0" w:space="0" w:color="auto"/>
        <w:bottom w:val="none" w:sz="0" w:space="0" w:color="auto"/>
        <w:right w:val="none" w:sz="0" w:space="0" w:color="auto"/>
      </w:divBdr>
      <w:divsChild>
        <w:div w:id="1317763986">
          <w:marLeft w:val="0"/>
          <w:marRight w:val="0"/>
          <w:marTop w:val="0"/>
          <w:marBottom w:val="0"/>
          <w:divBdr>
            <w:top w:val="none" w:sz="0" w:space="0" w:color="auto"/>
            <w:left w:val="none" w:sz="0" w:space="0" w:color="auto"/>
            <w:bottom w:val="none" w:sz="0" w:space="0" w:color="auto"/>
            <w:right w:val="none" w:sz="0" w:space="0" w:color="auto"/>
          </w:divBdr>
        </w:div>
        <w:div w:id="1217739146">
          <w:marLeft w:val="0"/>
          <w:marRight w:val="0"/>
          <w:marTop w:val="0"/>
          <w:marBottom w:val="0"/>
          <w:divBdr>
            <w:top w:val="none" w:sz="0" w:space="0" w:color="auto"/>
            <w:left w:val="none" w:sz="0" w:space="0" w:color="auto"/>
            <w:bottom w:val="none" w:sz="0" w:space="0" w:color="auto"/>
            <w:right w:val="none" w:sz="0" w:space="0" w:color="auto"/>
          </w:divBdr>
        </w:div>
      </w:divsChild>
    </w:div>
    <w:div w:id="937712107">
      <w:bodyDiv w:val="1"/>
      <w:marLeft w:val="0"/>
      <w:marRight w:val="0"/>
      <w:marTop w:val="0"/>
      <w:marBottom w:val="0"/>
      <w:divBdr>
        <w:top w:val="none" w:sz="0" w:space="0" w:color="auto"/>
        <w:left w:val="none" w:sz="0" w:space="0" w:color="auto"/>
        <w:bottom w:val="none" w:sz="0" w:space="0" w:color="auto"/>
        <w:right w:val="none" w:sz="0" w:space="0" w:color="auto"/>
      </w:divBdr>
      <w:divsChild>
        <w:div w:id="469595491">
          <w:marLeft w:val="0"/>
          <w:marRight w:val="0"/>
          <w:marTop w:val="0"/>
          <w:marBottom w:val="0"/>
          <w:divBdr>
            <w:top w:val="none" w:sz="0" w:space="0" w:color="auto"/>
            <w:left w:val="none" w:sz="0" w:space="0" w:color="auto"/>
            <w:bottom w:val="none" w:sz="0" w:space="0" w:color="auto"/>
            <w:right w:val="none" w:sz="0" w:space="0" w:color="auto"/>
          </w:divBdr>
        </w:div>
        <w:div w:id="265968861">
          <w:marLeft w:val="0"/>
          <w:marRight w:val="0"/>
          <w:marTop w:val="0"/>
          <w:marBottom w:val="0"/>
          <w:divBdr>
            <w:top w:val="none" w:sz="0" w:space="0" w:color="auto"/>
            <w:left w:val="none" w:sz="0" w:space="0" w:color="auto"/>
            <w:bottom w:val="none" w:sz="0" w:space="0" w:color="auto"/>
            <w:right w:val="none" w:sz="0" w:space="0" w:color="auto"/>
          </w:divBdr>
        </w:div>
      </w:divsChild>
    </w:div>
    <w:div w:id="206976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12765DD9-8163-44B4-9C20-C46A1B50C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4056</Words>
  <Characters>23122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jain</dc:creator>
  <cp:lastModifiedBy>Admin</cp:lastModifiedBy>
  <cp:revision>3</cp:revision>
  <dcterms:created xsi:type="dcterms:W3CDTF">2019-03-14T04:08:00Z</dcterms:created>
  <dcterms:modified xsi:type="dcterms:W3CDTF">2019-03-14T04:15:00Z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9e201a57-9006-3d88-8a77-98a4a11e9496</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