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C20" w:rsidRDefault="00750C20" w:rsidP="00764B5A">
      <w:pPr>
        <w:spacing w:before="100" w:beforeAutospacing="1" w:after="100" w:afterAutospacing="1" w:line="480" w:lineRule="auto"/>
        <w:jc w:val="both"/>
        <w:rPr>
          <w:rFonts w:cs="Times New Roman"/>
          <w:b/>
        </w:rPr>
      </w:pPr>
      <w:bookmarkStart w:id="0" w:name="_GoBack"/>
      <w:bookmarkEnd w:id="0"/>
    </w:p>
    <w:p w:rsidR="003E61E8" w:rsidRPr="00F8269E" w:rsidRDefault="003E61E8" w:rsidP="003E61E8">
      <w:pPr>
        <w:spacing w:before="100" w:beforeAutospacing="1" w:after="100" w:afterAutospacing="1" w:line="480" w:lineRule="auto"/>
        <w:jc w:val="both"/>
        <w:rPr>
          <w:rFonts w:cs="Times New Roman"/>
          <w:b/>
        </w:rPr>
      </w:pPr>
      <w:r w:rsidRPr="00F8269E">
        <w:rPr>
          <w:rFonts w:cs="Times New Roman"/>
          <w:b/>
        </w:rPr>
        <w:t>Abstract:</w:t>
      </w:r>
    </w:p>
    <w:p w:rsidR="003E61E8" w:rsidRPr="00764B5A" w:rsidRDefault="003E61E8" w:rsidP="003E61E8">
      <w:pPr>
        <w:spacing w:before="100" w:beforeAutospacing="1" w:after="100" w:afterAutospacing="1" w:line="480" w:lineRule="auto"/>
        <w:jc w:val="both"/>
        <w:rPr>
          <w:rFonts w:cs="Times New Roman"/>
        </w:rPr>
      </w:pPr>
      <w:r>
        <w:rPr>
          <w:rFonts w:cs="Times New Roman"/>
        </w:rPr>
        <w:t>T</w:t>
      </w:r>
      <w:r w:rsidRPr="00764B5A">
        <w:rPr>
          <w:rFonts w:cs="Times New Roman"/>
        </w:rPr>
        <w:t xml:space="preserve">he off-site SAE reports received by Institutional Ethics Committee (IEC) for review of causality assessment </w:t>
      </w:r>
      <w:r>
        <w:rPr>
          <w:rFonts w:cs="Times New Roman"/>
        </w:rPr>
        <w:t xml:space="preserve"> as part of CIOMS </w:t>
      </w:r>
      <w:r w:rsidR="009A3B60" w:rsidRPr="009A3B60">
        <w:rPr>
          <w:rFonts w:cs="Times New Roman"/>
        </w:rPr>
        <w:t>Periodic Drug-Safety Update</w:t>
      </w:r>
      <w:r w:rsidR="009A3B60">
        <w:rPr>
          <w:rFonts w:ascii="Arial" w:hAnsi="Arial" w:cs="Arial"/>
          <w:color w:val="545454"/>
          <w:shd w:val="clear" w:color="auto" w:fill="FFFFFF"/>
        </w:rPr>
        <w:t> </w:t>
      </w:r>
      <w:r>
        <w:rPr>
          <w:rFonts w:cs="Times New Roman"/>
        </w:rPr>
        <w:t xml:space="preserve">. The </w:t>
      </w:r>
      <w:r w:rsidRPr="00764B5A">
        <w:rPr>
          <w:rFonts w:cs="Times New Roman"/>
        </w:rPr>
        <w:t xml:space="preserve"> principal investigators (PIs) and sponsors  </w:t>
      </w:r>
      <w:r>
        <w:rPr>
          <w:rFonts w:cs="Times New Roman"/>
        </w:rPr>
        <w:t xml:space="preserve">state their causality. The present study was designed to assess these CIOMs report and </w:t>
      </w:r>
      <w:r w:rsidRPr="00764B5A">
        <w:rPr>
          <w:rFonts w:cs="Times New Roman"/>
        </w:rPr>
        <w:t xml:space="preserve">evaluate the degree of agreement among them. </w:t>
      </w:r>
      <w:r>
        <w:rPr>
          <w:rFonts w:cs="Times New Roman"/>
        </w:rPr>
        <w:t xml:space="preserve"> R</w:t>
      </w:r>
      <w:r w:rsidRPr="00764B5A">
        <w:rPr>
          <w:rFonts w:cs="Times New Roman"/>
        </w:rPr>
        <w:t>eports submitted to the IEC between October 2013 and December 2014 were reviewed. The offsite SAE reports were</w:t>
      </w:r>
      <w:r w:rsidRPr="00764B5A">
        <w:rPr>
          <w:rFonts w:cs="Times New Roman"/>
          <w:color w:val="00B050"/>
        </w:rPr>
        <w:t xml:space="preserve"> </w:t>
      </w:r>
      <w:r w:rsidRPr="00764B5A">
        <w:rPr>
          <w:rFonts w:cs="Times New Roman"/>
        </w:rPr>
        <w:t>evaluated for different study criteria such as number of  received / project, number of initial and FU reports / project, number of  specific offsite SAE  based on SAE term classification, assessment of causality  by PI and sponsor, IEC Review process of the offsite SAE reports in terms of number of meetings and number of reports reviewed per meeting and action taken by IEC.</w:t>
      </w:r>
      <w:r>
        <w:rPr>
          <w:rFonts w:cs="Times New Roman"/>
        </w:rPr>
        <w:t xml:space="preserve"> </w:t>
      </w:r>
      <w:r>
        <w:rPr>
          <w:rFonts w:cs="Times New Roman"/>
          <w:bCs/>
        </w:rPr>
        <w:t>A t</w:t>
      </w:r>
      <w:r w:rsidRPr="00A22B65">
        <w:rPr>
          <w:rFonts w:cs="Times New Roman"/>
          <w:bCs/>
        </w:rPr>
        <w:t xml:space="preserve">otal of </w:t>
      </w:r>
      <w:r w:rsidRPr="00764B5A">
        <w:rPr>
          <w:rFonts w:cs="Times New Roman"/>
          <w:color w:val="000025"/>
        </w:rPr>
        <w:t>1583  reports were analyzed. The median number of  reports per project is 42. M</w:t>
      </w:r>
      <w:r w:rsidRPr="00764B5A">
        <w:rPr>
          <w:rFonts w:cs="Times New Roman"/>
        </w:rPr>
        <w:t xml:space="preserve">aximum SAE offsite reports were received from drug trials of endocrine diseases and least number with cardiac diseases trials. </w:t>
      </w:r>
      <w:r w:rsidRPr="00764B5A">
        <w:rPr>
          <w:rFonts w:cs="Times New Roman"/>
          <w:color w:val="000025"/>
        </w:rPr>
        <w:t xml:space="preserve">Causality agreement matched in 852 / 1583 (53%) reports between PI and sponsor. </w:t>
      </w:r>
      <w:r w:rsidRPr="00764B5A">
        <w:rPr>
          <w:rFonts w:cs="Times New Roman"/>
        </w:rPr>
        <w:t>Mean duration of SAE subcommittee meetings was 31.87 ± 6.95 minutes and mean number of agenda items was 1</w:t>
      </w:r>
      <w:r>
        <w:rPr>
          <w:rFonts w:cs="Times New Roman"/>
        </w:rPr>
        <w:t xml:space="preserve">.8 ± 0.65. </w:t>
      </w:r>
      <w:r w:rsidR="00F8269E" w:rsidRPr="00764B5A">
        <w:rPr>
          <w:rFonts w:cs="Times New Roman"/>
        </w:rPr>
        <w:t>The offsite SAE reports form a major document burden for EC and does not receive the vigilant scrutiny as the onsite SAE report</w:t>
      </w: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Default="003E61E8" w:rsidP="006A779E">
      <w:pPr>
        <w:spacing w:line="480" w:lineRule="auto"/>
        <w:jc w:val="both"/>
        <w:rPr>
          <w:rFonts w:cs="Times New Roman"/>
        </w:rPr>
      </w:pPr>
    </w:p>
    <w:p w:rsidR="003E61E8" w:rsidRPr="00764B5A" w:rsidRDefault="003E61E8" w:rsidP="006A779E">
      <w:pPr>
        <w:spacing w:line="480" w:lineRule="auto"/>
        <w:jc w:val="both"/>
        <w:rPr>
          <w:rFonts w:cs="Times New Roman"/>
        </w:rPr>
      </w:pPr>
    </w:p>
    <w:p w:rsidR="001A31E5" w:rsidRPr="006A779E" w:rsidRDefault="001A31E5" w:rsidP="006A779E">
      <w:pPr>
        <w:spacing w:line="480" w:lineRule="auto"/>
        <w:jc w:val="both"/>
        <w:rPr>
          <w:rFonts w:cs="Times New Roman"/>
        </w:rPr>
      </w:pPr>
    </w:p>
    <w:p w:rsidR="00B84C16" w:rsidRDefault="00B84C16" w:rsidP="006A779E">
      <w:pPr>
        <w:spacing w:line="480" w:lineRule="auto"/>
        <w:jc w:val="both"/>
        <w:rPr>
          <w:rFonts w:cs="Times New Roman"/>
          <w:b/>
          <w:color w:val="000000" w:themeColor="text1"/>
        </w:rPr>
      </w:pPr>
    </w:p>
    <w:p w:rsidR="006A779E" w:rsidRPr="006A779E" w:rsidRDefault="00B84C16" w:rsidP="006A779E">
      <w:pPr>
        <w:spacing w:line="480" w:lineRule="auto"/>
        <w:jc w:val="both"/>
        <w:rPr>
          <w:rFonts w:cs="Times New Roman"/>
          <w:b/>
          <w:color w:val="000000" w:themeColor="text1"/>
        </w:rPr>
      </w:pPr>
      <w:r w:rsidRPr="006A779E">
        <w:rPr>
          <w:rFonts w:cs="Times New Roman"/>
          <w:b/>
          <w:color w:val="000000" w:themeColor="text1"/>
        </w:rPr>
        <w:t>INTRODUCTION</w:t>
      </w:r>
    </w:p>
    <w:p w:rsidR="006A779E" w:rsidRPr="006A779E" w:rsidRDefault="006A779E" w:rsidP="006A779E">
      <w:pPr>
        <w:spacing w:line="480" w:lineRule="auto"/>
        <w:jc w:val="both"/>
        <w:rPr>
          <w:rFonts w:cs="Times New Roman"/>
          <w:b/>
          <w:color w:val="000000" w:themeColor="text1"/>
        </w:rPr>
      </w:pPr>
    </w:p>
    <w:p w:rsidR="006A779E" w:rsidRDefault="006A779E" w:rsidP="006A779E">
      <w:pPr>
        <w:spacing w:line="480" w:lineRule="auto"/>
        <w:jc w:val="both"/>
        <w:rPr>
          <w:rFonts w:cs="Times New Roman"/>
          <w:color w:val="000000" w:themeColor="text1"/>
        </w:rPr>
      </w:pPr>
      <w:r w:rsidRPr="006A779E">
        <w:rPr>
          <w:rFonts w:cs="Times New Roman"/>
          <w:color w:val="000000" w:themeColor="text1"/>
        </w:rPr>
        <w:t>The primary responsibility of an Institutional Ethics Committee (IEC)/ Institutional Review Board (IRB) is to ensure safety of research participants and safeguard their welfare and rights. To fulfill this responsibility, the IEC performs initial review and approval of a clinical study and conducts continuing review of the study at intervals appropriate to the degree of risk presented in the study. As a part of the continuing review process, the IEC also evaluates serious adverse events (SAE) that occur at the site as well as those from other sites involved in the same study</w:t>
      </w:r>
      <w:r w:rsidR="003E61E8">
        <w:rPr>
          <w:rFonts w:cs="Times New Roman"/>
          <w:color w:val="000000" w:themeColor="text1"/>
        </w:rPr>
        <w:t xml:space="preserve"> (1)</w:t>
      </w:r>
      <w:r w:rsidRPr="006A779E">
        <w:rPr>
          <w:rFonts w:cs="Times New Roman"/>
          <w:color w:val="000000" w:themeColor="text1"/>
        </w:rPr>
        <w:t>.</w:t>
      </w:r>
    </w:p>
    <w:p w:rsidR="00B84C16" w:rsidRPr="006A779E" w:rsidRDefault="00B84C16"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Suspected Unexpected Serious Adverse event Reports (SUSAR) are reports of adverse events that at any dose result in death; are life threatening; require hospitalization or prolongation of existing hospitalization; result in persistent or significant disability or incapacity; or lead to congenital anomaly or birth defect</w:t>
      </w:r>
      <w:r w:rsidR="00CB3B1D">
        <w:rPr>
          <w:rFonts w:cs="Times New Roman"/>
          <w:color w:val="000000" w:themeColor="text1"/>
        </w:rPr>
        <w:t xml:space="preserve"> (2).</w:t>
      </w:r>
      <w:r w:rsidR="00021A9C">
        <w:rPr>
          <w:rFonts w:cs="Times New Roman"/>
          <w:color w:val="000000" w:themeColor="text1"/>
          <w:vertAlign w:val="superscript"/>
        </w:rPr>
        <w:t xml:space="preserve"> </w:t>
      </w:r>
      <w:r w:rsidRPr="006A779E">
        <w:rPr>
          <w:rFonts w:cs="Times New Roman"/>
          <w:color w:val="000000" w:themeColor="text1"/>
        </w:rPr>
        <w:t>These events are reported by the investigators to the sponsors within a specific timeline. As per ICH-GCP, it is the responsibility of the sponsor to inform all the other investigators involved in the same study about the Off-site SAEs which have occurred at any one of the sites. Further, the PI then informs the IEC of these Off-site SAEs</w:t>
      </w:r>
      <w:r w:rsidR="004B6FE1">
        <w:rPr>
          <w:rFonts w:cs="Times New Roman"/>
          <w:color w:val="000000" w:themeColor="text1"/>
        </w:rPr>
        <w:t xml:space="preserve"> (3).</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However, there are no guidelines at present which recommend the process for ethical review of these offsite SAEs</w:t>
      </w:r>
      <w:r w:rsidR="004B6FE1">
        <w:rPr>
          <w:rFonts w:cs="Times New Roman"/>
          <w:color w:val="000000" w:themeColor="text1"/>
        </w:rPr>
        <w:t xml:space="preserve"> (4)</w:t>
      </w:r>
      <w:r w:rsidRPr="006A779E">
        <w:rPr>
          <w:rFonts w:cs="Times New Roman"/>
          <w:color w:val="000000" w:themeColor="text1"/>
        </w:rPr>
        <w:t>.</w:t>
      </w:r>
      <w:r w:rsidR="004B6FE1">
        <w:rPr>
          <w:rFonts w:cs="Times New Roman"/>
          <w:color w:val="000000" w:themeColor="text1"/>
        </w:rPr>
        <w:t xml:space="preserve"> </w:t>
      </w:r>
      <w:r w:rsidRPr="006A779E">
        <w:rPr>
          <w:rFonts w:cs="Times New Roman"/>
          <w:color w:val="000000" w:themeColor="text1"/>
        </w:rPr>
        <w:t xml:space="preserve">Against this background, this study was conceived to analyze the Off-site SAE </w:t>
      </w:r>
      <w:r w:rsidR="00B84C16">
        <w:rPr>
          <w:rFonts w:cs="Times New Roman"/>
          <w:color w:val="000000" w:themeColor="text1"/>
        </w:rPr>
        <w:t>report</w:t>
      </w:r>
      <w:r w:rsidRPr="006A779E">
        <w:rPr>
          <w:rFonts w:cs="Times New Roman"/>
          <w:color w:val="000000" w:themeColor="text1"/>
        </w:rPr>
        <w:t xml:space="preserve">s received by the IEC in the year of 2013-14 in terms of type of reports, number of </w:t>
      </w:r>
      <w:r w:rsidRPr="006A779E">
        <w:rPr>
          <w:rFonts w:cs="Times New Roman"/>
          <w:color w:val="000000" w:themeColor="text1"/>
        </w:rPr>
        <w:lastRenderedPageBreak/>
        <w:t>reports per therapeutic area and SAE term classification with the objective to review the causality assessment stated by the principal investigators (PIs) and sponsors and evaluate the degree of agreement among them. In addition, the review process for offsite SAE  and action taken by the IEC towards the Off-site SAE reports was also evaluated.</w:t>
      </w:r>
    </w:p>
    <w:p w:rsidR="006A779E" w:rsidRPr="006A779E" w:rsidRDefault="006A779E" w:rsidP="006A779E">
      <w:pPr>
        <w:spacing w:line="480" w:lineRule="auto"/>
        <w:jc w:val="both"/>
        <w:rPr>
          <w:rFonts w:cs="Times New Roman"/>
          <w:b/>
          <w:color w:val="000000" w:themeColor="text1"/>
        </w:rPr>
      </w:pPr>
    </w:p>
    <w:p w:rsidR="006A779E" w:rsidRDefault="00B84C16" w:rsidP="006A779E">
      <w:pPr>
        <w:spacing w:line="480" w:lineRule="auto"/>
        <w:jc w:val="both"/>
        <w:rPr>
          <w:rFonts w:cs="Times New Roman"/>
          <w:b/>
          <w:bCs/>
          <w:color w:val="000000" w:themeColor="text1"/>
        </w:rPr>
      </w:pPr>
      <w:r w:rsidRPr="006A779E">
        <w:rPr>
          <w:rFonts w:cs="Times New Roman"/>
          <w:b/>
          <w:bCs/>
          <w:color w:val="000000" w:themeColor="text1"/>
        </w:rPr>
        <w:t>METHODOLOGY</w:t>
      </w:r>
    </w:p>
    <w:p w:rsidR="005855D2" w:rsidRPr="006A779E" w:rsidRDefault="005855D2" w:rsidP="006A779E">
      <w:pPr>
        <w:spacing w:line="480" w:lineRule="auto"/>
        <w:jc w:val="both"/>
        <w:rPr>
          <w:rFonts w:cs="Times New Roman"/>
          <w:b/>
          <w:bCs/>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study was initiated following approval of the Institutional Ethics Committee of Seth GS Medical College, Parel, Mumbai(EC/OA-123/2014).This was a retrospective study wherein the Off-site SAE reports submitted to the IEC between October 2013 and December 2014 were reviewed. The Off-site SAE reports which fulfilled the following criteria were included in the analysis: a) Pharmaceutical</w:t>
      </w:r>
      <w:r w:rsidR="00075788">
        <w:rPr>
          <w:rFonts w:cs="Times New Roman"/>
          <w:color w:val="000000" w:themeColor="text1"/>
        </w:rPr>
        <w:t xml:space="preserve"> Industry sponsored studies b) C</w:t>
      </w:r>
      <w:r w:rsidRPr="006A779E">
        <w:rPr>
          <w:rFonts w:cs="Times New Roman"/>
          <w:color w:val="000000" w:themeColor="text1"/>
        </w:rPr>
        <w:t>ompletely filled repor</w:t>
      </w:r>
      <w:r w:rsidR="00075788">
        <w:rPr>
          <w:rFonts w:cs="Times New Roman"/>
          <w:color w:val="000000" w:themeColor="text1"/>
        </w:rPr>
        <w:t>t with no items  kept blank c) C</w:t>
      </w:r>
      <w:r w:rsidRPr="006A779E">
        <w:rPr>
          <w:rFonts w:cs="Times New Roman"/>
          <w:color w:val="000000" w:themeColor="text1"/>
        </w:rPr>
        <w:t xml:space="preserve">ausality of the SAE was reported in terms of related or non related (causality stated as suspected /unsuspected or as expected / unexpected  were excluded from analysis).  </w:t>
      </w: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Off-site SAE reports were evaluated for the following items:</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Number of Off-site received / project</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Number of initial and FU reports / project</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Number of  specific offsite SAE  based on SAE term classification</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Difference in timelines between the onset date and reporting date</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Assessment of causality  by PI</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Assessment of causality by sponsor</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 xml:space="preserve">IEC Review process of the Off-site SAE reports in terms of number of meetings (full board and SAE subcommittee)  and number of reports reviewed per meeting. </w:t>
      </w:r>
    </w:p>
    <w:p w:rsidR="006A779E" w:rsidRPr="006A779E" w:rsidRDefault="006A779E" w:rsidP="006A779E">
      <w:pPr>
        <w:pStyle w:val="ListParagraph"/>
        <w:numPr>
          <w:ilvl w:val="0"/>
          <w:numId w:val="1"/>
        </w:numPr>
        <w:spacing w:after="160" w:line="480" w:lineRule="auto"/>
        <w:jc w:val="both"/>
        <w:rPr>
          <w:rFonts w:cs="Times New Roman"/>
          <w:color w:val="000000" w:themeColor="text1"/>
          <w:szCs w:val="24"/>
        </w:rPr>
      </w:pPr>
      <w:r w:rsidRPr="006A779E">
        <w:rPr>
          <w:rFonts w:cs="Times New Roman"/>
          <w:color w:val="000000" w:themeColor="text1"/>
          <w:szCs w:val="24"/>
        </w:rPr>
        <w:t>Action taken by IEC towards the offsite SAE report</w:t>
      </w:r>
    </w:p>
    <w:p w:rsidR="006A779E" w:rsidRPr="006A779E" w:rsidRDefault="006A779E" w:rsidP="006A779E">
      <w:pPr>
        <w:pStyle w:val="ListParagraph"/>
        <w:spacing w:line="480" w:lineRule="auto"/>
        <w:jc w:val="both"/>
        <w:rPr>
          <w:rFonts w:cs="Times New Roman"/>
          <w:color w:val="000000" w:themeColor="text1"/>
          <w:szCs w:val="24"/>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names of the trials, sponsor and the investigator were not disclosed as well as confidentiality of all the documents reviewed was strictly maintained.</w:t>
      </w:r>
    </w:p>
    <w:p w:rsidR="006A779E" w:rsidRPr="006A779E" w:rsidRDefault="006A779E" w:rsidP="006A779E">
      <w:pPr>
        <w:spacing w:line="480" w:lineRule="auto"/>
        <w:jc w:val="both"/>
        <w:rPr>
          <w:rFonts w:cs="Times New Roman"/>
          <w:color w:val="000000" w:themeColor="text1"/>
        </w:rPr>
      </w:pPr>
    </w:p>
    <w:p w:rsidR="005855D2" w:rsidRDefault="005855D2" w:rsidP="006A779E">
      <w:pPr>
        <w:spacing w:line="480" w:lineRule="auto"/>
        <w:jc w:val="both"/>
        <w:rPr>
          <w:rFonts w:cs="Times New Roman"/>
          <w:b/>
          <w:bCs/>
          <w:color w:val="000000" w:themeColor="text1"/>
        </w:rPr>
      </w:pPr>
      <w:r>
        <w:rPr>
          <w:rFonts w:cs="Times New Roman"/>
          <w:b/>
          <w:bCs/>
          <w:color w:val="000000" w:themeColor="text1"/>
        </w:rPr>
        <w:t>STATISTICAL ANALYSIS</w:t>
      </w:r>
    </w:p>
    <w:p w:rsidR="005855D2" w:rsidRDefault="005855D2" w:rsidP="006A779E">
      <w:pPr>
        <w:spacing w:line="480" w:lineRule="auto"/>
        <w:jc w:val="both"/>
        <w:rPr>
          <w:rFonts w:cs="Times New Roman"/>
          <w:b/>
          <w:bCs/>
          <w:color w:val="000000" w:themeColor="text1"/>
        </w:rPr>
      </w:pPr>
    </w:p>
    <w:p w:rsidR="006A779E" w:rsidRPr="005855D2" w:rsidRDefault="00B84C16" w:rsidP="006A779E">
      <w:pPr>
        <w:spacing w:line="480" w:lineRule="auto"/>
        <w:jc w:val="both"/>
        <w:rPr>
          <w:rFonts w:cs="Times New Roman"/>
          <w:color w:val="000000" w:themeColor="text1"/>
        </w:rPr>
      </w:pPr>
      <w:r w:rsidRPr="006A779E">
        <w:rPr>
          <w:rFonts w:cs="Times New Roman"/>
          <w:b/>
          <w:bCs/>
          <w:color w:val="000000" w:themeColor="text1"/>
        </w:rPr>
        <w:t xml:space="preserve"> </w:t>
      </w:r>
      <w:r w:rsidR="006A779E" w:rsidRPr="006A779E">
        <w:rPr>
          <w:rFonts w:cs="Times New Roman"/>
          <w:color w:val="000000" w:themeColor="text1"/>
        </w:rPr>
        <w:t xml:space="preserve">Descriptive statistical analysis was conducted for each item using Microsoft Excel 2013. </w:t>
      </w:r>
    </w:p>
    <w:p w:rsidR="006A779E" w:rsidRPr="006A779E" w:rsidRDefault="006A779E" w:rsidP="006A779E">
      <w:pPr>
        <w:spacing w:line="480" w:lineRule="auto"/>
        <w:jc w:val="both"/>
        <w:rPr>
          <w:rFonts w:cs="Times New Roman"/>
          <w:b/>
          <w:color w:val="000000" w:themeColor="text1"/>
        </w:rPr>
      </w:pPr>
    </w:p>
    <w:p w:rsidR="006A779E" w:rsidRDefault="005855D2" w:rsidP="006A779E">
      <w:pPr>
        <w:spacing w:line="480" w:lineRule="auto"/>
        <w:jc w:val="both"/>
        <w:rPr>
          <w:rFonts w:cs="Times New Roman"/>
          <w:b/>
          <w:color w:val="000000" w:themeColor="text1"/>
        </w:rPr>
      </w:pPr>
      <w:r>
        <w:rPr>
          <w:rFonts w:cs="Times New Roman"/>
          <w:b/>
          <w:color w:val="000000" w:themeColor="text1"/>
        </w:rPr>
        <w:t>RESULTS</w:t>
      </w:r>
    </w:p>
    <w:p w:rsidR="005855D2" w:rsidRPr="006A779E" w:rsidRDefault="005855D2"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During the study period Oct 2013- Dec14 (15 months) the total number of pharmaceutical industry sponsored studies approved by the IEC / ongoing IEC were  30.  Out of these, two studies were terminated by the sponsor after IEC approval at the site as global recruitment was over. Sponsors forwarded offsite SAE reports for the remaining 19 clinical trials out of the total 28 studies. The Phase wise distribution of these19 clinical trials was as follows: Phase II- 4, Phase III- 13 and =1Phase IV- 2 trials. Out of the 19 clinical trials, 13were double blind, randomized, controlled (5</w:t>
      </w:r>
      <w:r w:rsidR="00B664C3">
        <w:rPr>
          <w:rFonts w:cs="Times New Roman"/>
          <w:color w:val="000000" w:themeColor="text1"/>
        </w:rPr>
        <w:t xml:space="preserve"> </w:t>
      </w:r>
      <w:r w:rsidRPr="006A779E">
        <w:rPr>
          <w:rFonts w:cs="Times New Roman"/>
          <w:color w:val="000000" w:themeColor="text1"/>
        </w:rPr>
        <w:t>of which were placebo controlled) trials and the remaining 6 were open labeled studies. The investigational new drug was a new chemical entity in 15 clinical trials, while in 2 trials the investigational product was a biologic agent while 2 trials involved stem cells as intervention. The trials involved the following therapeutic areas: neurological diseases: 5 (Epilepsy – n=3, Resistant depression  – n=1 and Multiple Sclerosis – n=1);  cardiac diseases:2 (Heart failure - n=1 and 1 on acute coronary syndrome), endocrine diseases: 3 (Diabetes – n=2 and Postmenopausal osteoporosis -n=1), Autoimmune diseases: 6, and Infective diseases:3.</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These 19 studies reported a total of 1704 Off-site SAE reports to the IEC office during this period. A total of121 Off-site SAE reports were excluded from the analysis as they did not fulfill inclusion criteria. Thus, 1583 Off-site SAE reports were analyzed.  The median number of Off-site SAE reports per pr</w:t>
      </w:r>
      <w:r w:rsidR="008D2CBC">
        <w:rPr>
          <w:rFonts w:cs="Times New Roman"/>
          <w:color w:val="000000" w:themeColor="text1"/>
        </w:rPr>
        <w:t>oject was 42 (I</w:t>
      </w:r>
      <w:r w:rsidRPr="006A779E">
        <w:rPr>
          <w:rFonts w:cs="Times New Roman"/>
          <w:color w:val="000000" w:themeColor="text1"/>
        </w:rPr>
        <w:t>nterquartile range as 2-128). The total number of initial reports was 867 and follow up reports was 716.The</w:t>
      </w:r>
      <w:r w:rsidR="00DB01F0">
        <w:rPr>
          <w:rFonts w:cs="Times New Roman"/>
          <w:color w:val="000000" w:themeColor="text1"/>
        </w:rPr>
        <w:t xml:space="preserve"> </w:t>
      </w:r>
      <w:r w:rsidRPr="006A779E">
        <w:rPr>
          <w:rFonts w:cs="Times New Roman"/>
          <w:color w:val="000000" w:themeColor="text1"/>
        </w:rPr>
        <w:t>median of initia</w:t>
      </w:r>
      <w:r w:rsidR="008D2CBC">
        <w:rPr>
          <w:rFonts w:cs="Times New Roman"/>
          <w:color w:val="000000" w:themeColor="text1"/>
        </w:rPr>
        <w:t>l reports /per project was 26 (I</w:t>
      </w:r>
      <w:r w:rsidRPr="006A779E">
        <w:rPr>
          <w:rFonts w:cs="Times New Roman"/>
          <w:color w:val="000000" w:themeColor="text1"/>
        </w:rPr>
        <w:t>nterquartile range 2- 76)</w:t>
      </w:r>
      <w:r w:rsidR="00792903">
        <w:rPr>
          <w:rFonts w:cs="Times New Roman"/>
          <w:color w:val="000000" w:themeColor="text1"/>
        </w:rPr>
        <w:t xml:space="preserve"> </w:t>
      </w:r>
      <w:r w:rsidRPr="006A779E">
        <w:rPr>
          <w:rFonts w:cs="Times New Roman"/>
          <w:color w:val="000000" w:themeColor="text1"/>
        </w:rPr>
        <w:t>and of follo</w:t>
      </w:r>
      <w:r w:rsidR="008D2CBC">
        <w:rPr>
          <w:rFonts w:cs="Times New Roman"/>
          <w:color w:val="000000" w:themeColor="text1"/>
        </w:rPr>
        <w:t>w up reports / project was 16 (I</w:t>
      </w:r>
      <w:r w:rsidRPr="006A779E">
        <w:rPr>
          <w:rFonts w:cs="Times New Roman"/>
          <w:color w:val="000000" w:themeColor="text1"/>
        </w:rPr>
        <w:t xml:space="preserve">nterquartile range 1- 52).The number of SAE reports received for given therapeutic area is presented in </w:t>
      </w:r>
      <w:r w:rsidRPr="006A779E">
        <w:rPr>
          <w:rFonts w:cs="Times New Roman"/>
          <w:b/>
          <w:bCs/>
          <w:color w:val="000000" w:themeColor="text1"/>
        </w:rPr>
        <w:t>Table 1</w:t>
      </w:r>
      <w:r w:rsidRPr="006A779E">
        <w:rPr>
          <w:rFonts w:cs="Times New Roman"/>
          <w:color w:val="000000" w:themeColor="text1"/>
        </w:rPr>
        <w:t xml:space="preserve">.The maximum number of SAE offsite reports were received from projects involving drug trials of endocrine diseases and least number with drug trials involving cardiac diseases (refer </w:t>
      </w:r>
      <w:r w:rsidRPr="006A779E">
        <w:rPr>
          <w:rFonts w:cs="Times New Roman"/>
          <w:b/>
          <w:bCs/>
          <w:color w:val="000000" w:themeColor="text1"/>
        </w:rPr>
        <w:t>Table 1</w:t>
      </w:r>
      <w:r w:rsidRPr="006A779E">
        <w:rPr>
          <w:rFonts w:cs="Times New Roman"/>
          <w:color w:val="000000" w:themeColor="text1"/>
        </w:rPr>
        <w:t xml:space="preserve">). The number of offsite SAE reports per project and per country of origin of the report is depicted in </w:t>
      </w:r>
      <w:r w:rsidRPr="006A779E">
        <w:rPr>
          <w:rFonts w:cs="Times New Roman"/>
          <w:b/>
          <w:bCs/>
          <w:color w:val="000000" w:themeColor="text1"/>
        </w:rPr>
        <w:t>Table 2</w:t>
      </w:r>
      <w:r w:rsidRPr="006A779E">
        <w:rPr>
          <w:rFonts w:cs="Times New Roman"/>
          <w:color w:val="000000" w:themeColor="text1"/>
        </w:rPr>
        <w:t>.The United States of America had reported the highest  number of offsite SAE per project. During the same period the number of onsite SAE reports was 43 (19 initial SAE reports and 24 follow up reports) which were received from 9 projects only.</w:t>
      </w:r>
    </w:p>
    <w:p w:rsidR="006A779E" w:rsidRPr="006A779E" w:rsidRDefault="006A779E" w:rsidP="006A779E">
      <w:pPr>
        <w:pStyle w:val="ListParagraph"/>
        <w:spacing w:line="480" w:lineRule="auto"/>
        <w:jc w:val="both"/>
        <w:rPr>
          <w:rFonts w:cs="Times New Roman"/>
          <w:color w:val="000000" w:themeColor="text1"/>
          <w:szCs w:val="24"/>
        </w:rPr>
      </w:pPr>
    </w:p>
    <w:p w:rsidR="006A779E" w:rsidRPr="006A779E" w:rsidRDefault="006A779E" w:rsidP="006A779E">
      <w:pPr>
        <w:spacing w:line="480" w:lineRule="auto"/>
        <w:jc w:val="both"/>
        <w:rPr>
          <w:rFonts w:cs="Times New Roman"/>
          <w:color w:val="000000" w:themeColor="text1"/>
        </w:rPr>
      </w:pPr>
      <w:r w:rsidRPr="006A779E">
        <w:rPr>
          <w:rFonts w:eastAsiaTheme="minorHAnsi" w:cs="Times New Roman"/>
          <w:bCs/>
          <w:color w:val="000000" w:themeColor="text1"/>
          <w:lang w:bidi="ar-SA"/>
        </w:rPr>
        <w:t xml:space="preserve">The total number of SAE terms stated in the 1583 reports was 2103 which were further classified according to the Common Terminology Criteria for Adverse Events (CTCAEv3.0) and are presented in </w:t>
      </w:r>
      <w:r w:rsidRPr="006A779E">
        <w:rPr>
          <w:rFonts w:eastAsiaTheme="minorHAnsi" w:cs="Times New Roman"/>
          <w:b/>
          <w:color w:val="000000" w:themeColor="text1"/>
          <w:lang w:bidi="ar-SA"/>
        </w:rPr>
        <w:t>Table 3</w:t>
      </w:r>
      <w:r w:rsidRPr="006A779E">
        <w:rPr>
          <w:rFonts w:eastAsiaTheme="minorHAnsi" w:cs="Times New Roman"/>
          <w:bCs/>
          <w:color w:val="000000" w:themeColor="text1"/>
          <w:lang w:bidi="ar-SA"/>
        </w:rPr>
        <w:t xml:space="preserve">. </w:t>
      </w:r>
      <w:r w:rsidRPr="006A779E">
        <w:rPr>
          <w:rFonts w:cs="Times New Roman"/>
          <w:color w:val="000000" w:themeColor="text1"/>
        </w:rPr>
        <w:t xml:space="preserve">The maximum number of offsite SAEs were from the Metabolic/ laboratory section (285) followed by vascular section(205).The 1583 SAEs came from 1291patients (1.22/patient) with  789 males and 502 females. The mean age was 54.32 </w:t>
      </w:r>
      <w:r w:rsidRPr="006A779E">
        <w:rPr>
          <w:rFonts w:cs="Times New Roman"/>
          <w:color w:val="000000" w:themeColor="text1"/>
          <w:u w:val="single"/>
        </w:rPr>
        <w:t xml:space="preserve">+ </w:t>
      </w:r>
      <w:r w:rsidRPr="006A779E">
        <w:rPr>
          <w:rFonts w:cs="Times New Roman"/>
          <w:color w:val="000000" w:themeColor="text1"/>
        </w:rPr>
        <w:t xml:space="preserve">17.96 years. Out of the 1291 patients,40/1291 (3.1 %) were children(Aged[mean ± SD]: 9 .08 ± 5.85) coming from3 projects being conducted in the therapeutic area of epilepsy. Similarly 580 (45%)(Aged  [mean ± SD]: 71.38 ± 4.76 )  were geriatric patients (age &gt;65 years ). These were </w:t>
      </w:r>
      <w:r w:rsidRPr="006A779E">
        <w:rPr>
          <w:rFonts w:cs="Times New Roman"/>
          <w:color w:val="000000" w:themeColor="text1"/>
        </w:rPr>
        <w:lastRenderedPageBreak/>
        <w:t xml:space="preserve">enrolled in: 3 projects in epilepsy, 2 projects in DM, 2 projects in  chronic hepatitis B infection and 1 project on postmenopausal osteoporosis.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According to the PI, the SAE was related to the clinical trial in 885 / 1583 (55.9%) Off-site SAE reports, 690/ 1583(43.1%) were not related while in 8/1583 (0.5%) Off-site SAE reports the PI’s opinion on relatedness was stated as not assessable. The sponsor opinion in these reports was related in only 162 / 1583 (10.23%), not related in 1261/ 1583 (79.6%) and causality not determined/assessed was stated in 160(10.1%) OFF-SITEs. The causality assessment matched between PI and sponsor in 852 / 1583 (53%) reports - 162/1583 (10.23%) of which were for “related” OFF-SITEs and in 690/1583 (43.1%) for the “not related” reports. The causality was changed from related to non related by PI in 46 reports while sponsor changed it 9 times from related to non related after due analysis while no reports were changed from not-related to related either by sponsors or the PIs.</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median time duration between onset of SAE and date of reporting the OFF-SITE to our IEC was 143 days (Inter quartile range 12 – 557 days).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IEC had reviewed these offsite SAE reports in 40 SAE subcommittee meetings and 14 full board meetings. The mean duration of the SAE subcommittee meetings was 31.87 ± 6.95 minutes and mean number of agenda items was 1.8 ± 0.65. The median number of Off-site SAE reports reviewed per meeting </w:t>
      </w:r>
      <w:r w:rsidR="008D2CBC">
        <w:rPr>
          <w:rFonts w:cs="Times New Roman"/>
          <w:color w:val="000000" w:themeColor="text1"/>
        </w:rPr>
        <w:t>were 12 (I</w:t>
      </w:r>
      <w:r w:rsidRPr="006A779E">
        <w:rPr>
          <w:rFonts w:cs="Times New Roman"/>
          <w:color w:val="000000" w:themeColor="text1"/>
        </w:rPr>
        <w:t>nterquartile range 2- 26).  The IEC had reviewed the offsite SAE reports and sent notification letters to the PI.</w:t>
      </w:r>
    </w:p>
    <w:p w:rsidR="005855D2" w:rsidRDefault="005855D2" w:rsidP="006A779E">
      <w:pPr>
        <w:spacing w:line="480" w:lineRule="auto"/>
        <w:jc w:val="both"/>
        <w:rPr>
          <w:rFonts w:cs="Times New Roman"/>
          <w:b/>
          <w:color w:val="000000" w:themeColor="text1"/>
        </w:rPr>
      </w:pPr>
    </w:p>
    <w:p w:rsidR="006A779E" w:rsidRDefault="00B84C16" w:rsidP="006A779E">
      <w:pPr>
        <w:spacing w:line="480" w:lineRule="auto"/>
        <w:jc w:val="both"/>
        <w:rPr>
          <w:rFonts w:cs="Times New Roman"/>
          <w:b/>
          <w:color w:val="000000" w:themeColor="text1"/>
        </w:rPr>
      </w:pPr>
      <w:r w:rsidRPr="006A779E">
        <w:rPr>
          <w:rFonts w:cs="Times New Roman"/>
          <w:b/>
          <w:color w:val="000000" w:themeColor="text1"/>
        </w:rPr>
        <w:t>DISCUSSION</w:t>
      </w:r>
    </w:p>
    <w:p w:rsidR="005855D2" w:rsidRPr="006A779E" w:rsidRDefault="005855D2"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Our study found that 19 clinical trials (of which 13were double blind, RCTs and 6 open labeled) reported a total of 1704 Off-site SAE reports to the IEC office during our study period of which 1583 fulfilled eligibility criteria for analysis. The total number of initial reports was 867 and follow up reports was 716 (initial reports /per project 26 (</w:t>
      </w:r>
      <w:r w:rsidR="00E605A9">
        <w:rPr>
          <w:rFonts w:cs="Times New Roman"/>
          <w:color w:val="000000" w:themeColor="text1"/>
        </w:rPr>
        <w:t>I</w:t>
      </w:r>
      <w:r w:rsidR="00E605A9" w:rsidRPr="006A779E">
        <w:rPr>
          <w:rFonts w:cs="Times New Roman"/>
          <w:color w:val="000000" w:themeColor="text1"/>
        </w:rPr>
        <w:t>nterquartile range</w:t>
      </w:r>
      <w:r w:rsidRPr="006A779E">
        <w:rPr>
          <w:rFonts w:cs="Times New Roman"/>
          <w:color w:val="000000" w:themeColor="text1"/>
        </w:rPr>
        <w:t xml:space="preserve"> 2- 76)</w:t>
      </w:r>
      <w:r w:rsidR="004B6FE1">
        <w:rPr>
          <w:rFonts w:cs="Times New Roman"/>
          <w:color w:val="000000" w:themeColor="text1"/>
        </w:rPr>
        <w:t xml:space="preserve"> </w:t>
      </w:r>
      <w:r w:rsidRPr="006A779E">
        <w:rPr>
          <w:rFonts w:cs="Times New Roman"/>
          <w:color w:val="000000" w:themeColor="text1"/>
        </w:rPr>
        <w:t xml:space="preserve">and follow up </w:t>
      </w:r>
      <w:r w:rsidR="00E605A9">
        <w:rPr>
          <w:rFonts w:cs="Times New Roman"/>
          <w:color w:val="000000" w:themeColor="text1"/>
        </w:rPr>
        <w:t>reports / project was 16 (I</w:t>
      </w:r>
      <w:r w:rsidRPr="006A779E">
        <w:rPr>
          <w:rFonts w:cs="Times New Roman"/>
          <w:color w:val="000000" w:themeColor="text1"/>
        </w:rPr>
        <w:t>nterquartile range 1- 52).</w:t>
      </w:r>
      <w:r w:rsidR="00E605A9">
        <w:rPr>
          <w:rFonts w:cs="Times New Roman"/>
          <w:color w:val="000000" w:themeColor="text1"/>
        </w:rPr>
        <w:t xml:space="preserve"> </w:t>
      </w:r>
      <w:r w:rsidRPr="006A779E">
        <w:rPr>
          <w:rFonts w:cs="Times New Roman"/>
          <w:color w:val="000000" w:themeColor="text1"/>
        </w:rPr>
        <w:t>The maximum number of reports were received from projects involving drug trials of endocrine diseases and least number from drug trials involving cardiac diseases. During the same period the number of onsite SAE reports was 43 (19 initial SAE reports and 24 follow up reports) which were received from 9 projects only.</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cs="Times New Roman"/>
          <w:color w:val="000000" w:themeColor="text1"/>
        </w:rPr>
      </w:pPr>
      <w:r w:rsidRPr="006A779E">
        <w:rPr>
          <w:rFonts w:cs="Times New Roman"/>
          <w:color w:val="000000" w:themeColor="text1"/>
        </w:rPr>
        <w:t>To safeguard patient well-fare and maintain his/her dignity is a mandatory and primary responsibility of the EC. In this context reviewing on site SAE reports, and ensuring free treatment and compensation to the trial participant forms the primary function of the EC. Reviewing offsite SAE reports is an additional task for the EC to ensure patient safety. From  our study it is evident that review of offsite SAE reports involved a huge magnitude of work as reflected from the 1704 offsite reports versus 43 onsite SAE reports received during the study tenure. It is expected that the EC in its review of these offsite SAE reports may suggest additional safeguards which may warrant change in the IB, protocol or ICD. Reviewing this secondary data by the EC is a Herculean task. As seen in our study, our EC received 105 reports per month which were reviewed in 2.6 / month SAE sub-committee meetings and approximately 1 full-board meeting per month. In view of this data being from all over the globe, with very little data available for analysis (as well as the fact that this may be blinded data) it is a very challenging task to review the data and reach meaningful conclusions. There is no available literature in review of Off-site reports. More importantly, no guideline (including the ICMR- Ethical Guidelines for Biomedical Research) mentions how to review the Off-site SAEs.</w:t>
      </w:r>
    </w:p>
    <w:p w:rsidR="006A779E" w:rsidRPr="006A779E" w:rsidRDefault="006A779E" w:rsidP="006A779E">
      <w:pPr>
        <w:autoSpaceDE w:val="0"/>
        <w:autoSpaceDN w:val="0"/>
        <w:adjustRightInd w:val="0"/>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cs="Times New Roman"/>
          <w:color w:val="000000" w:themeColor="text1"/>
        </w:rPr>
      </w:pPr>
      <w:r w:rsidRPr="006A779E">
        <w:rPr>
          <w:rFonts w:cs="Times New Roman"/>
          <w:color w:val="000000" w:themeColor="text1"/>
        </w:rPr>
        <w:t xml:space="preserve">In addition, there were a wide variety of investigational agents being evaluated in clinical trials extending over a variety of therapeutic areas ranging from neurology, cardiology and endocrinology. During project review these projects in addition to review by EC members were also sent to subject experts for review. However, all offsite SAE reports were reviewed and noted by the SAE Subcommittee or the IEC. It is important to note that even Schedule Y does not make it mandatory (it is only written as “preferable”) to have a medical pharmacologist on an EC that reviews clinical trials. Do all  ECs have the competence to review Off-site SAE reports, assess the causality and opine if additional safeguards are needed. It can be argued that this is the job clearly spelt out for the Data Safety Monitoring Committee, which has access to more safety information and all of the data at the time of review unlike an EC which would receive this information piecemeal. </w:t>
      </w:r>
    </w:p>
    <w:p w:rsidR="006A779E" w:rsidRPr="006A779E" w:rsidRDefault="006A779E" w:rsidP="006A779E">
      <w:pPr>
        <w:autoSpaceDE w:val="0"/>
        <w:autoSpaceDN w:val="0"/>
        <w:adjustRightInd w:val="0"/>
        <w:spacing w:line="480" w:lineRule="auto"/>
        <w:jc w:val="both"/>
        <w:rPr>
          <w:rFonts w:cs="Times New Roman"/>
          <w:color w:val="000000" w:themeColor="text1"/>
        </w:rPr>
      </w:pPr>
    </w:p>
    <w:p w:rsidR="006A779E" w:rsidRPr="006A779E" w:rsidRDefault="006A779E" w:rsidP="006A779E">
      <w:pPr>
        <w:autoSpaceDE w:val="0"/>
        <w:autoSpaceDN w:val="0"/>
        <w:adjustRightInd w:val="0"/>
        <w:spacing w:line="480" w:lineRule="auto"/>
        <w:jc w:val="both"/>
        <w:rPr>
          <w:rFonts w:eastAsiaTheme="minorHAnsi" w:cs="Times New Roman"/>
          <w:color w:val="000000" w:themeColor="text1"/>
          <w:lang w:bidi="ar-SA"/>
        </w:rPr>
      </w:pPr>
      <w:r w:rsidRPr="006A779E">
        <w:rPr>
          <w:rFonts w:cs="Times New Roman"/>
          <w:color w:val="000000" w:themeColor="text1"/>
        </w:rPr>
        <w:t>As per GSR 287 dated 8</w:t>
      </w:r>
      <w:r w:rsidRPr="006A779E">
        <w:rPr>
          <w:rFonts w:cs="Times New Roman"/>
          <w:color w:val="000000" w:themeColor="text1"/>
          <w:vertAlign w:val="superscript"/>
        </w:rPr>
        <w:t>th</w:t>
      </w:r>
      <w:r w:rsidRPr="006A779E">
        <w:rPr>
          <w:rFonts w:cs="Times New Roman"/>
          <w:color w:val="000000" w:themeColor="text1"/>
        </w:rPr>
        <w:t xml:space="preserve"> March 2016</w:t>
      </w:r>
      <w:r w:rsidR="004B6FE1">
        <w:rPr>
          <w:rFonts w:cs="Times New Roman"/>
          <w:color w:val="000000" w:themeColor="text1"/>
        </w:rPr>
        <w:t xml:space="preserve"> (5)</w:t>
      </w:r>
      <w:r w:rsidRPr="006A779E">
        <w:rPr>
          <w:rFonts w:cs="Times New Roman"/>
          <w:color w:val="000000" w:themeColor="text1"/>
        </w:rPr>
        <w:t>, the Licensing Authority of India for drug trials involving new drug has stated that the sponsor</w:t>
      </w:r>
      <w:r w:rsidRPr="006A779E">
        <w:rPr>
          <w:rFonts w:eastAsiaTheme="minorHAnsi" w:cs="Times New Roman"/>
          <w:color w:val="000000" w:themeColor="text1"/>
          <w:lang w:bidi="ar-SA"/>
        </w:rPr>
        <w:t xml:space="preserve"> shall have a Pharmacovigilance system in place and this system shall be managed by qualified and trained personnel who are responsible for collection and analysis of adverse drug reaction reports. In this context do EC members receive any training regarding due analysis of SAE reports and have the expertise for review?</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other finding in our study that merits attention is the mismatch between PI and sponsor on the causality assessment. The causality assessment was stated as related by the PI in as many as 56% cases while sponsor stated related in only 10.2% of the total reports. This mismatch can happen as PI is dealing with the patient and he is actually aware of the presenting event and also with past history of the disease. He is in a better position to opine on causality for that particular case as he is dealing with primary data. The sponsor is also like the EC dealing with secondary data. But at the sponsor’s end the primary SAE report is scrutinized by the pharmacovigilance team of the sponsor. This team does have data pertaining to the case and also cumulative and collateral data of similar cases that experienced the event with the same drug in different trials. Thus, the pharmacovigilance team from the sponsor side does make causality opinion based on the case data in the background of huge collateral data which may drive the opinion to be non-related. However, that the sponsor has voted as “unrelated” what the PI has written as related in as many as half the SAEs received indicates a major area that needs to be addressed. More justification on part of the sponsor is needed if this kind of “downgrading” of causality is to be done as in India the issue extends to the need for payment of compensation in case of a related SAE.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EC is also reviewing secondary data but unlike the pharmacovigilance team does not have access to the background data and may also have time constraints in deriving this opinion. The EC has to approve projects/ amendments and review onsite SAE reports and these take up the major time / discussion in the meetings. The offsite SAE reports may not receive the same depth of scrutiny from the EC as the onsite report for terms of causality opinion. This is evident in our study as the EC has only noted all the offsite SAE reports.</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 xml:space="preserve">The median time between onset of SAE and date of reporting the Off-site SAE to our IEC was 143 days with an Inter quartile range 12 – 557 days. Even if the EC were to raise any concern regarding the change in risk benefit assessment after reviewing this report it is too late to make any difference. Additionally, if the EC needed more information it would require far too long for this information to reach back to the EC to be meaningful. Further, if the EC does, based on offsite SAE reports request the sponsor to amend the protocol or ICD it is difficult for the sponsor to correct them when the parent IEC which had reviewed  the onsite SAE  did not seek any clarifications. </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In addition, there are no reporting timelines required for offsite SAE to be submitted to PI or EC by the sponsor. All regulations (ICH-GCP; ICMR guidelines and Schedule Y and its amendments)</w:t>
      </w:r>
      <w:r w:rsidR="004B6FE1">
        <w:rPr>
          <w:rFonts w:cs="Times New Roman"/>
          <w:color w:val="000000" w:themeColor="text1"/>
        </w:rPr>
        <w:t xml:space="preserve"> (6,7)</w:t>
      </w:r>
      <w:r w:rsidRPr="006A779E">
        <w:rPr>
          <w:rFonts w:cs="Times New Roman"/>
          <w:color w:val="000000" w:themeColor="text1"/>
        </w:rPr>
        <w:t xml:space="preserve"> mandate reporting within a time period for onsite SAE but no timelines are described for offsite SAE  (for e.g. sponsor will submit onsite SAE report to given IEC in 14 days but other sites/ ECs do not receive this report in 14 days). In addition, all national and international ethical guidelines have listed reviewing offsite SAE as one of the functions of the EC. If no remedial measures can be sought is it worth putting time and effort in reviewing these offsite SAE reported to the EC?</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In our study more SAEs were reported pertaining to metabolic / laboratory investigations abnormalities followed by vascular events. As stated earlier, all trials did have safety monitoring as one of their objectives and investigations such as LFT, RFT, blood counts were routinely done at repeated intervals in these projects. The vascular section SAE were also on rise as they reflected ACS (Acute Coronary Syndrome) and CVA (Cerebrovascular Accident) which were reported more from the projects catering to endocrine diseases. As these projects were long term studies hence safety follow up was also extensive. Most offsite SAE reports were received from projects involving endocrine diseases as these projects were long term studies, had more sample size and were multinational, multi-centric studies. In addition, these studies recruited elderly population which is more prone to develop SAE due to disease progression, concomitant medications and drug interactions. The offsite SAE reports were less in number for projects involving cardiac diseases. The reasons for this could be because they were short term trials and the protocol stated that cardiac events were the end points and not counted as SAE. Similarly as a country, India contributed to only 96 reports out of the total 1583 reports whether it was worth reviewing the other 1500 offsite reports  received from various countries is also an issue.</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vertAlign w:val="superscript"/>
        </w:rPr>
      </w:pPr>
      <w:r w:rsidRPr="006A779E">
        <w:rPr>
          <w:rFonts w:cs="Times New Roman"/>
          <w:color w:val="000000" w:themeColor="text1"/>
        </w:rPr>
        <w:t>The other point of concern is that the SAE reporting form varies in different countries. Though most of the pharmaceutical companies while reporting offsite SAE utilize the Off-site SAE form given by CIOMS and forward the same form to all sites globally, there can be variation in reporting causality. Sponsors may use the term suspected and not suspected or expected and unexpected or resort to WHO UMC scale as probably/ possibly related or unrelated while reporting causality. In India the term relatedness can mean related to drug or trial procedure whereas internationally it is only in context with the drug</w:t>
      </w:r>
      <w:r w:rsidR="004B6FE1">
        <w:rPr>
          <w:rFonts w:cs="Times New Roman"/>
          <w:color w:val="000000" w:themeColor="text1"/>
        </w:rPr>
        <w:t xml:space="preserve"> </w:t>
      </w:r>
      <w:r w:rsidR="004B6FE1" w:rsidRPr="00F8269E">
        <w:rPr>
          <w:rFonts w:cs="Times New Roman"/>
          <w:color w:val="000000" w:themeColor="text1"/>
        </w:rPr>
        <w:t>(8)</w:t>
      </w:r>
      <w:r w:rsidRPr="00F8269E">
        <w:rPr>
          <w:rFonts w:cs="Times New Roman"/>
          <w:color w:val="000000" w:themeColor="text1"/>
        </w:rPr>
        <w:t>.</w:t>
      </w:r>
    </w:p>
    <w:p w:rsidR="006A779E" w:rsidRPr="006A779E" w:rsidRDefault="006A779E" w:rsidP="006A779E">
      <w:pPr>
        <w:spacing w:line="480" w:lineRule="auto"/>
        <w:jc w:val="both"/>
        <w:rPr>
          <w:rFonts w:cs="Times New Roman"/>
          <w:color w:val="000000" w:themeColor="text1"/>
          <w:vertAlign w:val="superscript"/>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Importantly, of the 1704 reports as many as 121 reports had missing information. It is well documented that regulators of a given country review all the SAE reports which have occurred in their patient population. Regulators, and ECs can demand change in protocol, IB, ICD or even demand suspension of the trial.  In view of this, why should an IEC review these Off-site SAE reports and spend precious time and resources doing so.</w:t>
      </w:r>
    </w:p>
    <w:p w:rsidR="006A779E" w:rsidRPr="006A779E" w:rsidRDefault="006A779E" w:rsidP="006A779E">
      <w:pPr>
        <w:spacing w:line="480" w:lineRule="auto"/>
        <w:jc w:val="both"/>
        <w:rPr>
          <w:rFonts w:cs="Times New Roman"/>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limitations of our study is that it is record / document analysis study and we did not interview investigators regarding their opinion on causality or the change in the risk benefit assessment due to the occurrence of offsite SAEs.</w:t>
      </w:r>
    </w:p>
    <w:p w:rsidR="006A779E" w:rsidRPr="006A779E" w:rsidRDefault="006A779E" w:rsidP="006A779E">
      <w:pPr>
        <w:spacing w:line="480" w:lineRule="auto"/>
        <w:jc w:val="both"/>
        <w:rPr>
          <w:rFonts w:cs="Times New Roman"/>
          <w:b/>
          <w:color w:val="000000" w:themeColor="text1"/>
        </w:rPr>
      </w:pPr>
    </w:p>
    <w:p w:rsidR="0064534D" w:rsidRDefault="0064534D" w:rsidP="006A779E">
      <w:pPr>
        <w:spacing w:line="480" w:lineRule="auto"/>
        <w:jc w:val="both"/>
        <w:rPr>
          <w:rFonts w:cs="Times New Roman"/>
          <w:b/>
          <w:color w:val="000000" w:themeColor="text1"/>
        </w:rPr>
      </w:pPr>
    </w:p>
    <w:p w:rsidR="006A779E" w:rsidRDefault="000E57C3" w:rsidP="006A779E">
      <w:pPr>
        <w:spacing w:line="480" w:lineRule="auto"/>
        <w:jc w:val="both"/>
        <w:rPr>
          <w:rFonts w:cs="Times New Roman"/>
          <w:b/>
          <w:color w:val="000000" w:themeColor="text1"/>
        </w:rPr>
      </w:pPr>
      <w:r>
        <w:rPr>
          <w:rFonts w:cs="Times New Roman"/>
          <w:b/>
          <w:color w:val="000000" w:themeColor="text1"/>
        </w:rPr>
        <w:t>CONCLUSION</w:t>
      </w:r>
    </w:p>
    <w:p w:rsidR="000E57C3" w:rsidRPr="006A779E" w:rsidRDefault="000E57C3" w:rsidP="006A779E">
      <w:pPr>
        <w:spacing w:line="480" w:lineRule="auto"/>
        <w:jc w:val="both"/>
        <w:rPr>
          <w:rFonts w:cs="Times New Roman"/>
          <w:b/>
          <w:color w:val="000000" w:themeColor="text1"/>
        </w:rPr>
      </w:pPr>
    </w:p>
    <w:p w:rsidR="006A779E" w:rsidRPr="006A779E" w:rsidRDefault="006A779E" w:rsidP="006A779E">
      <w:pPr>
        <w:spacing w:line="480" w:lineRule="auto"/>
        <w:jc w:val="both"/>
        <w:rPr>
          <w:rFonts w:cs="Times New Roman"/>
          <w:color w:val="000000" w:themeColor="text1"/>
        </w:rPr>
      </w:pPr>
      <w:r w:rsidRPr="006A779E">
        <w:rPr>
          <w:rFonts w:cs="Times New Roman"/>
          <w:color w:val="000000" w:themeColor="text1"/>
        </w:rPr>
        <w:t>The offsite SAE reports do form a major document burden for the EC and does not receive the vigilant scrutiny as the onsite SAE report. Ethical guidelines do mention that these reports must be reviewed but do not state any action plan for the EC. Long term studies do generate large number of offsite SAE reports and most common SAEs featuring in laboratory investigation abnormalities section. We recommend that Off-site SAE reports not be submitted to IECs – rather DSMB reports may be given to IECs along with any recommendations made. This would save time for the IEC to focus on local site safety issues and continuing oversight of a project.</w:t>
      </w:r>
    </w:p>
    <w:p w:rsidR="006A779E" w:rsidRPr="006A779E" w:rsidRDefault="006A779E" w:rsidP="006A779E">
      <w:pPr>
        <w:spacing w:line="480" w:lineRule="auto"/>
        <w:jc w:val="both"/>
        <w:rPr>
          <w:rFonts w:cs="Times New Roman"/>
          <w:b/>
          <w:color w:val="000000" w:themeColor="text1"/>
        </w:rPr>
      </w:pPr>
    </w:p>
    <w:p w:rsidR="00B84C16" w:rsidRDefault="00B84C16" w:rsidP="006A779E">
      <w:pPr>
        <w:spacing w:line="480" w:lineRule="auto"/>
        <w:jc w:val="both"/>
        <w:rPr>
          <w:rFonts w:cs="Times New Roman"/>
          <w:b/>
          <w:color w:val="000000" w:themeColor="text1"/>
        </w:rPr>
      </w:pPr>
      <w:r w:rsidRPr="006A779E">
        <w:rPr>
          <w:rFonts w:cs="Times New Roman"/>
          <w:b/>
          <w:color w:val="000000" w:themeColor="text1"/>
        </w:rPr>
        <w:t>ACKNOWLEGEMENT</w:t>
      </w:r>
    </w:p>
    <w:p w:rsidR="00B84C16" w:rsidRDefault="00B84C16" w:rsidP="006A779E">
      <w:pPr>
        <w:spacing w:line="480" w:lineRule="auto"/>
        <w:jc w:val="both"/>
        <w:rPr>
          <w:rFonts w:cs="Times New Roman"/>
          <w:b/>
          <w:color w:val="000000" w:themeColor="text1"/>
        </w:rPr>
      </w:pPr>
    </w:p>
    <w:p w:rsidR="006A779E" w:rsidRPr="006A779E" w:rsidRDefault="00B84C16" w:rsidP="006A779E">
      <w:pPr>
        <w:spacing w:line="480" w:lineRule="auto"/>
        <w:jc w:val="both"/>
        <w:rPr>
          <w:rFonts w:cs="Times New Roman"/>
          <w:b/>
          <w:color w:val="000000" w:themeColor="text1"/>
        </w:rPr>
      </w:pPr>
      <w:r>
        <w:rPr>
          <w:rFonts w:cs="Times New Roman"/>
          <w:bCs/>
          <w:color w:val="000000" w:themeColor="text1"/>
        </w:rPr>
        <w:t>W</w:t>
      </w:r>
      <w:r w:rsidR="006A779E" w:rsidRPr="006A779E">
        <w:rPr>
          <w:rFonts w:cs="Times New Roman"/>
          <w:bCs/>
          <w:color w:val="000000" w:themeColor="text1"/>
        </w:rPr>
        <w:t>e acknowledge Dr. Anirudha Potey for providing statistical helping and we also acknowledge Mrs. Janhavi Katakar for her supervision for the entire SAE reporting.</w:t>
      </w:r>
    </w:p>
    <w:p w:rsidR="006A779E" w:rsidRDefault="006A779E" w:rsidP="00C457D9">
      <w:pPr>
        <w:spacing w:line="480" w:lineRule="auto"/>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4B6FE1" w:rsidRDefault="004B6FE1"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21179A" w:rsidRDefault="0021179A" w:rsidP="00BA08D3">
      <w:pPr>
        <w:spacing w:line="360" w:lineRule="auto"/>
        <w:jc w:val="both"/>
        <w:rPr>
          <w:rFonts w:cs="Times New Roman"/>
          <w:b/>
          <w:color w:val="000000" w:themeColor="text1"/>
        </w:rPr>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 xml:space="preserve">TABLE 1: Number of offsite SAE reports received </w:t>
      </w:r>
    </w:p>
    <w:p w:rsidR="00BA08D3" w:rsidRPr="00CA6C7E" w:rsidRDefault="00BA08D3" w:rsidP="00BA08D3">
      <w:pPr>
        <w:spacing w:line="360" w:lineRule="auto"/>
        <w:jc w:val="both"/>
        <w:rPr>
          <w:rFonts w:cs="Times New Roman"/>
          <w:b/>
          <w:color w:val="000000" w:themeColor="text1"/>
        </w:rPr>
      </w:pPr>
    </w:p>
    <w:tbl>
      <w:tblPr>
        <w:tblStyle w:val="TableGrid"/>
        <w:tblW w:w="0" w:type="auto"/>
        <w:tblLook w:val="04A0" w:firstRow="1" w:lastRow="0" w:firstColumn="1" w:lastColumn="0" w:noHBand="0" w:noVBand="1"/>
      </w:tblPr>
      <w:tblGrid>
        <w:gridCol w:w="2378"/>
        <w:gridCol w:w="1495"/>
        <w:gridCol w:w="1886"/>
        <w:gridCol w:w="1865"/>
        <w:gridCol w:w="1728"/>
      </w:tblGrid>
      <w:tr w:rsidR="00BA08D3" w:rsidRPr="0012417C" w:rsidTr="0088557A">
        <w:tc>
          <w:tcPr>
            <w:tcW w:w="2439"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Therapeutic area</w:t>
            </w:r>
          </w:p>
        </w:tc>
        <w:tc>
          <w:tcPr>
            <w:tcW w:w="1526"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No. of projects</w:t>
            </w:r>
          </w:p>
        </w:tc>
        <w:tc>
          <w:tcPr>
            <w:tcW w:w="1942"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No. of offsite SAE reports received in 15 months</w:t>
            </w:r>
          </w:p>
        </w:tc>
        <w:tc>
          <w:tcPr>
            <w:tcW w:w="1898"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 xml:space="preserve">No. of offsite SAE /projects in a given therapeutic area </w:t>
            </w:r>
          </w:p>
        </w:tc>
        <w:tc>
          <w:tcPr>
            <w:tcW w:w="1771"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Average duration of trials (years)</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Neurological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347</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69.4</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5.1</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Cardiac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2</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10</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3.2</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Endocrine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974</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324.6</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3.5</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Autoimmune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6</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74</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12.3</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3.9</w:t>
            </w:r>
          </w:p>
        </w:tc>
      </w:tr>
      <w:tr w:rsidR="00BA08D3" w:rsidRPr="0012417C" w:rsidTr="0088557A">
        <w:tc>
          <w:tcPr>
            <w:tcW w:w="2439" w:type="dxa"/>
          </w:tcPr>
          <w:p w:rsidR="00BA08D3" w:rsidRPr="0012417C" w:rsidRDefault="00BA08D3" w:rsidP="0088557A">
            <w:pPr>
              <w:spacing w:line="360" w:lineRule="auto"/>
              <w:jc w:val="both"/>
              <w:rPr>
                <w:rFonts w:cs="Times New Roman"/>
                <w:color w:val="000000" w:themeColor="text1"/>
              </w:rPr>
            </w:pPr>
            <w:r w:rsidRPr="0012417C">
              <w:rPr>
                <w:rFonts w:cs="Times New Roman"/>
                <w:color w:val="000000" w:themeColor="text1"/>
              </w:rPr>
              <w:t>Infective diseases</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3</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178</w:t>
            </w:r>
          </w:p>
        </w:tc>
        <w:tc>
          <w:tcPr>
            <w:tcW w:w="1898"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59.3</w:t>
            </w:r>
          </w:p>
        </w:tc>
        <w:tc>
          <w:tcPr>
            <w:tcW w:w="1771"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2.3</w:t>
            </w:r>
          </w:p>
        </w:tc>
      </w:tr>
      <w:tr w:rsidR="00BA08D3" w:rsidRPr="0012417C" w:rsidTr="0088557A">
        <w:tc>
          <w:tcPr>
            <w:tcW w:w="2439" w:type="dxa"/>
          </w:tcPr>
          <w:p w:rsidR="00BA08D3" w:rsidRPr="0012417C" w:rsidRDefault="00BA08D3" w:rsidP="0088557A">
            <w:pPr>
              <w:spacing w:line="360" w:lineRule="auto"/>
              <w:jc w:val="both"/>
              <w:rPr>
                <w:rFonts w:cs="Times New Roman"/>
                <w:b/>
                <w:color w:val="000000" w:themeColor="text1"/>
              </w:rPr>
            </w:pPr>
            <w:r w:rsidRPr="0012417C">
              <w:rPr>
                <w:rFonts w:cs="Times New Roman"/>
                <w:b/>
                <w:color w:val="000000" w:themeColor="text1"/>
              </w:rPr>
              <w:t>Total</w:t>
            </w:r>
          </w:p>
        </w:tc>
        <w:tc>
          <w:tcPr>
            <w:tcW w:w="1526"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19</w:t>
            </w:r>
          </w:p>
        </w:tc>
        <w:tc>
          <w:tcPr>
            <w:tcW w:w="1942" w:type="dxa"/>
          </w:tcPr>
          <w:p w:rsidR="00BA08D3" w:rsidRPr="0012417C" w:rsidRDefault="00BA08D3" w:rsidP="0088557A">
            <w:pPr>
              <w:spacing w:line="360" w:lineRule="auto"/>
              <w:jc w:val="center"/>
              <w:rPr>
                <w:rFonts w:cs="Times New Roman"/>
                <w:color w:val="000000" w:themeColor="text1"/>
              </w:rPr>
            </w:pPr>
            <w:r w:rsidRPr="0012417C">
              <w:rPr>
                <w:rFonts w:cs="Times New Roman"/>
                <w:color w:val="000000" w:themeColor="text1"/>
              </w:rPr>
              <w:t>1583</w:t>
            </w:r>
          </w:p>
        </w:tc>
        <w:tc>
          <w:tcPr>
            <w:tcW w:w="1898" w:type="dxa"/>
          </w:tcPr>
          <w:p w:rsidR="00BA08D3" w:rsidRPr="0012417C" w:rsidRDefault="00BA08D3" w:rsidP="0088557A">
            <w:pPr>
              <w:spacing w:line="360" w:lineRule="auto"/>
              <w:jc w:val="center"/>
              <w:rPr>
                <w:rFonts w:cs="Times New Roman"/>
                <w:color w:val="000000" w:themeColor="text1"/>
              </w:rPr>
            </w:pPr>
          </w:p>
        </w:tc>
        <w:tc>
          <w:tcPr>
            <w:tcW w:w="1771" w:type="dxa"/>
          </w:tcPr>
          <w:p w:rsidR="00BA08D3" w:rsidRPr="0012417C" w:rsidRDefault="00BA08D3" w:rsidP="0088557A">
            <w:pPr>
              <w:spacing w:line="360" w:lineRule="auto"/>
              <w:jc w:val="center"/>
              <w:rPr>
                <w:rFonts w:cs="Times New Roman"/>
                <w:color w:val="000000" w:themeColor="text1"/>
              </w:rPr>
            </w:pPr>
          </w:p>
        </w:tc>
      </w:tr>
    </w:tbl>
    <w:p w:rsidR="00BA08D3" w:rsidRDefault="00BA08D3" w:rsidP="00BA08D3"/>
    <w:p w:rsidR="00E47F5C" w:rsidRDefault="00E47F5C" w:rsidP="00C457D9">
      <w:pPr>
        <w:spacing w:line="480" w:lineRule="auto"/>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Table 2: Country-wise distribution of offsite SAE reports</w:t>
      </w:r>
    </w:p>
    <w:tbl>
      <w:tblPr>
        <w:tblStyle w:val="TableGrid"/>
        <w:tblW w:w="0" w:type="auto"/>
        <w:tblLayout w:type="fixed"/>
        <w:tblLook w:val="04A0" w:firstRow="1" w:lastRow="0" w:firstColumn="1" w:lastColumn="0" w:noHBand="0" w:noVBand="1"/>
      </w:tblPr>
      <w:tblGrid>
        <w:gridCol w:w="1998"/>
        <w:gridCol w:w="2070"/>
        <w:gridCol w:w="2610"/>
        <w:gridCol w:w="1890"/>
      </w:tblGrid>
      <w:tr w:rsidR="00BA08D3" w:rsidRPr="0012417C" w:rsidTr="0012417C">
        <w:tc>
          <w:tcPr>
            <w:tcW w:w="1998" w:type="dxa"/>
          </w:tcPr>
          <w:p w:rsidR="00BA08D3" w:rsidRPr="0012417C" w:rsidRDefault="00BA08D3" w:rsidP="0012417C">
            <w:pPr>
              <w:rPr>
                <w:rFonts w:cs="Times New Roman"/>
                <w:b/>
                <w:color w:val="000000" w:themeColor="text1"/>
                <w:lang w:bidi="ar-SA"/>
              </w:rPr>
            </w:pPr>
            <w:r w:rsidRPr="0012417C">
              <w:rPr>
                <w:rFonts w:cs="Times New Roman"/>
                <w:b/>
                <w:color w:val="000000" w:themeColor="text1"/>
              </w:rPr>
              <w:t>Country</w:t>
            </w:r>
          </w:p>
        </w:tc>
        <w:tc>
          <w:tcPr>
            <w:tcW w:w="2070"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rPr>
              <w:t>Total number of offsite SAE reports</w:t>
            </w:r>
          </w:p>
        </w:tc>
        <w:tc>
          <w:tcPr>
            <w:tcW w:w="2610"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rPr>
              <w:t xml:space="preserve">Total number </w:t>
            </w:r>
            <w:r w:rsidRPr="0012417C">
              <w:rPr>
                <w:rFonts w:cs="Times New Roman"/>
                <w:b/>
                <w:color w:val="000000" w:themeColor="text1"/>
                <w:lang w:bidi="ar-SA"/>
              </w:rPr>
              <w:t>projects</w:t>
            </w:r>
            <w:r w:rsidRPr="0012417C">
              <w:rPr>
                <w:rFonts w:cs="Times New Roman"/>
                <w:b/>
                <w:color w:val="000000" w:themeColor="text1"/>
              </w:rPr>
              <w:t xml:space="preserve"> for which offsite SAE reports received</w:t>
            </w:r>
          </w:p>
        </w:tc>
        <w:tc>
          <w:tcPr>
            <w:tcW w:w="1890"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rPr>
              <w:t xml:space="preserve">Off site SAE </w:t>
            </w:r>
            <w:r w:rsidRPr="0012417C">
              <w:rPr>
                <w:rFonts w:cs="Times New Roman"/>
                <w:b/>
                <w:color w:val="000000" w:themeColor="text1"/>
                <w:lang w:bidi="ar-SA"/>
              </w:rPr>
              <w:t>Reports/p</w:t>
            </w:r>
            <w:r w:rsidRPr="0012417C">
              <w:rPr>
                <w:rFonts w:cs="Times New Roman"/>
                <w:b/>
                <w:color w:val="000000" w:themeColor="text1"/>
              </w:rPr>
              <w:t>roject</w:t>
            </w:r>
            <w:r w:rsidRPr="0012417C">
              <w:rPr>
                <w:rFonts w:cs="Times New Roman"/>
                <w:b/>
                <w:color w:val="000000" w:themeColor="text1"/>
                <w:lang w:bidi="ar-SA"/>
              </w:rPr>
              <w:t>/c</w:t>
            </w:r>
            <w:r w:rsidRPr="0012417C">
              <w:rPr>
                <w:rFonts w:cs="Times New Roman"/>
                <w:b/>
                <w:color w:val="000000" w:themeColor="text1"/>
              </w:rPr>
              <w:t>ountry</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Australia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Belgium</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4.2</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Brazil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Bulgaria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Canada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5.13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Chile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Czech</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Denmark</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Finland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France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4.25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Germany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8.22</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Greece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Hongkong</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Hungary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India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9.60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Ireland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Israel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10.33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Italy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4.83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Japan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Korea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Mexico</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2.14</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Netherlands</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3.44</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Norway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2.25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NZ</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Poland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141</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15.67</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Portugal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Romania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Russia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5.75</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Serbia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Singapore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Spain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40</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Sweden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Switzerland</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5</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Taiwan</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12</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6</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2.00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Tunisia</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Turkey</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49</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16.33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UK</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84</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9.33</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Ukraine</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7</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2</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3.50</w:t>
            </w:r>
          </w:p>
        </w:tc>
      </w:tr>
      <w:tr w:rsidR="00BA08D3" w:rsidRPr="0012417C" w:rsidTr="0088557A">
        <w:tc>
          <w:tcPr>
            <w:tcW w:w="1998"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US</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436</w:t>
            </w:r>
          </w:p>
        </w:tc>
        <w:tc>
          <w:tcPr>
            <w:tcW w:w="261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9</w:t>
            </w:r>
          </w:p>
        </w:tc>
        <w:tc>
          <w:tcPr>
            <w:tcW w:w="189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48.44</w:t>
            </w:r>
          </w:p>
        </w:tc>
      </w:tr>
      <w:tr w:rsidR="00BA08D3" w:rsidRPr="0012417C" w:rsidTr="0088557A">
        <w:tc>
          <w:tcPr>
            <w:tcW w:w="1998" w:type="dxa"/>
            <w:vAlign w:val="bottom"/>
          </w:tcPr>
          <w:p w:rsidR="00BA08D3" w:rsidRPr="0012417C" w:rsidRDefault="00BA08D3" w:rsidP="0088557A">
            <w:pPr>
              <w:jc w:val="center"/>
              <w:rPr>
                <w:rFonts w:cs="Times New Roman"/>
                <w:b/>
                <w:color w:val="000000" w:themeColor="text1"/>
                <w:lang w:bidi="ar-SA"/>
              </w:rPr>
            </w:pPr>
            <w:r w:rsidRPr="0012417C">
              <w:rPr>
                <w:rFonts w:cs="Times New Roman"/>
                <w:b/>
                <w:color w:val="000000" w:themeColor="text1"/>
                <w:lang w:bidi="ar-SA"/>
              </w:rPr>
              <w:t>Total</w:t>
            </w:r>
          </w:p>
        </w:tc>
        <w:tc>
          <w:tcPr>
            <w:tcW w:w="2070" w:type="dxa"/>
            <w:vAlign w:val="bottom"/>
          </w:tcPr>
          <w:p w:rsidR="00BA08D3" w:rsidRPr="0012417C" w:rsidRDefault="00BA08D3" w:rsidP="0088557A">
            <w:pPr>
              <w:jc w:val="center"/>
              <w:rPr>
                <w:rFonts w:cs="Times New Roman"/>
                <w:color w:val="000000" w:themeColor="text1"/>
                <w:lang w:bidi="ar-SA"/>
              </w:rPr>
            </w:pPr>
            <w:r w:rsidRPr="0012417C">
              <w:rPr>
                <w:rFonts w:cs="Times New Roman"/>
                <w:color w:val="000000" w:themeColor="text1"/>
                <w:lang w:bidi="ar-SA"/>
              </w:rPr>
              <w:t>1583</w:t>
            </w:r>
          </w:p>
        </w:tc>
        <w:tc>
          <w:tcPr>
            <w:tcW w:w="2610" w:type="dxa"/>
            <w:vAlign w:val="bottom"/>
          </w:tcPr>
          <w:p w:rsidR="00BA08D3" w:rsidRPr="0012417C" w:rsidRDefault="00BA08D3" w:rsidP="0088557A">
            <w:pPr>
              <w:jc w:val="center"/>
              <w:rPr>
                <w:rFonts w:cs="Times New Roman"/>
                <w:color w:val="000000" w:themeColor="text1"/>
                <w:lang w:bidi="ar-SA"/>
              </w:rPr>
            </w:pPr>
          </w:p>
        </w:tc>
        <w:tc>
          <w:tcPr>
            <w:tcW w:w="1890" w:type="dxa"/>
            <w:vAlign w:val="bottom"/>
          </w:tcPr>
          <w:p w:rsidR="00BA08D3" w:rsidRPr="0012417C" w:rsidRDefault="00BA08D3" w:rsidP="0088557A">
            <w:pPr>
              <w:jc w:val="center"/>
              <w:rPr>
                <w:rFonts w:cs="Times New Roman"/>
                <w:color w:val="000000" w:themeColor="text1"/>
                <w:lang w:bidi="ar-SA"/>
              </w:rPr>
            </w:pPr>
          </w:p>
        </w:tc>
      </w:tr>
    </w:tbl>
    <w:p w:rsidR="00BA08D3" w:rsidRDefault="00BA08D3" w:rsidP="00C457D9">
      <w:pPr>
        <w:spacing w:line="480" w:lineRule="auto"/>
      </w:pPr>
    </w:p>
    <w:p w:rsidR="00BA08D3" w:rsidRDefault="00BA08D3" w:rsidP="00BA08D3">
      <w:pPr>
        <w:spacing w:line="360" w:lineRule="auto"/>
        <w:jc w:val="both"/>
        <w:rPr>
          <w:rFonts w:cs="Times New Roman"/>
          <w:b/>
          <w:color w:val="000000" w:themeColor="text1"/>
        </w:rPr>
      </w:pPr>
      <w:r w:rsidRPr="00CA6C7E">
        <w:rPr>
          <w:rFonts w:cs="Times New Roman"/>
          <w:b/>
          <w:color w:val="000000" w:themeColor="text1"/>
        </w:rPr>
        <w:t xml:space="preserve">Table 3: Distribution of SAE terms </w:t>
      </w:r>
    </w:p>
    <w:p w:rsidR="00BA08D3" w:rsidRPr="00CA6C7E" w:rsidRDefault="00BA08D3" w:rsidP="00BA08D3">
      <w:pPr>
        <w:spacing w:line="360" w:lineRule="auto"/>
        <w:jc w:val="both"/>
        <w:rPr>
          <w:rFonts w:cs="Times New Roman"/>
          <w:b/>
          <w:color w:val="000000" w:themeColor="text1"/>
        </w:rPr>
      </w:pPr>
    </w:p>
    <w:tbl>
      <w:tblPr>
        <w:tblStyle w:val="TableGrid"/>
        <w:tblW w:w="0" w:type="auto"/>
        <w:tblLook w:val="04A0" w:firstRow="1" w:lastRow="0" w:firstColumn="1" w:lastColumn="0" w:noHBand="0" w:noVBand="1"/>
      </w:tblPr>
      <w:tblGrid>
        <w:gridCol w:w="4688"/>
        <w:gridCol w:w="4664"/>
      </w:tblGrid>
      <w:tr w:rsidR="00BA08D3" w:rsidRPr="002B1A67" w:rsidTr="0088557A">
        <w:tc>
          <w:tcPr>
            <w:tcW w:w="4788" w:type="dxa"/>
          </w:tcPr>
          <w:p w:rsidR="00BA08D3" w:rsidRPr="002B1A67" w:rsidRDefault="00BA08D3" w:rsidP="0088557A">
            <w:pPr>
              <w:spacing w:line="360" w:lineRule="auto"/>
              <w:jc w:val="both"/>
              <w:rPr>
                <w:rFonts w:cs="Times New Roman"/>
                <w:b/>
                <w:color w:val="000000" w:themeColor="text1"/>
              </w:rPr>
            </w:pPr>
            <w:r w:rsidRPr="002B1A67">
              <w:rPr>
                <w:rFonts w:cs="Times New Roman"/>
                <w:b/>
                <w:color w:val="000000" w:themeColor="text1"/>
              </w:rPr>
              <w:t>System</w:t>
            </w:r>
          </w:p>
        </w:tc>
        <w:tc>
          <w:tcPr>
            <w:tcW w:w="4788" w:type="dxa"/>
          </w:tcPr>
          <w:p w:rsidR="00BA08D3" w:rsidRPr="002B1A67" w:rsidRDefault="00BA08D3" w:rsidP="003B541A">
            <w:pPr>
              <w:spacing w:line="360" w:lineRule="auto"/>
              <w:jc w:val="center"/>
              <w:rPr>
                <w:rFonts w:cs="Times New Roman"/>
                <w:b/>
                <w:color w:val="000000" w:themeColor="text1"/>
              </w:rPr>
            </w:pPr>
            <w:r w:rsidRPr="002B1A67">
              <w:rPr>
                <w:rFonts w:cs="Times New Roman"/>
                <w:b/>
                <w:color w:val="000000" w:themeColor="text1"/>
              </w:rPr>
              <w:t>Number of SAE terms</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Allergy/ Immunology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106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Auditory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Blood / Bone marrow</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Cardiac arrhythmia</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Cardiac general</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Coagulation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Constitutional symptoms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58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Death</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8</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Dermatology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Endocrine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56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Gastrointestinal</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189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Growth and development</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Haemorrhage / Bleeding</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42</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Hepatobiliary / Pancreas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152</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Infection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Lymphatics</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Metabolic /Laboratory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285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Musculoskeletal / soft tissue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176</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Neurology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109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Ocular</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14</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Pain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71</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Pulmonary / Respiratory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69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Renal / Genitourinary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73</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Secondary malignancy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95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Sexual reproductive function</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17</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Surgery/ intra-operative injury</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34</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Syndrome</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19</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Vascular</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205</w:t>
            </w:r>
          </w:p>
        </w:tc>
      </w:tr>
      <w:tr w:rsidR="00BA08D3" w:rsidRPr="002B1A67" w:rsidTr="0088557A">
        <w:tc>
          <w:tcPr>
            <w:tcW w:w="4788" w:type="dxa"/>
          </w:tcPr>
          <w:p w:rsidR="00BA08D3" w:rsidRPr="002B1A67" w:rsidRDefault="00BA08D3" w:rsidP="0088557A">
            <w:pPr>
              <w:spacing w:line="360" w:lineRule="auto"/>
              <w:jc w:val="both"/>
              <w:rPr>
                <w:rFonts w:cs="Times New Roman"/>
                <w:bCs/>
                <w:color w:val="000000" w:themeColor="text1"/>
              </w:rPr>
            </w:pPr>
            <w:r w:rsidRPr="002B1A67">
              <w:rPr>
                <w:rFonts w:cs="Times New Roman"/>
                <w:bCs/>
                <w:color w:val="000000" w:themeColor="text1"/>
              </w:rPr>
              <w:t xml:space="preserve">Total </w:t>
            </w:r>
          </w:p>
        </w:tc>
        <w:tc>
          <w:tcPr>
            <w:tcW w:w="4788" w:type="dxa"/>
          </w:tcPr>
          <w:p w:rsidR="00BA08D3" w:rsidRPr="002B1A67" w:rsidRDefault="00BA08D3" w:rsidP="0088557A">
            <w:pPr>
              <w:spacing w:line="360" w:lineRule="auto"/>
              <w:jc w:val="center"/>
              <w:rPr>
                <w:rFonts w:cs="Times New Roman"/>
                <w:bCs/>
                <w:color w:val="000000" w:themeColor="text1"/>
              </w:rPr>
            </w:pPr>
            <w:r w:rsidRPr="002B1A67">
              <w:rPr>
                <w:rFonts w:cs="Times New Roman"/>
                <w:bCs/>
                <w:color w:val="000000" w:themeColor="text1"/>
              </w:rPr>
              <w:t>2153</w:t>
            </w:r>
          </w:p>
        </w:tc>
      </w:tr>
    </w:tbl>
    <w:p w:rsidR="00BA08D3" w:rsidRDefault="00BA08D3" w:rsidP="00C457D9">
      <w:pPr>
        <w:spacing w:line="480" w:lineRule="auto"/>
      </w:pPr>
    </w:p>
    <w:p w:rsidR="00BA08D3" w:rsidRPr="0001569A" w:rsidRDefault="00BA08D3" w:rsidP="00C457D9">
      <w:pPr>
        <w:spacing w:line="480" w:lineRule="auto"/>
        <w:rPr>
          <w:b/>
          <w:bCs/>
        </w:rPr>
      </w:pPr>
    </w:p>
    <w:p w:rsidR="0021179A" w:rsidRDefault="0021179A" w:rsidP="00C457D9">
      <w:pPr>
        <w:spacing w:line="480" w:lineRule="auto"/>
        <w:rPr>
          <w:b/>
          <w:bCs/>
        </w:rPr>
      </w:pPr>
    </w:p>
    <w:p w:rsidR="0021179A" w:rsidRDefault="0021179A" w:rsidP="00C457D9">
      <w:pPr>
        <w:spacing w:line="480" w:lineRule="auto"/>
        <w:rPr>
          <w:b/>
          <w:bCs/>
        </w:rPr>
      </w:pPr>
    </w:p>
    <w:p w:rsidR="0021179A" w:rsidRDefault="0021179A" w:rsidP="00C457D9">
      <w:pPr>
        <w:spacing w:line="480" w:lineRule="auto"/>
        <w:rPr>
          <w:b/>
          <w:bCs/>
        </w:rPr>
      </w:pPr>
    </w:p>
    <w:p w:rsidR="00E47F5C" w:rsidRPr="0001569A" w:rsidRDefault="00E47F5C" w:rsidP="00C457D9">
      <w:pPr>
        <w:spacing w:line="480" w:lineRule="auto"/>
        <w:rPr>
          <w:b/>
          <w:bCs/>
        </w:rPr>
      </w:pPr>
      <w:r w:rsidRPr="0001569A">
        <w:rPr>
          <w:b/>
          <w:bCs/>
        </w:rPr>
        <w:t>RFERENCES</w:t>
      </w:r>
    </w:p>
    <w:p w:rsidR="00E47F5C" w:rsidRDefault="00E47F5C" w:rsidP="00C457D9">
      <w:pPr>
        <w:spacing w:line="480" w:lineRule="auto"/>
      </w:pPr>
    </w:p>
    <w:p w:rsidR="00E47F5C" w:rsidRPr="00D4371A" w:rsidRDefault="00E47F5C" w:rsidP="00C457D9">
      <w:pPr>
        <w:spacing w:line="480" w:lineRule="auto"/>
        <w:rPr>
          <w:rFonts w:cs="Times New Roman"/>
          <w:color w:val="000000"/>
          <w:shd w:val="clear" w:color="auto" w:fill="FFFFFF"/>
        </w:rPr>
      </w:pPr>
      <w:r w:rsidRPr="00D4371A">
        <w:rPr>
          <w:rFonts w:cs="Times New Roman"/>
        </w:rPr>
        <w:t xml:space="preserve">1. </w:t>
      </w:r>
      <w:r w:rsidRPr="00D4371A">
        <w:rPr>
          <w:rFonts w:cs="Times New Roman"/>
          <w:color w:val="000000"/>
          <w:shd w:val="clear" w:color="auto" w:fill="FFFFFF"/>
        </w:rPr>
        <w:t>"Law Relatings To Drugs &amp; Cosmetics". </w:t>
      </w:r>
      <w:r w:rsidRPr="00D4371A">
        <w:rPr>
          <w:rFonts w:cs="Times New Roman"/>
          <w:i/>
          <w:iCs/>
          <w:color w:val="000000"/>
          <w:shd w:val="clear" w:color="auto" w:fill="FFFFFF"/>
        </w:rPr>
        <w:t>Cdsco.Nic.In</w:t>
      </w:r>
      <w:r w:rsidRPr="00D4371A">
        <w:rPr>
          <w:rFonts w:cs="Times New Roman"/>
          <w:color w:val="000000"/>
          <w:shd w:val="clear" w:color="auto" w:fill="FFFFFF"/>
        </w:rPr>
        <w:t xml:space="preserve">, 2017. </w:t>
      </w:r>
      <w:r w:rsidR="004B6FE1">
        <w:rPr>
          <w:rFonts w:cs="Times New Roman"/>
          <w:color w:val="000000"/>
          <w:shd w:val="clear" w:color="auto" w:fill="FFFFFF"/>
        </w:rPr>
        <w:t xml:space="preserve"> Available from </w:t>
      </w:r>
      <w:hyperlink r:id="rId7" w:history="1">
        <w:r w:rsidR="004B6FE1" w:rsidRPr="002A0197">
          <w:rPr>
            <w:rStyle w:val="Hyperlink"/>
            <w:rFonts w:cs="Times New Roman"/>
            <w:shd w:val="clear" w:color="auto" w:fill="FFFFFF"/>
          </w:rPr>
          <w:t>http://www.cdsco.nic.in/html/GCP1.html. Last</w:t>
        </w:r>
      </w:hyperlink>
      <w:r w:rsidR="004B6FE1">
        <w:rPr>
          <w:rFonts w:cs="Times New Roman"/>
          <w:color w:val="000000"/>
          <w:shd w:val="clear" w:color="auto" w:fill="FFFFFF"/>
        </w:rPr>
        <w:t xml:space="preserve"> accessed on 04/05/2019. </w:t>
      </w:r>
    </w:p>
    <w:p w:rsidR="004B6FE1" w:rsidRPr="004B6FE1" w:rsidRDefault="00E47F5C" w:rsidP="004B6FE1">
      <w:pPr>
        <w:pStyle w:val="Heading1"/>
        <w:shd w:val="clear" w:color="auto" w:fill="FFFFFF"/>
        <w:spacing w:before="0" w:beforeAutospacing="0" w:after="225" w:afterAutospacing="0"/>
        <w:rPr>
          <w:b w:val="0"/>
          <w:bCs w:val="0"/>
          <w:kern w:val="0"/>
          <w:sz w:val="24"/>
          <w:szCs w:val="24"/>
          <w:lang w:val="en-US" w:eastAsia="en-US" w:bidi="hi-IN"/>
        </w:rPr>
      </w:pPr>
      <w:r w:rsidRPr="004B6FE1">
        <w:rPr>
          <w:b w:val="0"/>
          <w:bCs w:val="0"/>
          <w:kern w:val="0"/>
          <w:sz w:val="24"/>
          <w:szCs w:val="24"/>
          <w:lang w:val="en-US" w:eastAsia="en-US" w:bidi="hi-IN"/>
        </w:rPr>
        <w:t xml:space="preserve">2. </w:t>
      </w:r>
      <w:r w:rsidR="004B6FE1" w:rsidRPr="004B6FE1">
        <w:rPr>
          <w:b w:val="0"/>
          <w:bCs w:val="0"/>
          <w:kern w:val="0"/>
          <w:sz w:val="24"/>
          <w:szCs w:val="24"/>
          <w:lang w:val="en-US" w:eastAsia="en-US" w:bidi="hi-IN"/>
        </w:rPr>
        <w:t xml:space="preserve"> What is a Serious Adverse Event?</w:t>
      </w:r>
      <w:r w:rsidR="004B6FE1">
        <w:rPr>
          <w:b w:val="0"/>
          <w:bCs w:val="0"/>
          <w:kern w:val="0"/>
          <w:sz w:val="24"/>
          <w:szCs w:val="24"/>
          <w:lang w:val="en-US" w:eastAsia="en-US" w:bidi="hi-IN"/>
        </w:rPr>
        <w:t xml:space="preserve"> Available from</w:t>
      </w:r>
    </w:p>
    <w:p w:rsidR="00E47F5C" w:rsidRPr="00D4371A" w:rsidRDefault="00F21C0E" w:rsidP="00C457D9">
      <w:pPr>
        <w:spacing w:line="480" w:lineRule="auto"/>
        <w:rPr>
          <w:rFonts w:cs="Times New Roman"/>
          <w:color w:val="000000"/>
          <w:shd w:val="clear" w:color="auto" w:fill="FFFFFF"/>
        </w:rPr>
      </w:pPr>
      <w:hyperlink r:id="rId8" w:history="1">
        <w:r w:rsidR="004B6FE1">
          <w:rPr>
            <w:rStyle w:val="Hyperlink"/>
          </w:rPr>
          <w:t>https://www.fda.gov/safety/reporting-serious-problems-fda/what-serious-adverse-event</w:t>
        </w:r>
      </w:hyperlink>
      <w:r w:rsidR="00E47F5C" w:rsidRPr="00D4371A">
        <w:rPr>
          <w:rFonts w:cs="Times New Roman"/>
          <w:color w:val="000000"/>
          <w:shd w:val="clear" w:color="auto" w:fill="FFFFFF"/>
        </w:rPr>
        <w:t xml:space="preserve">. </w:t>
      </w:r>
      <w:r w:rsidR="004B6FE1">
        <w:rPr>
          <w:rFonts w:cs="Times New Roman"/>
          <w:color w:val="000000"/>
          <w:shd w:val="clear" w:color="auto" w:fill="FFFFFF"/>
        </w:rPr>
        <w:t>Last accessed on 04.05.2019</w:t>
      </w:r>
      <w:r w:rsidR="00E47F5C" w:rsidRPr="00D4371A">
        <w:rPr>
          <w:rFonts w:cs="Times New Roman"/>
          <w:color w:val="000000"/>
          <w:shd w:val="clear" w:color="auto" w:fill="FFFFFF"/>
        </w:rPr>
        <w:t xml:space="preserve">. </w:t>
      </w:r>
    </w:p>
    <w:p w:rsidR="0063653A" w:rsidRPr="00D4371A" w:rsidRDefault="0063653A" w:rsidP="00C457D9">
      <w:pPr>
        <w:spacing w:line="480" w:lineRule="auto"/>
        <w:rPr>
          <w:rFonts w:cs="Times New Roman"/>
          <w:color w:val="000000"/>
          <w:shd w:val="clear" w:color="auto" w:fill="FFFFFF"/>
        </w:rPr>
      </w:pPr>
      <w:r w:rsidRPr="00D4371A">
        <w:rPr>
          <w:rFonts w:cs="Times New Roman"/>
          <w:color w:val="000000"/>
          <w:shd w:val="clear" w:color="auto" w:fill="FFFFFF"/>
        </w:rPr>
        <w:t>3.</w:t>
      </w:r>
      <w:r w:rsidR="00AE2B49" w:rsidRPr="00D4371A">
        <w:rPr>
          <w:rFonts w:cs="Times New Roman"/>
          <w:color w:val="000000"/>
          <w:shd w:val="clear" w:color="auto" w:fill="FFFFFF"/>
        </w:rPr>
        <w:t xml:space="preserve"> </w:t>
      </w:r>
      <w:r w:rsidR="00BE4298">
        <w:t>Clinical safety data management: definitions and standards for expedited reporting e2a .</w:t>
      </w:r>
      <w:r w:rsidR="00AE2B49" w:rsidRPr="00D4371A">
        <w:rPr>
          <w:rFonts w:cs="Times New Roman"/>
          <w:i/>
          <w:iCs/>
          <w:color w:val="000000"/>
          <w:shd w:val="clear" w:color="auto" w:fill="FFFFFF"/>
        </w:rPr>
        <w:t>Ich.Org</w:t>
      </w:r>
      <w:r w:rsidR="00AE2B49" w:rsidRPr="00D4371A">
        <w:rPr>
          <w:rFonts w:cs="Times New Roman"/>
          <w:color w:val="000000"/>
          <w:shd w:val="clear" w:color="auto" w:fill="FFFFFF"/>
        </w:rPr>
        <w:t xml:space="preserve">, 1994. </w:t>
      </w:r>
      <w:r w:rsidR="00BE4298">
        <w:rPr>
          <w:rFonts w:cs="Times New Roman"/>
          <w:color w:val="000000"/>
          <w:shd w:val="clear" w:color="auto" w:fill="FFFFFF"/>
        </w:rPr>
        <w:t xml:space="preserve">Available from </w:t>
      </w:r>
      <w:hyperlink r:id="rId9" w:history="1">
        <w:r w:rsidR="00BE4298">
          <w:rPr>
            <w:rStyle w:val="Hyperlink"/>
          </w:rPr>
          <w:t>https://www.ich.org/fileadmin/Public_Web_Site/ICH_Products/Guidelines/Efficacy/E2A/Step4/E2A_Guideline.pdf</w:t>
        </w:r>
      </w:hyperlink>
      <w:r w:rsidR="00BE4298" w:rsidRPr="00D4371A">
        <w:rPr>
          <w:rFonts w:cs="Times New Roman"/>
          <w:color w:val="000000"/>
          <w:shd w:val="clear" w:color="auto" w:fill="FFFFFF"/>
        </w:rPr>
        <w:t xml:space="preserve"> </w:t>
      </w:r>
      <w:r w:rsidR="00BE4298">
        <w:rPr>
          <w:rFonts w:cs="Times New Roman"/>
          <w:color w:val="000000"/>
          <w:shd w:val="clear" w:color="auto" w:fill="FFFFFF"/>
        </w:rPr>
        <w:t>.</w:t>
      </w:r>
    </w:p>
    <w:p w:rsidR="001D1EB9" w:rsidRPr="00D4371A" w:rsidRDefault="001D1EB9" w:rsidP="00C457D9">
      <w:pPr>
        <w:spacing w:line="480" w:lineRule="auto"/>
        <w:rPr>
          <w:rFonts w:cs="Times New Roman"/>
          <w:color w:val="000000"/>
          <w:shd w:val="clear" w:color="auto" w:fill="FFFFFF"/>
        </w:rPr>
      </w:pPr>
      <w:r w:rsidRPr="00D4371A">
        <w:rPr>
          <w:rFonts w:cs="Times New Roman"/>
          <w:color w:val="000000"/>
          <w:shd w:val="clear" w:color="auto" w:fill="FFFFFF"/>
        </w:rPr>
        <w:t>4. Brahmachari, Ballari, Melanie Fernandes, and Arun Bhatt. "Pharmacovigilance For Clinical Trials In India: Current Practice And Areas For Reform". </w:t>
      </w:r>
      <w:r w:rsidRPr="00D4371A">
        <w:rPr>
          <w:rFonts w:cs="Times New Roman"/>
          <w:i/>
          <w:iCs/>
          <w:color w:val="000000"/>
          <w:shd w:val="clear" w:color="auto" w:fill="FFFFFF"/>
        </w:rPr>
        <w:t>Perspectives In Clinical Research</w:t>
      </w:r>
      <w:r w:rsidRPr="00D4371A">
        <w:rPr>
          <w:rFonts w:cs="Times New Roman"/>
          <w:color w:val="000000"/>
          <w:shd w:val="clear" w:color="auto" w:fill="FFFFFF"/>
        </w:rPr>
        <w:t>2, no. 2 (2011): 49. doi:10.4103/2229-3485.80366.</w:t>
      </w:r>
    </w:p>
    <w:p w:rsidR="001D1EB9" w:rsidRPr="00D4371A" w:rsidRDefault="001D1EB9"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5. </w:t>
      </w:r>
      <w:r w:rsidR="003B541A">
        <w:rPr>
          <w:rFonts w:cs="Times New Roman"/>
          <w:color w:val="000000"/>
          <w:shd w:val="clear" w:color="auto" w:fill="FFFFFF"/>
        </w:rPr>
        <w:t xml:space="preserve"> GSR287 (E). Available from </w:t>
      </w:r>
      <w:hyperlink r:id="rId10" w:history="1">
        <w:r w:rsidR="00460A77" w:rsidRPr="002A0197">
          <w:rPr>
            <w:rStyle w:val="Hyperlink"/>
          </w:rPr>
          <w:t>https://cdsco.gov.in/opencms/opencms/system/modules/CDSCO.WEB/elements/download_file_division.jsp?num_id=MTA2Mg</w:t>
        </w:r>
      </w:hyperlink>
      <w:r w:rsidR="003B541A" w:rsidRPr="003B541A">
        <w:t>==</w:t>
      </w:r>
      <w:r w:rsidR="00460A77">
        <w:rPr>
          <w:rFonts w:cs="Times New Roman"/>
          <w:color w:val="000000"/>
          <w:shd w:val="clear" w:color="auto" w:fill="FFFFFF"/>
        </w:rPr>
        <w:t xml:space="preserve"> . Last accessed on 04.05.2019</w:t>
      </w:r>
      <w:r w:rsidRPr="00D4371A">
        <w:rPr>
          <w:rFonts w:cs="Times New Roman"/>
          <w:color w:val="000000"/>
          <w:shd w:val="clear" w:color="auto" w:fill="FFFFFF"/>
        </w:rPr>
        <w:t>.</w:t>
      </w:r>
    </w:p>
    <w:p w:rsidR="00C04262" w:rsidRPr="00D4371A" w:rsidRDefault="00C04262"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6. </w:t>
      </w:r>
      <w:r w:rsidRPr="00D4371A">
        <w:rPr>
          <w:rFonts w:cs="Times New Roman"/>
          <w:i/>
          <w:iCs/>
          <w:color w:val="000000"/>
          <w:shd w:val="clear" w:color="auto" w:fill="FFFFFF"/>
        </w:rPr>
        <w:t>I</w:t>
      </w:r>
      <w:r w:rsidR="00460A77">
        <w:rPr>
          <w:rFonts w:cs="Times New Roman"/>
          <w:i/>
          <w:iCs/>
          <w:color w:val="000000"/>
          <w:shd w:val="clear" w:color="auto" w:fill="FFFFFF"/>
        </w:rPr>
        <w:t>CMR guidelines.</w:t>
      </w:r>
      <w:r w:rsidR="00460A77" w:rsidRPr="00460A77">
        <w:t xml:space="preserve"> </w:t>
      </w:r>
      <w:r w:rsidR="00460A77">
        <w:t xml:space="preserve">Available from </w:t>
      </w:r>
      <w:hyperlink r:id="rId11" w:history="1">
        <w:r w:rsidR="00460A77">
          <w:rPr>
            <w:rStyle w:val="Hyperlink"/>
          </w:rPr>
          <w:t>https://icmr.nic.in/sites/default/files/guidelines/ICMR_Ethical_Guidelines_2017.pdf</w:t>
        </w:r>
      </w:hyperlink>
      <w:r w:rsidRPr="00D4371A">
        <w:rPr>
          <w:rFonts w:cs="Times New Roman"/>
          <w:color w:val="000000"/>
          <w:shd w:val="clear" w:color="auto" w:fill="FFFFFF"/>
        </w:rPr>
        <w:t xml:space="preserve"> </w:t>
      </w:r>
      <w:r w:rsidR="00460A77">
        <w:rPr>
          <w:rFonts w:cs="Times New Roman"/>
          <w:color w:val="000000"/>
          <w:shd w:val="clear" w:color="auto" w:fill="FFFFFF"/>
        </w:rPr>
        <w:t>Last accessed on 04.05.2019.</w:t>
      </w:r>
    </w:p>
    <w:p w:rsidR="00C04262" w:rsidRPr="00D4371A" w:rsidRDefault="00C04262" w:rsidP="00C457D9">
      <w:pPr>
        <w:spacing w:line="480" w:lineRule="auto"/>
        <w:rPr>
          <w:rFonts w:cs="Times New Roman"/>
          <w:color w:val="000000"/>
          <w:shd w:val="clear" w:color="auto" w:fill="FFFFFF"/>
        </w:rPr>
      </w:pPr>
      <w:r w:rsidRPr="00D4371A">
        <w:rPr>
          <w:rFonts w:cs="Times New Roman"/>
          <w:color w:val="000000"/>
          <w:shd w:val="clear" w:color="auto" w:fill="FFFFFF"/>
        </w:rPr>
        <w:t xml:space="preserve">7. </w:t>
      </w:r>
      <w:r w:rsidR="00BF130A" w:rsidRPr="00D4371A">
        <w:rPr>
          <w:rFonts w:cs="Times New Roman"/>
          <w:i/>
          <w:iCs/>
          <w:color w:val="000000"/>
          <w:shd w:val="clear" w:color="auto" w:fill="FFFFFF"/>
        </w:rPr>
        <w:t xml:space="preserve"> </w:t>
      </w:r>
      <w:r w:rsidR="00460A77">
        <w:rPr>
          <w:rFonts w:cs="Times New Roman"/>
          <w:i/>
          <w:iCs/>
          <w:color w:val="000000"/>
          <w:shd w:val="clear" w:color="auto" w:fill="FFFFFF"/>
        </w:rPr>
        <w:t xml:space="preserve">Schedule Y.  Available from </w:t>
      </w:r>
      <w:hyperlink r:id="rId12" w:history="1">
        <w:r w:rsidR="00460A77">
          <w:rPr>
            <w:rStyle w:val="Hyperlink"/>
          </w:rPr>
          <w:t>http://cdsco.nic.in/html/D&amp;C_Rules_Schedule_Y.pdf</w:t>
        </w:r>
      </w:hyperlink>
      <w:r w:rsidR="00460A77">
        <w:t>. Last accessed on 04.05.2019.</w:t>
      </w:r>
    </w:p>
    <w:p w:rsidR="00BF130A" w:rsidRPr="00D4371A" w:rsidRDefault="00BF130A" w:rsidP="00C457D9">
      <w:pPr>
        <w:spacing w:line="480" w:lineRule="auto"/>
        <w:rPr>
          <w:rFonts w:cs="Times New Roman"/>
        </w:rPr>
      </w:pPr>
      <w:r w:rsidRPr="00D4371A">
        <w:rPr>
          <w:rFonts w:cs="Times New Roman"/>
          <w:color w:val="000000"/>
          <w:shd w:val="clear" w:color="auto" w:fill="FFFFFF"/>
        </w:rPr>
        <w:t xml:space="preserve">8. </w:t>
      </w:r>
      <w:r w:rsidR="00F8269E">
        <w:rPr>
          <w:rFonts w:cs="Times New Roman"/>
          <w:color w:val="000000"/>
          <w:shd w:val="clear" w:color="auto" w:fill="FFFFFF"/>
        </w:rPr>
        <w:t xml:space="preserve"> </w:t>
      </w:r>
      <w:r w:rsidR="00F8269E">
        <w:t>The use of the WHO-UMC system for standardised case causality assessment.</w:t>
      </w:r>
      <w:r w:rsidR="00F8269E">
        <w:rPr>
          <w:rFonts w:cs="Times New Roman"/>
          <w:color w:val="000000"/>
          <w:shd w:val="clear" w:color="auto" w:fill="FFFFFF"/>
        </w:rPr>
        <w:t xml:space="preserve"> Available from </w:t>
      </w:r>
      <w:hyperlink r:id="rId13" w:history="1">
        <w:r w:rsidR="00F8269E" w:rsidRPr="002A0197">
          <w:rPr>
            <w:rStyle w:val="Hyperlink"/>
          </w:rPr>
          <w:t>https://www.who.int/medicines/areas/quality_safety/safety_efficacy/WHOcausality_assessment.pdf. Last</w:t>
        </w:r>
      </w:hyperlink>
      <w:r w:rsidR="00F8269E">
        <w:t xml:space="preserve"> accessed on 04.05.2019.</w:t>
      </w:r>
    </w:p>
    <w:sectPr w:rsidR="00BF130A" w:rsidRPr="00D4371A" w:rsidSect="00F46308">
      <w:footerReference w:type="default" r:id="rId14"/>
      <w:pgSz w:w="12242" w:h="15876"/>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1C0E" w:rsidRDefault="00F21C0E" w:rsidP="001E265C">
      <w:r>
        <w:separator/>
      </w:r>
    </w:p>
  </w:endnote>
  <w:endnote w:type="continuationSeparator" w:id="0">
    <w:p w:rsidR="00F21C0E" w:rsidRDefault="00F21C0E" w:rsidP="001E2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495782"/>
      <w:docPartObj>
        <w:docPartGallery w:val="Page Numbers (Bottom of Page)"/>
        <w:docPartUnique/>
      </w:docPartObj>
    </w:sdtPr>
    <w:sdtEndPr/>
    <w:sdtContent>
      <w:p w:rsidR="00D739DB" w:rsidRDefault="00F21C0E">
        <w:pPr>
          <w:pStyle w:val="Footer"/>
          <w:jc w:val="right"/>
        </w:pPr>
        <w:r>
          <w:fldChar w:fldCharType="begin"/>
        </w:r>
        <w:r>
          <w:instrText xml:space="preserve"> PAGE   \* MERGEFORMAT </w:instrText>
        </w:r>
        <w:r>
          <w:fldChar w:fldCharType="separate"/>
        </w:r>
        <w:r w:rsidR="00D739DB">
          <w:rPr>
            <w:noProof/>
          </w:rPr>
          <w:t>1</w:t>
        </w:r>
        <w:r>
          <w:rPr>
            <w:noProof/>
          </w:rPr>
          <w:fldChar w:fldCharType="end"/>
        </w:r>
      </w:p>
    </w:sdtContent>
  </w:sdt>
  <w:p w:rsidR="00D739DB" w:rsidRDefault="00D73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1C0E" w:rsidRDefault="00F21C0E" w:rsidP="001E265C">
      <w:r>
        <w:separator/>
      </w:r>
    </w:p>
  </w:footnote>
  <w:footnote w:type="continuationSeparator" w:id="0">
    <w:p w:rsidR="00F21C0E" w:rsidRDefault="00F21C0E" w:rsidP="001E26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8918CB"/>
    <w:multiLevelType w:val="hybridMultilevel"/>
    <w:tmpl w:val="32B0E4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65C"/>
    <w:rsid w:val="00010500"/>
    <w:rsid w:val="0001569A"/>
    <w:rsid w:val="00021A9C"/>
    <w:rsid w:val="00075788"/>
    <w:rsid w:val="000E57C3"/>
    <w:rsid w:val="0012417C"/>
    <w:rsid w:val="001A31E5"/>
    <w:rsid w:val="001D1EB9"/>
    <w:rsid w:val="001E265C"/>
    <w:rsid w:val="0021179A"/>
    <w:rsid w:val="002840A9"/>
    <w:rsid w:val="002B1A67"/>
    <w:rsid w:val="002D469B"/>
    <w:rsid w:val="003278AD"/>
    <w:rsid w:val="003607B3"/>
    <w:rsid w:val="00391779"/>
    <w:rsid w:val="003B541A"/>
    <w:rsid w:val="003E61E8"/>
    <w:rsid w:val="00460A77"/>
    <w:rsid w:val="004B6FE1"/>
    <w:rsid w:val="005855D2"/>
    <w:rsid w:val="005C0740"/>
    <w:rsid w:val="0063653A"/>
    <w:rsid w:val="0064534D"/>
    <w:rsid w:val="0067538D"/>
    <w:rsid w:val="00695657"/>
    <w:rsid w:val="006A779E"/>
    <w:rsid w:val="006B1F8A"/>
    <w:rsid w:val="00750C20"/>
    <w:rsid w:val="00764B5A"/>
    <w:rsid w:val="00792903"/>
    <w:rsid w:val="00894413"/>
    <w:rsid w:val="008D2CBC"/>
    <w:rsid w:val="00955667"/>
    <w:rsid w:val="009A3B60"/>
    <w:rsid w:val="009B3092"/>
    <w:rsid w:val="00A15BA1"/>
    <w:rsid w:val="00A22B65"/>
    <w:rsid w:val="00A92C87"/>
    <w:rsid w:val="00AC2237"/>
    <w:rsid w:val="00AE2B49"/>
    <w:rsid w:val="00AE7C23"/>
    <w:rsid w:val="00B02A2F"/>
    <w:rsid w:val="00B664C3"/>
    <w:rsid w:val="00B84C16"/>
    <w:rsid w:val="00BA08D3"/>
    <w:rsid w:val="00BC0AD0"/>
    <w:rsid w:val="00BC6D07"/>
    <w:rsid w:val="00BE4298"/>
    <w:rsid w:val="00BF130A"/>
    <w:rsid w:val="00C04262"/>
    <w:rsid w:val="00C27B52"/>
    <w:rsid w:val="00C31354"/>
    <w:rsid w:val="00C457D9"/>
    <w:rsid w:val="00C720D8"/>
    <w:rsid w:val="00CB3B1D"/>
    <w:rsid w:val="00D15898"/>
    <w:rsid w:val="00D4371A"/>
    <w:rsid w:val="00D739DB"/>
    <w:rsid w:val="00DB01F0"/>
    <w:rsid w:val="00DD011A"/>
    <w:rsid w:val="00E3362A"/>
    <w:rsid w:val="00E361D7"/>
    <w:rsid w:val="00E47F5C"/>
    <w:rsid w:val="00E605A9"/>
    <w:rsid w:val="00E77169"/>
    <w:rsid w:val="00F1658D"/>
    <w:rsid w:val="00F21C0E"/>
    <w:rsid w:val="00F46308"/>
    <w:rsid w:val="00F8269E"/>
    <w:rsid w:val="00FB03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96D997-BBD1-47D8-BBCA-FD60BC7A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1E5"/>
    <w:pPr>
      <w:spacing w:after="0" w:line="240" w:lineRule="auto"/>
    </w:pPr>
    <w:rPr>
      <w:rFonts w:ascii="Times New Roman" w:eastAsia="Times New Roman" w:hAnsi="Times New Roman" w:cs="Mangal"/>
      <w:sz w:val="24"/>
      <w:szCs w:val="24"/>
      <w:lang w:val="en-US" w:bidi="hi-IN"/>
    </w:rPr>
  </w:style>
  <w:style w:type="paragraph" w:styleId="Heading1">
    <w:name w:val="heading 1"/>
    <w:basedOn w:val="Normal"/>
    <w:link w:val="Heading1Char"/>
    <w:uiPriority w:val="9"/>
    <w:qFormat/>
    <w:rsid w:val="004B6FE1"/>
    <w:pPr>
      <w:spacing w:before="100" w:beforeAutospacing="1" w:after="100" w:afterAutospacing="1"/>
      <w:outlineLvl w:val="0"/>
    </w:pPr>
    <w:rPr>
      <w:rFonts w:cs="Times New Roman"/>
      <w:b/>
      <w:bCs/>
      <w:kern w:val="36"/>
      <w:sz w:val="48"/>
      <w:szCs w:val="48"/>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265C"/>
    <w:pPr>
      <w:tabs>
        <w:tab w:val="center" w:pos="4513"/>
        <w:tab w:val="right" w:pos="9026"/>
      </w:tabs>
    </w:pPr>
  </w:style>
  <w:style w:type="character" w:customStyle="1" w:styleId="HeaderChar">
    <w:name w:val="Header Char"/>
    <w:basedOn w:val="DefaultParagraphFont"/>
    <w:link w:val="Header"/>
    <w:uiPriority w:val="99"/>
    <w:semiHidden/>
    <w:rsid w:val="001E265C"/>
  </w:style>
  <w:style w:type="paragraph" w:styleId="Footer">
    <w:name w:val="footer"/>
    <w:basedOn w:val="Normal"/>
    <w:link w:val="FooterChar"/>
    <w:uiPriority w:val="99"/>
    <w:unhideWhenUsed/>
    <w:rsid w:val="001E265C"/>
    <w:pPr>
      <w:tabs>
        <w:tab w:val="center" w:pos="4513"/>
        <w:tab w:val="right" w:pos="9026"/>
      </w:tabs>
    </w:pPr>
  </w:style>
  <w:style w:type="character" w:customStyle="1" w:styleId="FooterChar">
    <w:name w:val="Footer Char"/>
    <w:basedOn w:val="DefaultParagraphFont"/>
    <w:link w:val="Footer"/>
    <w:uiPriority w:val="99"/>
    <w:rsid w:val="001E265C"/>
  </w:style>
  <w:style w:type="paragraph" w:styleId="ListParagraph">
    <w:name w:val="List Paragraph"/>
    <w:basedOn w:val="Normal"/>
    <w:uiPriority w:val="34"/>
    <w:qFormat/>
    <w:rsid w:val="006A779E"/>
    <w:pPr>
      <w:ind w:left="720"/>
      <w:contextualSpacing/>
    </w:pPr>
    <w:rPr>
      <w:szCs w:val="21"/>
    </w:rPr>
  </w:style>
  <w:style w:type="table" w:styleId="TableGrid">
    <w:name w:val="Table Grid"/>
    <w:basedOn w:val="TableNormal"/>
    <w:uiPriority w:val="59"/>
    <w:rsid w:val="00BA08D3"/>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E1"/>
    <w:rPr>
      <w:color w:val="0000FF" w:themeColor="hyperlink"/>
      <w:u w:val="single"/>
    </w:rPr>
  </w:style>
  <w:style w:type="character" w:customStyle="1" w:styleId="Heading1Char">
    <w:name w:val="Heading 1 Char"/>
    <w:basedOn w:val="DefaultParagraphFont"/>
    <w:link w:val="Heading1"/>
    <w:uiPriority w:val="9"/>
    <w:rsid w:val="004B6FE1"/>
    <w:rPr>
      <w:rFonts w:ascii="Times New Roman" w:eastAsia="Times New Roman" w:hAnsi="Times New Roman" w:cs="Times New Roman"/>
      <w:b/>
      <w:bCs/>
      <w:kern w:val="36"/>
      <w:sz w:val="48"/>
      <w:szCs w:val="48"/>
      <w:lang w:eastAsia="en-IN" w:bidi="ar-SA"/>
    </w:rPr>
  </w:style>
  <w:style w:type="character" w:styleId="Emphasis">
    <w:name w:val="Emphasis"/>
    <w:basedOn w:val="DefaultParagraphFont"/>
    <w:uiPriority w:val="20"/>
    <w:qFormat/>
    <w:rsid w:val="009A3B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da.gov/safety/reporting-serious-problems-fda/what-serious-adverse-event" TargetMode="External"/><Relationship Id="rId13" Type="http://schemas.openxmlformats.org/officeDocument/2006/relationships/hyperlink" Target="https://www.who.int/medicines/areas/quality_safety/safety_efficacy/WHOcausality_assessment.pdf.%20Last" TargetMode="External"/><Relationship Id="rId3" Type="http://schemas.openxmlformats.org/officeDocument/2006/relationships/settings" Target="settings.xml"/><Relationship Id="rId7" Type="http://schemas.openxmlformats.org/officeDocument/2006/relationships/hyperlink" Target="http://www.cdsco.nic.in/html/GCP1.html.%20Last" TargetMode="External"/><Relationship Id="rId12" Type="http://schemas.openxmlformats.org/officeDocument/2006/relationships/hyperlink" Target="http://cdsco.nic.in/html/D&amp;C_Rules_Schedule_Y.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cmr.nic.in/sites/default/files/guidelines/ICMR_Ethical_Guidelines_201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dsco.gov.in/opencms/opencms/system/modules/CDSCO.WEB/elements/download_file_division.jsp?num_id=MTA2Mg" TargetMode="External"/><Relationship Id="rId4" Type="http://schemas.openxmlformats.org/officeDocument/2006/relationships/webSettings" Target="webSettings.xml"/><Relationship Id="rId9" Type="http://schemas.openxmlformats.org/officeDocument/2006/relationships/hyperlink" Target="https://www.ich.org/fileadmin/Public_Web_Site/ICH_Products/Guidelines/Efficacy/E2A/Step4/E2A_Guideline.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3612</Words>
  <Characters>20594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Reviewer</cp:lastModifiedBy>
  <cp:revision>2</cp:revision>
  <dcterms:created xsi:type="dcterms:W3CDTF">2019-05-04T19:41:00Z</dcterms:created>
  <dcterms:modified xsi:type="dcterms:W3CDTF">2019-05-04T19:41:00Z</dcterms:modified>
</cp:coreProperties>
</file>