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D9F0B" w14:textId="77777777" w:rsidR="001C58A3" w:rsidRPr="001C58A3" w:rsidRDefault="001C58A3" w:rsidP="00EB11D6">
      <w:pPr>
        <w:rPr>
          <w:rFonts w:ascii="Calibri" w:eastAsia="Times New Roman" w:hAnsi="Calibri" w:cs="Calibri"/>
        </w:rPr>
      </w:pPr>
      <w:r w:rsidRPr="001C58A3">
        <w:rPr>
          <w:rFonts w:ascii="Times New Roman" w:eastAsia="Times New Roman" w:hAnsi="Times New Roman" w:cs="Times New Roman"/>
          <w:b/>
          <w:bCs/>
          <w:sz w:val="24"/>
          <w:szCs w:val="24"/>
        </w:rPr>
        <w:t>C</w:t>
      </w:r>
      <w:r w:rsidR="005A3F0C">
        <w:rPr>
          <w:rFonts w:ascii="Times New Roman" w:eastAsia="Times New Roman" w:hAnsi="Times New Roman" w:cs="Times New Roman"/>
          <w:b/>
          <w:bCs/>
          <w:sz w:val="24"/>
          <w:szCs w:val="24"/>
        </w:rPr>
        <w:t>OMMENTS</w:t>
      </w:r>
    </w:p>
    <w:p w14:paraId="677B55DE" w14:textId="77777777" w:rsidR="001C58A3" w:rsidRDefault="00C44004" w:rsidP="00EB11D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87323F">
        <w:rPr>
          <w:rFonts w:ascii="Times New Roman" w:eastAsia="Times New Roman" w:hAnsi="Times New Roman" w:cs="Times New Roman"/>
          <w:b/>
          <w:bCs/>
          <w:sz w:val="24"/>
          <w:szCs w:val="24"/>
        </w:rPr>
        <w:t xml:space="preserve">ppraisal to </w:t>
      </w:r>
      <w:r w:rsidR="001C58A3" w:rsidRPr="001C58A3">
        <w:rPr>
          <w:rFonts w:ascii="Times New Roman" w:eastAsia="Times New Roman" w:hAnsi="Times New Roman" w:cs="Times New Roman"/>
          <w:b/>
          <w:bCs/>
          <w:sz w:val="24"/>
          <w:szCs w:val="24"/>
        </w:rPr>
        <w:t>journal editors</w:t>
      </w:r>
      <w:r w:rsidR="00815A26">
        <w:rPr>
          <w:rFonts w:ascii="Times New Roman" w:eastAsia="Times New Roman" w:hAnsi="Times New Roman" w:cs="Times New Roman"/>
          <w:b/>
          <w:bCs/>
          <w:sz w:val="24"/>
          <w:szCs w:val="24"/>
        </w:rPr>
        <w:t xml:space="preserve"> </w:t>
      </w:r>
      <w:r w:rsidR="001E4816">
        <w:rPr>
          <w:rFonts w:ascii="Times New Roman" w:eastAsia="Times New Roman" w:hAnsi="Times New Roman" w:cs="Times New Roman"/>
          <w:b/>
          <w:bCs/>
          <w:sz w:val="24"/>
          <w:szCs w:val="24"/>
        </w:rPr>
        <w:t>abou</w:t>
      </w:r>
      <w:r>
        <w:rPr>
          <w:rFonts w:ascii="Times New Roman" w:eastAsia="Times New Roman" w:hAnsi="Times New Roman" w:cs="Times New Roman"/>
          <w:b/>
          <w:bCs/>
          <w:sz w:val="24"/>
          <w:szCs w:val="24"/>
        </w:rPr>
        <w:t>t</w:t>
      </w:r>
      <w:r w:rsidR="00815A26">
        <w:rPr>
          <w:rFonts w:ascii="Times New Roman" w:eastAsia="Times New Roman" w:hAnsi="Times New Roman" w:cs="Times New Roman"/>
          <w:b/>
          <w:bCs/>
          <w:sz w:val="24"/>
          <w:szCs w:val="24"/>
        </w:rPr>
        <w:t xml:space="preserve"> </w:t>
      </w:r>
      <w:r w:rsidR="00815A26" w:rsidRPr="001C58A3">
        <w:rPr>
          <w:rFonts w:ascii="Times New Roman" w:eastAsia="Times New Roman" w:hAnsi="Times New Roman" w:cs="Times New Roman"/>
          <w:b/>
          <w:bCs/>
          <w:sz w:val="24"/>
          <w:szCs w:val="24"/>
        </w:rPr>
        <w:t>publication</w:t>
      </w:r>
      <w:r w:rsidR="00815A26">
        <w:rPr>
          <w:rFonts w:ascii="Times New Roman" w:eastAsia="Times New Roman" w:hAnsi="Times New Roman" w:cs="Times New Roman"/>
          <w:b/>
          <w:bCs/>
          <w:sz w:val="24"/>
          <w:szCs w:val="24"/>
        </w:rPr>
        <w:t xml:space="preserve"> of scientific correspondence</w:t>
      </w:r>
    </w:p>
    <w:p w14:paraId="019A1393" w14:textId="77777777" w:rsidR="0046554F" w:rsidRPr="0046554F" w:rsidRDefault="0046554F" w:rsidP="00EB11D6">
      <w:pPr>
        <w:rPr>
          <w:rFonts w:ascii="Times New Roman" w:eastAsia="Times New Roman" w:hAnsi="Times New Roman" w:cs="Times New Roman"/>
          <w:b/>
          <w:bCs/>
          <w:sz w:val="24"/>
          <w:szCs w:val="24"/>
        </w:rPr>
      </w:pPr>
      <w:r w:rsidRPr="0046554F">
        <w:rPr>
          <w:rFonts w:ascii="Times New Roman" w:eastAsia="Times New Roman" w:hAnsi="Times New Roman" w:cs="Times New Roman"/>
          <w:b/>
          <w:bCs/>
          <w:sz w:val="24"/>
          <w:szCs w:val="24"/>
        </w:rPr>
        <w:t>Authors:</w:t>
      </w:r>
    </w:p>
    <w:p w14:paraId="0EED8D6D" w14:textId="77777777" w:rsidR="0046554F" w:rsidRDefault="0046554F" w:rsidP="00EB11D6">
      <w:pPr>
        <w:rPr>
          <w:rFonts w:ascii="Times New Roman" w:eastAsia="Times New Roman" w:hAnsi="Times New Roman" w:cs="Times New Roman"/>
          <w:bCs/>
          <w:sz w:val="24"/>
          <w:szCs w:val="24"/>
        </w:rPr>
      </w:pPr>
      <w:proofErr w:type="spellStart"/>
      <w:r w:rsidRPr="0046554F">
        <w:rPr>
          <w:rFonts w:ascii="Times New Roman" w:eastAsia="Times New Roman" w:hAnsi="Times New Roman" w:cs="Times New Roman"/>
          <w:bCs/>
          <w:sz w:val="24"/>
          <w:szCs w:val="24"/>
        </w:rPr>
        <w:t>Himel</w:t>
      </w:r>
      <w:proofErr w:type="spellEnd"/>
      <w:r w:rsidRPr="0046554F">
        <w:rPr>
          <w:rFonts w:ascii="Times New Roman" w:eastAsia="Times New Roman" w:hAnsi="Times New Roman" w:cs="Times New Roman"/>
          <w:bCs/>
          <w:sz w:val="24"/>
          <w:szCs w:val="24"/>
        </w:rPr>
        <w:t xml:space="preserve"> Mondal</w:t>
      </w:r>
    </w:p>
    <w:p w14:paraId="4A5749B8" w14:textId="77777777" w:rsidR="0046554F" w:rsidRPr="0046554F" w:rsidRDefault="0046554F" w:rsidP="00EB11D6">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Fakir Mohan Medical College and Hospital, </w:t>
      </w:r>
      <w:proofErr w:type="spellStart"/>
      <w:r w:rsidRPr="0046554F">
        <w:rPr>
          <w:rFonts w:ascii="Times New Roman" w:eastAsia="Times New Roman" w:hAnsi="Times New Roman" w:cs="Times New Roman"/>
          <w:bCs/>
          <w:sz w:val="24"/>
          <w:szCs w:val="24"/>
        </w:rPr>
        <w:t>Balasore</w:t>
      </w:r>
      <w:proofErr w:type="spellEnd"/>
      <w:r w:rsidRPr="0046554F">
        <w:rPr>
          <w:rFonts w:ascii="Times New Roman" w:eastAsia="Times New Roman" w:hAnsi="Times New Roman" w:cs="Times New Roman"/>
          <w:bCs/>
          <w:sz w:val="24"/>
          <w:szCs w:val="24"/>
        </w:rPr>
        <w:t>, Odisha, India</w:t>
      </w:r>
    </w:p>
    <w:p w14:paraId="11B3E2E3" w14:textId="77777777" w:rsidR="0046554F" w:rsidRDefault="0046554F" w:rsidP="00EB11D6">
      <w:pPr>
        <w:rPr>
          <w:rFonts w:ascii="Times New Roman" w:eastAsia="Times New Roman" w:hAnsi="Times New Roman" w:cs="Times New Roman"/>
          <w:bCs/>
          <w:sz w:val="24"/>
          <w:szCs w:val="24"/>
        </w:rPr>
      </w:pPr>
      <w:proofErr w:type="spellStart"/>
      <w:r w:rsidRPr="0046554F">
        <w:rPr>
          <w:rFonts w:ascii="Times New Roman" w:eastAsia="Times New Roman" w:hAnsi="Times New Roman" w:cs="Times New Roman"/>
          <w:bCs/>
          <w:sz w:val="24"/>
          <w:szCs w:val="24"/>
        </w:rPr>
        <w:t>Shaikat</w:t>
      </w:r>
      <w:proofErr w:type="spellEnd"/>
      <w:r w:rsidRPr="0046554F">
        <w:rPr>
          <w:rFonts w:ascii="Times New Roman" w:eastAsia="Times New Roman" w:hAnsi="Times New Roman" w:cs="Times New Roman"/>
          <w:bCs/>
          <w:sz w:val="24"/>
          <w:szCs w:val="24"/>
        </w:rPr>
        <w:t xml:space="preserve"> Mondal</w:t>
      </w:r>
    </w:p>
    <w:p w14:paraId="3D13E1C0" w14:textId="77777777" w:rsidR="0046554F" w:rsidRDefault="0046554F" w:rsidP="00EB11D6">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w:t>
      </w:r>
      <w:proofErr w:type="spellStart"/>
      <w:r w:rsidRPr="0046554F">
        <w:rPr>
          <w:rFonts w:ascii="Times New Roman" w:eastAsia="Times New Roman" w:hAnsi="Times New Roman" w:cs="Times New Roman"/>
          <w:bCs/>
          <w:sz w:val="24"/>
          <w:szCs w:val="24"/>
        </w:rPr>
        <w:t>Kalna</w:t>
      </w:r>
      <w:proofErr w:type="spellEnd"/>
      <w:r w:rsidRPr="0046554F">
        <w:rPr>
          <w:rFonts w:ascii="Times New Roman" w:eastAsia="Times New Roman" w:hAnsi="Times New Roman" w:cs="Times New Roman"/>
          <w:bCs/>
          <w:sz w:val="24"/>
          <w:szCs w:val="24"/>
        </w:rPr>
        <w:t xml:space="preserve"> SD Hospital, </w:t>
      </w:r>
      <w:proofErr w:type="spellStart"/>
      <w:r w:rsidRPr="0046554F">
        <w:rPr>
          <w:rFonts w:ascii="Times New Roman" w:eastAsia="Times New Roman" w:hAnsi="Times New Roman" w:cs="Times New Roman"/>
          <w:bCs/>
          <w:sz w:val="24"/>
          <w:szCs w:val="24"/>
        </w:rPr>
        <w:t>Purba</w:t>
      </w:r>
      <w:proofErr w:type="spellEnd"/>
      <w:r w:rsidRPr="0046554F">
        <w:rPr>
          <w:rFonts w:ascii="Times New Roman" w:eastAsia="Times New Roman" w:hAnsi="Times New Roman" w:cs="Times New Roman"/>
          <w:bCs/>
          <w:sz w:val="24"/>
          <w:szCs w:val="24"/>
        </w:rPr>
        <w:t xml:space="preserve"> </w:t>
      </w:r>
      <w:proofErr w:type="spellStart"/>
      <w:r w:rsidRPr="0046554F">
        <w:rPr>
          <w:rFonts w:ascii="Times New Roman" w:eastAsia="Times New Roman" w:hAnsi="Times New Roman" w:cs="Times New Roman"/>
          <w:bCs/>
          <w:sz w:val="24"/>
          <w:szCs w:val="24"/>
        </w:rPr>
        <w:t>Bardhaman</w:t>
      </w:r>
      <w:proofErr w:type="spellEnd"/>
      <w:r w:rsidRPr="0046554F">
        <w:rPr>
          <w:rFonts w:ascii="Times New Roman" w:eastAsia="Times New Roman" w:hAnsi="Times New Roman" w:cs="Times New Roman"/>
          <w:bCs/>
          <w:sz w:val="24"/>
          <w:szCs w:val="24"/>
        </w:rPr>
        <w:t>, West Bengal, India</w:t>
      </w:r>
    </w:p>
    <w:p w14:paraId="3EC860EF" w14:textId="77777777" w:rsidR="0046554F" w:rsidRPr="0046554F" w:rsidRDefault="0046554F" w:rsidP="00EB11D6">
      <w:pPr>
        <w:rPr>
          <w:rFonts w:ascii="Times New Roman" w:eastAsia="Times New Roman" w:hAnsi="Times New Roman" w:cs="Times New Roman"/>
          <w:b/>
          <w:bCs/>
          <w:sz w:val="24"/>
          <w:szCs w:val="24"/>
        </w:rPr>
      </w:pPr>
      <w:r w:rsidRPr="0046554F">
        <w:rPr>
          <w:rFonts w:ascii="Times New Roman" w:eastAsia="Times New Roman" w:hAnsi="Times New Roman" w:cs="Times New Roman"/>
          <w:b/>
          <w:bCs/>
          <w:sz w:val="24"/>
          <w:szCs w:val="24"/>
        </w:rPr>
        <w:t>Corresponding author:</w:t>
      </w:r>
    </w:p>
    <w:p w14:paraId="283B9707" w14:textId="77777777" w:rsidR="0046554F" w:rsidRPr="0046554F" w:rsidRDefault="0046554F" w:rsidP="00EB11D6">
      <w:pPr>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Himel</w:t>
      </w:r>
      <w:proofErr w:type="spellEnd"/>
      <w:r>
        <w:rPr>
          <w:rFonts w:ascii="Times New Roman" w:eastAsia="Times New Roman" w:hAnsi="Times New Roman" w:cs="Times New Roman"/>
          <w:bCs/>
          <w:sz w:val="24"/>
          <w:szCs w:val="24"/>
        </w:rPr>
        <w:t xml:space="preserve"> Mondal</w:t>
      </w:r>
    </w:p>
    <w:p w14:paraId="111DB818" w14:textId="77777777" w:rsidR="0046554F" w:rsidRDefault="0046554F" w:rsidP="0046554F">
      <w:pPr>
        <w:rPr>
          <w:rFonts w:ascii="Times New Roman" w:eastAsia="Times New Roman" w:hAnsi="Times New Roman" w:cs="Times New Roman"/>
          <w:bCs/>
          <w:sz w:val="24"/>
          <w:szCs w:val="24"/>
        </w:rPr>
      </w:pPr>
      <w:r w:rsidRPr="0046554F">
        <w:rPr>
          <w:rFonts w:ascii="Times New Roman" w:eastAsia="Times New Roman" w:hAnsi="Times New Roman" w:cs="Times New Roman"/>
          <w:bCs/>
          <w:sz w:val="24"/>
          <w:szCs w:val="24"/>
        </w:rPr>
        <w:t xml:space="preserve">Department of Physiology, Fakir Mohan Medical College and Hospital, </w:t>
      </w:r>
      <w:proofErr w:type="spellStart"/>
      <w:r w:rsidRPr="0046554F">
        <w:rPr>
          <w:rFonts w:ascii="Times New Roman" w:eastAsia="Times New Roman" w:hAnsi="Times New Roman" w:cs="Times New Roman"/>
          <w:bCs/>
          <w:sz w:val="24"/>
          <w:szCs w:val="24"/>
        </w:rPr>
        <w:t>Balasore</w:t>
      </w:r>
      <w:proofErr w:type="spellEnd"/>
      <w:r w:rsidRPr="0046554F">
        <w:rPr>
          <w:rFonts w:ascii="Times New Roman" w:eastAsia="Times New Roman" w:hAnsi="Times New Roman" w:cs="Times New Roman"/>
          <w:bCs/>
          <w:sz w:val="24"/>
          <w:szCs w:val="24"/>
        </w:rPr>
        <w:t>, Odisha</w:t>
      </w:r>
      <w:r>
        <w:rPr>
          <w:rFonts w:ascii="Times New Roman" w:eastAsia="Times New Roman" w:hAnsi="Times New Roman" w:cs="Times New Roman"/>
          <w:bCs/>
          <w:sz w:val="24"/>
          <w:szCs w:val="24"/>
        </w:rPr>
        <w:t>-756019</w:t>
      </w:r>
      <w:r w:rsidRPr="0046554F">
        <w:rPr>
          <w:rFonts w:ascii="Times New Roman" w:eastAsia="Times New Roman" w:hAnsi="Times New Roman" w:cs="Times New Roman"/>
          <w:bCs/>
          <w:sz w:val="24"/>
          <w:szCs w:val="24"/>
        </w:rPr>
        <w:t>, India</w:t>
      </w:r>
      <w:r>
        <w:rPr>
          <w:rFonts w:ascii="Times New Roman" w:eastAsia="Times New Roman" w:hAnsi="Times New Roman" w:cs="Times New Roman"/>
          <w:bCs/>
          <w:sz w:val="24"/>
          <w:szCs w:val="24"/>
        </w:rPr>
        <w:t xml:space="preserve">. Email: </w:t>
      </w:r>
      <w:hyperlink r:id="rId8" w:history="1">
        <w:r w:rsidRPr="00A8635C">
          <w:rPr>
            <w:rStyle w:val="Hyperlink"/>
            <w:rFonts w:ascii="Times New Roman" w:eastAsia="Times New Roman" w:hAnsi="Times New Roman" w:cs="Times New Roman"/>
            <w:bCs/>
            <w:sz w:val="24"/>
            <w:szCs w:val="24"/>
          </w:rPr>
          <w:t>himelmkcg@gmail.com</w:t>
        </w:r>
      </w:hyperlink>
    </w:p>
    <w:p w14:paraId="3C2C2E4F"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Prior publication: Nil</w:t>
      </w:r>
    </w:p>
    <w:p w14:paraId="05F97261"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Financial support: Nil.</w:t>
      </w:r>
    </w:p>
    <w:p w14:paraId="4DA5B95F" w14:textId="77777777" w:rsidR="0087323F" w:rsidRP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Conflicts of interest: There are no conflicts of interest.</w:t>
      </w:r>
    </w:p>
    <w:p w14:paraId="69C54BF3" w14:textId="77777777" w:rsidR="0087323F" w:rsidRDefault="0087323F" w:rsidP="0087323F">
      <w:pPr>
        <w:rPr>
          <w:rFonts w:ascii="Times New Roman" w:eastAsia="Times New Roman" w:hAnsi="Times New Roman" w:cs="Times New Roman"/>
          <w:bCs/>
          <w:sz w:val="24"/>
          <w:szCs w:val="24"/>
        </w:rPr>
      </w:pPr>
      <w:r w:rsidRPr="0087323F">
        <w:rPr>
          <w:rFonts w:ascii="Times New Roman" w:eastAsia="Times New Roman" w:hAnsi="Times New Roman" w:cs="Times New Roman"/>
          <w:bCs/>
          <w:sz w:val="24"/>
          <w:szCs w:val="24"/>
        </w:rPr>
        <w:t>Permissions: Nil</w:t>
      </w:r>
    </w:p>
    <w:p w14:paraId="50FF8C55" w14:textId="77777777" w:rsidR="0046554F" w:rsidRPr="00065C7E" w:rsidRDefault="0046554F" w:rsidP="0087323F">
      <w:pPr>
        <w:rPr>
          <w:rFonts w:ascii="Times New Roman" w:eastAsia="Times New Roman" w:hAnsi="Times New Roman" w:cs="Times New Roman"/>
          <w:b/>
          <w:bCs/>
          <w:i/>
          <w:sz w:val="24"/>
          <w:szCs w:val="24"/>
        </w:rPr>
      </w:pPr>
      <w:r w:rsidRPr="00065C7E">
        <w:rPr>
          <w:rFonts w:ascii="Times New Roman" w:eastAsia="Times New Roman" w:hAnsi="Times New Roman" w:cs="Times New Roman"/>
          <w:b/>
          <w:bCs/>
          <w:i/>
          <w:sz w:val="24"/>
          <w:szCs w:val="24"/>
        </w:rPr>
        <w:t>ABSTRACT</w:t>
      </w:r>
    </w:p>
    <w:p w14:paraId="76B777A9" w14:textId="77777777" w:rsidR="00292894" w:rsidRPr="00065C7E" w:rsidRDefault="00EB1C9D" w:rsidP="0046554F">
      <w:pPr>
        <w:rPr>
          <w:rFonts w:ascii="Times New Roman" w:hAnsi="Times New Roman" w:cs="Times New Roman"/>
          <w:i/>
          <w:sz w:val="24"/>
          <w:szCs w:val="24"/>
        </w:rPr>
      </w:pPr>
      <w:r w:rsidRPr="00065C7E">
        <w:rPr>
          <w:rFonts w:ascii="Times New Roman" w:hAnsi="Times New Roman" w:cs="Times New Roman"/>
          <w:i/>
          <w:sz w:val="24"/>
          <w:szCs w:val="24"/>
        </w:rPr>
        <w:t xml:space="preserve">Scientific correspondence, published as Letter to the Editor (LTE) </w:t>
      </w:r>
      <w:r w:rsidR="00292894" w:rsidRPr="00065C7E">
        <w:rPr>
          <w:rFonts w:ascii="Times New Roman" w:hAnsi="Times New Roman" w:cs="Times New Roman"/>
          <w:i/>
          <w:sz w:val="24"/>
          <w:szCs w:val="24"/>
        </w:rPr>
        <w:t xml:space="preserve">helps us to further our knowledge about a published topic. Majority of the journals accept </w:t>
      </w:r>
      <w:r w:rsidR="00815A26" w:rsidRPr="00065C7E">
        <w:rPr>
          <w:rFonts w:ascii="Times New Roman" w:hAnsi="Times New Roman" w:cs="Times New Roman"/>
          <w:i/>
          <w:sz w:val="24"/>
          <w:szCs w:val="24"/>
        </w:rPr>
        <w:t xml:space="preserve">correspondence as </w:t>
      </w:r>
      <w:r w:rsidRPr="00065C7E">
        <w:rPr>
          <w:rFonts w:ascii="Times New Roman" w:hAnsi="Times New Roman" w:cs="Times New Roman"/>
          <w:i/>
          <w:sz w:val="24"/>
          <w:szCs w:val="24"/>
        </w:rPr>
        <w:t>LTE</w:t>
      </w:r>
      <w:r w:rsidR="00292894" w:rsidRPr="00065C7E">
        <w:rPr>
          <w:rFonts w:ascii="Times New Roman" w:hAnsi="Times New Roman" w:cs="Times New Roman"/>
          <w:i/>
          <w:sz w:val="24"/>
          <w:szCs w:val="24"/>
        </w:rPr>
        <w:t xml:space="preserve">. In this article, we discussed 6 cases </w:t>
      </w:r>
      <w:r w:rsidRPr="00065C7E">
        <w:rPr>
          <w:rFonts w:ascii="Times New Roman" w:hAnsi="Times New Roman" w:cs="Times New Roman"/>
          <w:i/>
          <w:sz w:val="24"/>
          <w:szCs w:val="24"/>
        </w:rPr>
        <w:t>of LTEs which could be better treated by journal editors for betterment of scientific communication. O</w:t>
      </w:r>
      <w:r w:rsidR="00292894" w:rsidRPr="00065C7E">
        <w:rPr>
          <w:rFonts w:ascii="Times New Roman" w:hAnsi="Times New Roman" w:cs="Times New Roman"/>
          <w:i/>
          <w:sz w:val="24"/>
          <w:szCs w:val="24"/>
        </w:rPr>
        <w:t>ur appraisal to journal editors is to consider certain principles which would help to remove authors’ agony and a hindrance to critical comments on the published article which would enrich the science.</w:t>
      </w:r>
    </w:p>
    <w:p w14:paraId="777685FA" w14:textId="77777777" w:rsidR="005A3F0C" w:rsidRDefault="005A3F0C" w:rsidP="0046554F">
      <w:pPr>
        <w:rPr>
          <w:rFonts w:ascii="Times New Roman" w:eastAsia="Times New Roman" w:hAnsi="Times New Roman" w:cs="Times New Roman"/>
          <w:bCs/>
          <w:sz w:val="24"/>
          <w:szCs w:val="24"/>
        </w:rPr>
      </w:pPr>
      <w:r w:rsidRPr="005A3F0C">
        <w:rPr>
          <w:rFonts w:ascii="Times New Roman" w:eastAsia="Times New Roman" w:hAnsi="Times New Roman" w:cs="Times New Roman"/>
          <w:b/>
          <w:bCs/>
          <w:sz w:val="24"/>
          <w:szCs w:val="24"/>
        </w:rPr>
        <w:t>Keywords:</w:t>
      </w:r>
      <w:r>
        <w:rPr>
          <w:rFonts w:ascii="Times New Roman" w:eastAsia="Times New Roman" w:hAnsi="Times New Roman" w:cs="Times New Roman"/>
          <w:bCs/>
          <w:sz w:val="24"/>
          <w:szCs w:val="24"/>
        </w:rPr>
        <w:t xml:space="preserve"> </w:t>
      </w:r>
      <w:r w:rsidRPr="005A3F0C">
        <w:rPr>
          <w:rFonts w:ascii="Times New Roman" w:eastAsia="Times New Roman" w:hAnsi="Times New Roman" w:cs="Times New Roman"/>
          <w:bCs/>
          <w:sz w:val="24"/>
          <w:szCs w:val="24"/>
        </w:rPr>
        <w:t>letter to editor, letter to the editor, medical writing, peer review, publications</w:t>
      </w:r>
    </w:p>
    <w:p w14:paraId="18FEC421" w14:textId="77777777" w:rsidR="005A3F0C" w:rsidRPr="0046554F" w:rsidRDefault="005A3F0C" w:rsidP="0046554F">
      <w:pPr>
        <w:rPr>
          <w:rFonts w:ascii="Times New Roman" w:eastAsia="Times New Roman" w:hAnsi="Times New Roman" w:cs="Times New Roman"/>
          <w:bCs/>
          <w:sz w:val="24"/>
          <w:szCs w:val="24"/>
        </w:rPr>
      </w:pPr>
      <w:r w:rsidRPr="005A3F0C">
        <w:rPr>
          <w:rFonts w:ascii="Times New Roman" w:eastAsia="Times New Roman" w:hAnsi="Times New Roman" w:cs="Times New Roman"/>
          <w:b/>
          <w:bCs/>
          <w:sz w:val="24"/>
          <w:szCs w:val="24"/>
        </w:rPr>
        <w:t>Running title:</w:t>
      </w:r>
      <w:r>
        <w:rPr>
          <w:rFonts w:ascii="Times New Roman" w:eastAsia="Times New Roman" w:hAnsi="Times New Roman" w:cs="Times New Roman"/>
          <w:bCs/>
          <w:sz w:val="24"/>
          <w:szCs w:val="24"/>
        </w:rPr>
        <w:t xml:space="preserve"> Ethical issues with letter to t</w:t>
      </w:r>
      <w:bookmarkStart w:id="0" w:name="_GoBack"/>
      <w:bookmarkEnd w:id="0"/>
      <w:r>
        <w:rPr>
          <w:rFonts w:ascii="Times New Roman" w:eastAsia="Times New Roman" w:hAnsi="Times New Roman" w:cs="Times New Roman"/>
          <w:bCs/>
          <w:sz w:val="24"/>
          <w:szCs w:val="24"/>
        </w:rPr>
        <w:t>he editor</w:t>
      </w:r>
    </w:p>
    <w:p w14:paraId="00B6E6A8" w14:textId="77777777" w:rsidR="00C44004" w:rsidRDefault="00C44004">
      <w:pPr>
        <w:rPr>
          <w:rFonts w:ascii="Calibri" w:eastAsia="Times New Roman" w:hAnsi="Calibri" w:cs="Calibri"/>
        </w:rPr>
      </w:pPr>
      <w:r>
        <w:rPr>
          <w:rFonts w:ascii="Calibri" w:eastAsia="Times New Roman" w:hAnsi="Calibri" w:cs="Calibri"/>
        </w:rPr>
        <w:br w:type="page"/>
      </w:r>
    </w:p>
    <w:p w14:paraId="03BB6525" w14:textId="77777777" w:rsidR="001C58A3" w:rsidRPr="001C58A3" w:rsidRDefault="001C58A3" w:rsidP="00EB11D6">
      <w:pPr>
        <w:rPr>
          <w:rFonts w:ascii="Calibri" w:eastAsia="Times New Roman" w:hAnsi="Calibri" w:cs="Calibri"/>
        </w:rPr>
      </w:pPr>
      <w:r w:rsidRPr="001C58A3">
        <w:rPr>
          <w:rFonts w:ascii="Times New Roman" w:eastAsia="Times New Roman" w:hAnsi="Times New Roman" w:cs="Times New Roman"/>
          <w:sz w:val="24"/>
          <w:szCs w:val="24"/>
        </w:rPr>
        <w:lastRenderedPageBreak/>
        <w:t xml:space="preserve">“Letter to the Editor (LTE)” or “Correspondence” acts as a bridge to cover the lacuna in a </w:t>
      </w:r>
      <w:r w:rsidR="00C44004">
        <w:rPr>
          <w:rFonts w:ascii="Times New Roman" w:eastAsia="Times New Roman" w:hAnsi="Times New Roman" w:cs="Times New Roman"/>
          <w:sz w:val="24"/>
          <w:szCs w:val="24"/>
        </w:rPr>
        <w:t xml:space="preserve">published </w:t>
      </w:r>
      <w:r w:rsidRPr="001C58A3">
        <w:rPr>
          <w:rFonts w:ascii="Times New Roman" w:eastAsia="Times New Roman" w:hAnsi="Times New Roman" w:cs="Times New Roman"/>
          <w:sz w:val="24"/>
          <w:szCs w:val="24"/>
        </w:rPr>
        <w:t>manuscript. It also extends further insight into the published literature. LTEs are com</w:t>
      </w:r>
      <w:r w:rsidR="00C44004">
        <w:rPr>
          <w:rFonts w:ascii="Times New Roman" w:eastAsia="Times New Roman" w:hAnsi="Times New Roman" w:cs="Times New Roman"/>
          <w:sz w:val="24"/>
          <w:szCs w:val="24"/>
        </w:rPr>
        <w:t xml:space="preserve">monly written in response to a published article </w:t>
      </w:r>
      <w:r w:rsidR="005A3F0C">
        <w:rPr>
          <w:rFonts w:ascii="Times New Roman" w:eastAsia="Times New Roman" w:hAnsi="Times New Roman" w:cs="Times New Roman"/>
          <w:sz w:val="24"/>
          <w:szCs w:val="24"/>
        </w:rPr>
        <w:t>(1)</w:t>
      </w:r>
      <w:r w:rsidRPr="001C58A3">
        <w:rPr>
          <w:rFonts w:ascii="Times New Roman" w:eastAsia="Times New Roman" w:hAnsi="Times New Roman" w:cs="Times New Roman"/>
          <w:sz w:val="24"/>
          <w:szCs w:val="24"/>
        </w:rPr>
        <w:t>. However, case reports and general comments on the journa</w:t>
      </w:r>
      <w:r w:rsidR="005A3F0C">
        <w:rPr>
          <w:rFonts w:ascii="Times New Roman" w:eastAsia="Times New Roman" w:hAnsi="Times New Roman" w:cs="Times New Roman"/>
          <w:sz w:val="24"/>
          <w:szCs w:val="24"/>
        </w:rPr>
        <w:t>l are also published as an LTE (2)</w:t>
      </w:r>
      <w:r w:rsidRPr="001C58A3">
        <w:rPr>
          <w:rFonts w:ascii="Times New Roman" w:eastAsia="Times New Roman" w:hAnsi="Times New Roman" w:cs="Times New Roman"/>
          <w:sz w:val="24"/>
          <w:szCs w:val="24"/>
        </w:rPr>
        <w:t xml:space="preserve">. Committee on Publication Ethics </w:t>
      </w:r>
      <w:commentRangeStart w:id="1"/>
      <w:r w:rsidRPr="001C58A3">
        <w:rPr>
          <w:rFonts w:ascii="Times New Roman" w:eastAsia="Times New Roman" w:hAnsi="Times New Roman" w:cs="Times New Roman"/>
          <w:sz w:val="24"/>
          <w:szCs w:val="24"/>
        </w:rPr>
        <w:t>suggests the journals to allow post-publication discussion abo</w:t>
      </w:r>
      <w:r w:rsidR="005A3F0C">
        <w:rPr>
          <w:rFonts w:ascii="Times New Roman" w:eastAsia="Times New Roman" w:hAnsi="Times New Roman" w:cs="Times New Roman"/>
          <w:sz w:val="24"/>
          <w:szCs w:val="24"/>
        </w:rPr>
        <w:t xml:space="preserve">ut a published article by LTEs </w:t>
      </w:r>
      <w:commentRangeEnd w:id="1"/>
      <w:r w:rsidR="00A4365A">
        <w:rPr>
          <w:rStyle w:val="CommentReference"/>
        </w:rPr>
        <w:commentReference w:id="1"/>
      </w:r>
      <w:r w:rsidR="005A3F0C">
        <w:rPr>
          <w:rFonts w:ascii="Times New Roman" w:eastAsia="Times New Roman" w:hAnsi="Times New Roman" w:cs="Times New Roman"/>
          <w:sz w:val="24"/>
          <w:szCs w:val="24"/>
        </w:rPr>
        <w:t>(3)</w:t>
      </w:r>
      <w:r w:rsidRPr="001C58A3">
        <w:rPr>
          <w:rFonts w:ascii="Times New Roman" w:eastAsia="Times New Roman" w:hAnsi="Times New Roman" w:cs="Times New Roman"/>
          <w:sz w:val="24"/>
          <w:szCs w:val="24"/>
        </w:rPr>
        <w:t xml:space="preserve">. However, there are no uniform rules across different journals about the </w:t>
      </w:r>
      <w:commentRangeStart w:id="2"/>
      <w:r w:rsidRPr="001C58A3">
        <w:rPr>
          <w:rFonts w:ascii="Times New Roman" w:eastAsia="Times New Roman" w:hAnsi="Times New Roman" w:cs="Times New Roman"/>
          <w:sz w:val="24"/>
          <w:szCs w:val="24"/>
        </w:rPr>
        <w:t xml:space="preserve">type of LTEs </w:t>
      </w:r>
      <w:commentRangeEnd w:id="2"/>
      <w:r w:rsidR="00A4365A">
        <w:rPr>
          <w:rStyle w:val="CommentReference"/>
        </w:rPr>
        <w:commentReference w:id="2"/>
      </w:r>
      <w:r w:rsidRPr="001C58A3">
        <w:rPr>
          <w:rFonts w:ascii="Times New Roman" w:eastAsia="Times New Roman" w:hAnsi="Times New Roman" w:cs="Times New Roman"/>
          <w:sz w:val="24"/>
          <w:szCs w:val="24"/>
        </w:rPr>
        <w:t xml:space="preserve">they accept. For </w:t>
      </w:r>
      <w:commentRangeStart w:id="3"/>
      <w:r w:rsidRPr="001C58A3">
        <w:rPr>
          <w:rFonts w:ascii="Times New Roman" w:eastAsia="Times New Roman" w:hAnsi="Times New Roman" w:cs="Times New Roman"/>
          <w:sz w:val="24"/>
          <w:szCs w:val="24"/>
        </w:rPr>
        <w:t>biomedical journals, high impact articles (e.g., original article, review article, case report) get priority</w:t>
      </w:r>
      <w:r w:rsidR="0046554F">
        <w:rPr>
          <w:rFonts w:ascii="Times New Roman" w:eastAsia="Times New Roman" w:hAnsi="Times New Roman" w:cs="Times New Roman"/>
          <w:sz w:val="24"/>
          <w:szCs w:val="24"/>
        </w:rPr>
        <w:t xml:space="preserve"> for publication</w:t>
      </w:r>
      <w:commentRangeEnd w:id="3"/>
      <w:r w:rsidR="00A4365A">
        <w:rPr>
          <w:rStyle w:val="CommentReference"/>
        </w:rPr>
        <w:commentReference w:id="3"/>
      </w:r>
      <w:r w:rsidRPr="001C58A3">
        <w:rPr>
          <w:rFonts w:ascii="Times New Roman" w:eastAsia="Times New Roman" w:hAnsi="Times New Roman" w:cs="Times New Roman"/>
          <w:sz w:val="24"/>
          <w:szCs w:val="24"/>
        </w:rPr>
        <w:t xml:space="preserve">. Auxiliary manuscript like </w:t>
      </w:r>
      <w:r w:rsidR="005A3F0C">
        <w:rPr>
          <w:rFonts w:ascii="Times New Roman" w:eastAsia="Times New Roman" w:hAnsi="Times New Roman" w:cs="Times New Roman"/>
          <w:sz w:val="24"/>
          <w:szCs w:val="24"/>
        </w:rPr>
        <w:t>LTEs may get unusual treatment (4)</w:t>
      </w:r>
      <w:r w:rsidRPr="001C58A3">
        <w:rPr>
          <w:rFonts w:ascii="Times New Roman" w:eastAsia="Times New Roman" w:hAnsi="Times New Roman" w:cs="Times New Roman"/>
          <w:sz w:val="24"/>
          <w:szCs w:val="24"/>
        </w:rPr>
        <w:t>. In this</w:t>
      </w:r>
      <w:r w:rsidR="00EB1C9D">
        <w:rPr>
          <w:rFonts w:ascii="Times New Roman" w:eastAsia="Times New Roman" w:hAnsi="Times New Roman" w:cs="Times New Roman"/>
          <w:sz w:val="24"/>
          <w:szCs w:val="24"/>
        </w:rPr>
        <w:t xml:space="preserve"> article, we have presented 6</w:t>
      </w:r>
      <w:r w:rsidRPr="001C58A3">
        <w:rPr>
          <w:rFonts w:ascii="Times New Roman" w:eastAsia="Times New Roman" w:hAnsi="Times New Roman" w:cs="Times New Roman"/>
          <w:sz w:val="24"/>
          <w:szCs w:val="24"/>
        </w:rPr>
        <w:t xml:space="preserve"> cases which could be treated in a better way if journal editors could follow </w:t>
      </w:r>
      <w:commentRangeStart w:id="4"/>
      <w:r w:rsidRPr="001C58A3">
        <w:rPr>
          <w:rFonts w:ascii="Times New Roman" w:eastAsia="Times New Roman" w:hAnsi="Times New Roman" w:cs="Times New Roman"/>
          <w:sz w:val="24"/>
          <w:szCs w:val="24"/>
        </w:rPr>
        <w:t xml:space="preserve">uniform ethical principles. </w:t>
      </w:r>
      <w:commentRangeEnd w:id="4"/>
      <w:r w:rsidR="00A4365A">
        <w:rPr>
          <w:rStyle w:val="CommentReference"/>
        </w:rPr>
        <w:commentReference w:id="4"/>
      </w:r>
    </w:p>
    <w:p w14:paraId="4723F311"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Reply without letter</w:t>
      </w:r>
    </w:p>
    <w:p w14:paraId="4930A21C"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A journal published a </w:t>
      </w:r>
      <w:commentRangeStart w:id="5"/>
      <w:r w:rsidRPr="001C58A3">
        <w:rPr>
          <w:rFonts w:ascii="Times New Roman" w:eastAsia="Times New Roman" w:hAnsi="Times New Roman" w:cs="Times New Roman"/>
          <w:color w:val="000000"/>
          <w:sz w:val="24"/>
          <w:szCs w:val="24"/>
        </w:rPr>
        <w:t xml:space="preserve">reply to the LTE without publishing the LTE. </w:t>
      </w:r>
      <w:commentRangeEnd w:id="5"/>
      <w:r w:rsidR="00A4365A">
        <w:rPr>
          <w:rStyle w:val="CommentReference"/>
        </w:rPr>
        <w:commentReference w:id="5"/>
      </w:r>
      <w:r w:rsidRPr="001C58A3">
        <w:rPr>
          <w:rFonts w:ascii="Times New Roman" w:eastAsia="Times New Roman" w:hAnsi="Times New Roman" w:cs="Times New Roman"/>
          <w:color w:val="000000"/>
          <w:sz w:val="24"/>
          <w:szCs w:val="24"/>
        </w:rPr>
        <w:t>Immediately the journal editor was informed about the issue. The editor replied to inform that it occurred due to some technical error. In the next issue of the journal, the LTE was published with a message that the reply had already been published in the previous issue. It was a prompt, ethical and appropriate response from the journal editor. However, how can a reader understand the explanation without knowing the question?</w:t>
      </w:r>
    </w:p>
    <w:p w14:paraId="69C7D8F9"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commentRangeStart w:id="6"/>
      <w:r w:rsidRPr="001C58A3">
        <w:rPr>
          <w:rFonts w:ascii="Times New Roman" w:eastAsia="Times New Roman" w:hAnsi="Times New Roman" w:cs="Times New Roman"/>
          <w:i/>
          <w:iCs/>
          <w:color w:val="000000"/>
          <w:sz w:val="24"/>
          <w:szCs w:val="24"/>
        </w:rPr>
        <w:t xml:space="preserve">Reply </w:t>
      </w:r>
      <w:proofErr w:type="gramStart"/>
      <w:r w:rsidRPr="001C58A3">
        <w:rPr>
          <w:rFonts w:ascii="Times New Roman" w:eastAsia="Times New Roman" w:hAnsi="Times New Roman" w:cs="Times New Roman"/>
          <w:i/>
          <w:iCs/>
          <w:color w:val="000000"/>
          <w:sz w:val="24"/>
          <w:szCs w:val="24"/>
        </w:rPr>
        <w:t>published,</w:t>
      </w:r>
      <w:proofErr w:type="gramEnd"/>
      <w:r w:rsidRPr="001C58A3">
        <w:rPr>
          <w:rFonts w:ascii="Times New Roman" w:eastAsia="Times New Roman" w:hAnsi="Times New Roman" w:cs="Times New Roman"/>
          <w:i/>
          <w:iCs/>
          <w:color w:val="000000"/>
          <w:sz w:val="24"/>
          <w:szCs w:val="24"/>
        </w:rPr>
        <w:t xml:space="preserve"> letter rejected</w:t>
      </w:r>
      <w:commentRangeEnd w:id="6"/>
      <w:r w:rsidR="00065C7E">
        <w:rPr>
          <w:rStyle w:val="CommentReference"/>
        </w:rPr>
        <w:commentReference w:id="6"/>
      </w:r>
    </w:p>
    <w:p w14:paraId="32DBA944"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In this case, the reply to LTE was published in an issue. Thanks to the </w:t>
      </w:r>
      <w:commentRangeStart w:id="7"/>
      <w:r w:rsidRPr="001C58A3">
        <w:rPr>
          <w:rFonts w:ascii="Times New Roman" w:eastAsia="Times New Roman" w:hAnsi="Times New Roman" w:cs="Times New Roman"/>
          <w:color w:val="000000"/>
          <w:sz w:val="24"/>
          <w:szCs w:val="24"/>
        </w:rPr>
        <w:t>author</w:t>
      </w:r>
      <w:commentRangeEnd w:id="7"/>
      <w:r w:rsidR="00065C7E">
        <w:rPr>
          <w:rStyle w:val="CommentReference"/>
        </w:rPr>
        <w:commentReference w:id="7"/>
      </w:r>
      <w:r w:rsidRPr="001C58A3">
        <w:rPr>
          <w:rFonts w:ascii="Times New Roman" w:eastAsia="Times New Roman" w:hAnsi="Times New Roman" w:cs="Times New Roman"/>
          <w:color w:val="000000"/>
          <w:sz w:val="24"/>
          <w:szCs w:val="24"/>
        </w:rPr>
        <w:t xml:space="preserve"> that he did not forget to cite the LTE as an “</w:t>
      </w:r>
      <w:proofErr w:type="spellStart"/>
      <w:r w:rsidRPr="001C58A3">
        <w:rPr>
          <w:rFonts w:ascii="Times New Roman" w:eastAsia="Times New Roman" w:hAnsi="Times New Roman" w:cs="Times New Roman"/>
          <w:color w:val="000000"/>
          <w:sz w:val="24"/>
          <w:szCs w:val="24"/>
        </w:rPr>
        <w:t>InPress</w:t>
      </w:r>
      <w:proofErr w:type="spellEnd"/>
      <w:r w:rsidRPr="001C58A3">
        <w:rPr>
          <w:rFonts w:ascii="Times New Roman" w:eastAsia="Times New Roman" w:hAnsi="Times New Roman" w:cs="Times New Roman"/>
          <w:color w:val="000000"/>
          <w:sz w:val="24"/>
          <w:szCs w:val="24"/>
        </w:rPr>
        <w:t xml:space="preserve">” article. However, the web link and PubMed link in the HTML version of the reply linked a wrong paper. The journal editor was informed about the issue. However, no communication was received even after several messages and emails. Eventually, </w:t>
      </w:r>
      <w:r w:rsidR="00C44004">
        <w:rPr>
          <w:rFonts w:ascii="Times New Roman" w:eastAsia="Times New Roman" w:hAnsi="Times New Roman" w:cs="Times New Roman"/>
          <w:color w:val="000000"/>
          <w:sz w:val="24"/>
          <w:szCs w:val="24"/>
        </w:rPr>
        <w:t xml:space="preserve">the </w:t>
      </w:r>
      <w:r w:rsidRPr="001C58A3">
        <w:rPr>
          <w:rFonts w:ascii="Times New Roman" w:eastAsia="Times New Roman" w:hAnsi="Times New Roman" w:cs="Times New Roman"/>
          <w:color w:val="000000"/>
          <w:sz w:val="24"/>
          <w:szCs w:val="24"/>
        </w:rPr>
        <w:t xml:space="preserve">LTE was rejected. </w:t>
      </w:r>
      <w:commentRangeStart w:id="8"/>
      <w:r w:rsidRPr="001C58A3">
        <w:rPr>
          <w:rFonts w:ascii="Times New Roman" w:eastAsia="Times New Roman" w:hAnsi="Times New Roman" w:cs="Times New Roman"/>
          <w:color w:val="000000"/>
          <w:sz w:val="24"/>
          <w:szCs w:val="24"/>
        </w:rPr>
        <w:t>Isn’t it unethical to publish the title of the manuscript (with “</w:t>
      </w:r>
      <w:proofErr w:type="spellStart"/>
      <w:r w:rsidRPr="001C58A3">
        <w:rPr>
          <w:rFonts w:ascii="Times New Roman" w:eastAsia="Times New Roman" w:hAnsi="Times New Roman" w:cs="Times New Roman"/>
          <w:color w:val="000000"/>
          <w:sz w:val="24"/>
          <w:szCs w:val="24"/>
        </w:rPr>
        <w:t>InPress</w:t>
      </w:r>
      <w:proofErr w:type="spellEnd"/>
      <w:r w:rsidRPr="001C58A3">
        <w:rPr>
          <w:rFonts w:ascii="Times New Roman" w:eastAsia="Times New Roman" w:hAnsi="Times New Roman" w:cs="Times New Roman"/>
          <w:color w:val="000000"/>
          <w:sz w:val="24"/>
          <w:szCs w:val="24"/>
        </w:rPr>
        <w:t>” citation) which would never be published</w:t>
      </w:r>
      <w:commentRangeEnd w:id="8"/>
      <w:r w:rsidR="00065C7E">
        <w:rPr>
          <w:rStyle w:val="CommentReference"/>
        </w:rPr>
        <w:commentReference w:id="8"/>
      </w:r>
      <w:r w:rsidRPr="001C58A3">
        <w:rPr>
          <w:rFonts w:ascii="Times New Roman" w:eastAsia="Times New Roman" w:hAnsi="Times New Roman" w:cs="Times New Roman"/>
          <w:color w:val="000000"/>
          <w:sz w:val="24"/>
          <w:szCs w:val="24"/>
        </w:rPr>
        <w:t>?</w:t>
      </w:r>
    </w:p>
    <w:p w14:paraId="2FF96341"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Pay money, publish the letter</w:t>
      </w:r>
    </w:p>
    <w:p w14:paraId="0D618E61" w14:textId="77777777" w:rsidR="00C44004" w:rsidRDefault="001C58A3" w:rsidP="00EB11D6">
      <w:pPr>
        <w:spacing w:before="240" w:after="120" w:line="260" w:lineRule="atLeast"/>
        <w:rPr>
          <w:rFonts w:ascii="Times New Roman" w:eastAsia="Times New Roman" w:hAnsi="Times New Roman" w:cs="Times New Roman"/>
          <w:color w:val="000000"/>
          <w:sz w:val="24"/>
          <w:szCs w:val="24"/>
        </w:rPr>
      </w:pPr>
      <w:r w:rsidRPr="001C58A3">
        <w:rPr>
          <w:rFonts w:ascii="Times New Roman" w:eastAsia="Times New Roman" w:hAnsi="Times New Roman" w:cs="Times New Roman"/>
          <w:color w:val="000000"/>
          <w:sz w:val="24"/>
          <w:szCs w:val="24"/>
        </w:rPr>
        <w:t xml:space="preserve">An LTE was sent in response to a published article which had a major reporting error. After waiting for a period of 9 months, an inquiry email was sent to the editor. The editor promptly replied that </w:t>
      </w:r>
      <w:commentRangeStart w:id="9"/>
      <w:r w:rsidRPr="001C58A3">
        <w:rPr>
          <w:rFonts w:ascii="Times New Roman" w:eastAsia="Times New Roman" w:hAnsi="Times New Roman" w:cs="Times New Roman"/>
          <w:color w:val="000000"/>
          <w:sz w:val="24"/>
          <w:szCs w:val="24"/>
        </w:rPr>
        <w:t xml:space="preserve">the manuscript </w:t>
      </w:r>
      <w:commentRangeEnd w:id="9"/>
      <w:r w:rsidR="00065C7E">
        <w:rPr>
          <w:rStyle w:val="CommentReference"/>
        </w:rPr>
        <w:commentReference w:id="9"/>
      </w:r>
      <w:r w:rsidRPr="001C58A3">
        <w:rPr>
          <w:rFonts w:ascii="Times New Roman" w:eastAsia="Times New Roman" w:hAnsi="Times New Roman" w:cs="Times New Roman"/>
          <w:color w:val="000000"/>
          <w:sz w:val="24"/>
          <w:szCs w:val="24"/>
        </w:rPr>
        <w:t>had been provisionally accepted and it would be further processed after payment of the article-processing charge (APC). The editor was informed that as per the terms and conditions of the journal, LTE does not require any APC. Immediately the editor reverted that they had sent the LTE to the author but did not receive any reply. All future communication to the editor failed. Here the edit</w:t>
      </w:r>
      <w:r w:rsidR="00C44004">
        <w:rPr>
          <w:rFonts w:ascii="Times New Roman" w:eastAsia="Times New Roman" w:hAnsi="Times New Roman" w:cs="Times New Roman"/>
          <w:color w:val="000000"/>
          <w:sz w:val="24"/>
          <w:szCs w:val="24"/>
        </w:rPr>
        <w:t>or violated their own principle.</w:t>
      </w:r>
    </w:p>
    <w:p w14:paraId="729FE9F0" w14:textId="77777777" w:rsidR="00C44004" w:rsidRDefault="001C58A3" w:rsidP="00EB11D6">
      <w:pPr>
        <w:spacing w:before="240" w:after="120" w:line="260" w:lineRule="atLeast"/>
        <w:rPr>
          <w:rFonts w:ascii="Times New Roman" w:eastAsia="Times New Roman" w:hAnsi="Times New Roman" w:cs="Times New Roman"/>
          <w:i/>
          <w:iCs/>
          <w:color w:val="000000"/>
          <w:sz w:val="24"/>
          <w:szCs w:val="24"/>
        </w:rPr>
      </w:pPr>
      <w:commentRangeStart w:id="10"/>
      <w:r w:rsidRPr="001C58A3">
        <w:rPr>
          <w:rFonts w:ascii="Times New Roman" w:eastAsia="Times New Roman" w:hAnsi="Times New Roman" w:cs="Times New Roman"/>
          <w:i/>
          <w:iCs/>
          <w:color w:val="000000"/>
          <w:sz w:val="24"/>
          <w:szCs w:val="24"/>
        </w:rPr>
        <w:t>Ma</w:t>
      </w:r>
      <w:r w:rsidR="00C44004">
        <w:rPr>
          <w:rFonts w:ascii="Times New Roman" w:eastAsia="Times New Roman" w:hAnsi="Times New Roman" w:cs="Times New Roman"/>
          <w:i/>
          <w:iCs/>
          <w:color w:val="000000"/>
          <w:sz w:val="24"/>
          <w:szCs w:val="24"/>
        </w:rPr>
        <w:t>ny letters from a single author</w:t>
      </w:r>
      <w:commentRangeEnd w:id="10"/>
      <w:r w:rsidR="00065C7E">
        <w:rPr>
          <w:rStyle w:val="CommentReference"/>
        </w:rPr>
        <w:commentReference w:id="10"/>
      </w:r>
    </w:p>
    <w:p w14:paraId="7BDEA00F"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A paper was published in a journal where the aim of the study was divided into 2 segments. However, the study was conducted to fulfill the first aim and the authors forgot to mention anything about the second aim. An LTE was written based on this principal theme along with some other points which needed attention. After a month and couples of days, the associate editor rejected the LTE on the ground of multiple LTE from a single set of authors. There was no </w:t>
      </w:r>
      <w:r w:rsidRPr="001C58A3">
        <w:rPr>
          <w:rFonts w:ascii="Times New Roman" w:eastAsia="Times New Roman" w:hAnsi="Times New Roman" w:cs="Times New Roman"/>
          <w:color w:val="000000"/>
          <w:sz w:val="24"/>
          <w:szCs w:val="24"/>
        </w:rPr>
        <w:lastRenderedPageBreak/>
        <w:t xml:space="preserve">mention that the issues raised do not require any attention. When </w:t>
      </w:r>
      <w:r w:rsidR="007F670A">
        <w:rPr>
          <w:rFonts w:ascii="Times New Roman" w:eastAsia="Times New Roman" w:hAnsi="Times New Roman" w:cs="Times New Roman"/>
          <w:color w:val="000000"/>
          <w:sz w:val="24"/>
          <w:szCs w:val="24"/>
        </w:rPr>
        <w:t xml:space="preserve">would another vigilant reader </w:t>
      </w:r>
      <w:r w:rsidRPr="001C58A3">
        <w:rPr>
          <w:rFonts w:ascii="Times New Roman" w:eastAsia="Times New Roman" w:hAnsi="Times New Roman" w:cs="Times New Roman"/>
          <w:color w:val="000000"/>
          <w:sz w:val="24"/>
          <w:szCs w:val="24"/>
        </w:rPr>
        <w:t xml:space="preserve">raise her/his hand? </w:t>
      </w:r>
      <w:r w:rsidR="00C44004">
        <w:rPr>
          <w:rFonts w:ascii="Times New Roman" w:eastAsia="Times New Roman" w:hAnsi="Times New Roman" w:cs="Times New Roman"/>
          <w:color w:val="000000"/>
          <w:sz w:val="24"/>
          <w:szCs w:val="24"/>
        </w:rPr>
        <w:t>Till then, error remains.</w:t>
      </w:r>
    </w:p>
    <w:p w14:paraId="26AF53AA"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i/>
          <w:iCs/>
          <w:color w:val="000000"/>
          <w:sz w:val="24"/>
          <w:szCs w:val="24"/>
        </w:rPr>
        <w:t>Delayed publication</w:t>
      </w:r>
    </w:p>
    <w:p w14:paraId="2F29701C"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A short communication with a major flaw was published in a journal in November 2016. An LTE was written in the same month </w:t>
      </w:r>
      <w:commentRangeStart w:id="11"/>
      <w:r w:rsidR="007F670A">
        <w:rPr>
          <w:rFonts w:ascii="Times New Roman" w:eastAsia="Times New Roman" w:hAnsi="Times New Roman" w:cs="Times New Roman"/>
          <w:color w:val="000000"/>
          <w:sz w:val="24"/>
          <w:szCs w:val="24"/>
        </w:rPr>
        <w:t>and was uploaded</w:t>
      </w:r>
      <w:commentRangeEnd w:id="11"/>
      <w:r w:rsidR="00065C7E">
        <w:rPr>
          <w:rStyle w:val="CommentReference"/>
        </w:rPr>
        <w:commentReference w:id="11"/>
      </w:r>
      <w:r w:rsidR="007F670A">
        <w:rPr>
          <w:rFonts w:ascii="Times New Roman" w:eastAsia="Times New Roman" w:hAnsi="Times New Roman" w:cs="Times New Roman"/>
          <w:color w:val="000000"/>
          <w:sz w:val="24"/>
          <w:szCs w:val="24"/>
        </w:rPr>
        <w:t>. After</w:t>
      </w:r>
      <w:r w:rsidRPr="001C58A3">
        <w:rPr>
          <w:rFonts w:ascii="Times New Roman" w:eastAsia="Times New Roman" w:hAnsi="Times New Roman" w:cs="Times New Roman"/>
          <w:color w:val="000000"/>
          <w:sz w:val="24"/>
          <w:szCs w:val="24"/>
        </w:rPr>
        <w:t xml:space="preserve"> waiting</w:t>
      </w:r>
      <w:r w:rsidR="007F670A">
        <w:rPr>
          <w:rFonts w:ascii="Times New Roman" w:eastAsia="Times New Roman" w:hAnsi="Times New Roman" w:cs="Times New Roman"/>
          <w:color w:val="000000"/>
          <w:sz w:val="24"/>
          <w:szCs w:val="24"/>
        </w:rPr>
        <w:t xml:space="preserve"> 554 days</w:t>
      </w:r>
      <w:r w:rsidRPr="001C58A3">
        <w:rPr>
          <w:rFonts w:ascii="Times New Roman" w:eastAsia="Times New Roman" w:hAnsi="Times New Roman" w:cs="Times New Roman"/>
          <w:color w:val="000000"/>
          <w:sz w:val="24"/>
          <w:szCs w:val="24"/>
        </w:rPr>
        <w:t xml:space="preserve">, the manuscript was accepted after a minor revision. The LTE got published 625 days after the publication of the article. PubMed has the facility to show comments on any article below the abstract. Hence, it is easy to find an LTE written in response to the article despite its time gap in publication. </w:t>
      </w:r>
      <w:commentRangeStart w:id="12"/>
      <w:r w:rsidRPr="001C58A3">
        <w:rPr>
          <w:rFonts w:ascii="Times New Roman" w:eastAsia="Times New Roman" w:hAnsi="Times New Roman" w:cs="Times New Roman"/>
          <w:color w:val="000000"/>
          <w:sz w:val="24"/>
          <w:szCs w:val="24"/>
        </w:rPr>
        <w:t>Hence, editors of the journal may think about this issue of allowing legitimate comments even after a long gap.</w:t>
      </w:r>
      <w:commentRangeEnd w:id="12"/>
      <w:r w:rsidR="00065C7E">
        <w:rPr>
          <w:rStyle w:val="CommentReference"/>
        </w:rPr>
        <w:commentReference w:id="12"/>
      </w:r>
    </w:p>
    <w:p w14:paraId="63BEA35C" w14:textId="77777777" w:rsidR="001C58A3" w:rsidRPr="001C58A3" w:rsidRDefault="003B01E7" w:rsidP="00EB11D6">
      <w:pPr>
        <w:spacing w:before="240" w:after="120" w:line="260" w:lineRule="atLeast"/>
        <w:rPr>
          <w:rFonts w:ascii="Palatino Linotype" w:eastAsia="Times New Roman" w:hAnsi="Palatino Linotype" w:cs="Times New Roman"/>
          <w:b/>
          <w:bCs/>
          <w:color w:val="000000"/>
          <w:sz w:val="20"/>
          <w:szCs w:val="20"/>
        </w:rPr>
      </w:pPr>
      <w:r>
        <w:rPr>
          <w:rFonts w:ascii="Times New Roman" w:eastAsia="Times New Roman" w:hAnsi="Times New Roman" w:cs="Times New Roman"/>
          <w:i/>
          <w:iCs/>
          <w:color w:val="000000"/>
          <w:sz w:val="24"/>
          <w:szCs w:val="24"/>
        </w:rPr>
        <w:t>C</w:t>
      </w:r>
      <w:r w:rsidR="001C58A3" w:rsidRPr="001C58A3">
        <w:rPr>
          <w:rFonts w:ascii="Times New Roman" w:eastAsia="Times New Roman" w:hAnsi="Times New Roman" w:cs="Times New Roman"/>
          <w:i/>
          <w:iCs/>
          <w:color w:val="000000"/>
          <w:sz w:val="24"/>
          <w:szCs w:val="24"/>
        </w:rPr>
        <w:t>omment on old articles</w:t>
      </w:r>
    </w:p>
    <w:p w14:paraId="238DDB50" w14:textId="77777777" w:rsidR="001C58A3" w:rsidRPr="001C58A3" w:rsidRDefault="001C58A3" w:rsidP="00EB11D6">
      <w:pPr>
        <w:spacing w:before="240" w:after="120" w:line="260" w:lineRule="atLeast"/>
        <w:rPr>
          <w:rFonts w:ascii="Palatino Linotype" w:eastAsia="Times New Roman" w:hAnsi="Palatino Linotype" w:cs="Times New Roman"/>
          <w:b/>
          <w:bCs/>
          <w:color w:val="000000"/>
          <w:sz w:val="20"/>
          <w:szCs w:val="20"/>
        </w:rPr>
      </w:pPr>
      <w:r w:rsidRPr="001C58A3">
        <w:rPr>
          <w:rFonts w:ascii="Times New Roman" w:eastAsia="Times New Roman" w:hAnsi="Times New Roman" w:cs="Times New Roman"/>
          <w:color w:val="000000"/>
          <w:sz w:val="24"/>
          <w:szCs w:val="24"/>
        </w:rPr>
        <w:t xml:space="preserve">While searching for literature in PubMed, we found a paper which had technical and reporting errors. </w:t>
      </w:r>
      <w:commentRangeStart w:id="13"/>
      <w:r w:rsidRPr="001C58A3">
        <w:rPr>
          <w:rFonts w:ascii="Times New Roman" w:eastAsia="Times New Roman" w:hAnsi="Times New Roman" w:cs="Times New Roman"/>
          <w:color w:val="000000"/>
          <w:sz w:val="24"/>
          <w:szCs w:val="24"/>
        </w:rPr>
        <w:t>An LTE written on the issue got desk rejected as the article was 5 years old</w:t>
      </w:r>
      <w:commentRangeEnd w:id="13"/>
      <w:r w:rsidR="00065C7E">
        <w:rPr>
          <w:rStyle w:val="CommentReference"/>
        </w:rPr>
        <w:commentReference w:id="13"/>
      </w:r>
      <w:r w:rsidRPr="001C58A3">
        <w:rPr>
          <w:rFonts w:ascii="Times New Roman" w:eastAsia="Times New Roman" w:hAnsi="Times New Roman" w:cs="Times New Roman"/>
          <w:color w:val="000000"/>
          <w:sz w:val="24"/>
          <w:szCs w:val="24"/>
        </w:rPr>
        <w:t>. In this case, the editor’s decision was not inappropriate as journals are not interested to publish comments on old articles. When the journals were published only in print version, it was really a problem for a reader to collect a journal which is 5 years old. Thanks to the internet, now we can access fresh and old article on the same browser. Hence, rejecting LTE only on the ground of time gap may be reconsidered by the journal editors. Maybe a vigilant reader or a vigilant peer did not notice the article previously.</w:t>
      </w:r>
    </w:p>
    <w:p w14:paraId="14234C34" w14:textId="77777777" w:rsidR="001C58A3" w:rsidRPr="001C58A3" w:rsidRDefault="001C58A3" w:rsidP="00EB11D6">
      <w:pPr>
        <w:spacing w:after="0" w:line="260" w:lineRule="atLeast"/>
        <w:rPr>
          <w:rFonts w:ascii="Palatino Linotype" w:eastAsia="Times New Roman" w:hAnsi="Palatino Linotype" w:cs="Times New Roman"/>
          <w:color w:val="000000"/>
          <w:sz w:val="20"/>
          <w:szCs w:val="20"/>
        </w:rPr>
      </w:pPr>
      <w:r w:rsidRPr="001C58A3">
        <w:rPr>
          <w:rFonts w:ascii="Times New Roman" w:eastAsia="Times New Roman" w:hAnsi="Times New Roman" w:cs="Times New Roman"/>
          <w:color w:val="000000"/>
          <w:sz w:val="24"/>
          <w:szCs w:val="24"/>
        </w:rPr>
        <w:t> </w:t>
      </w:r>
    </w:p>
    <w:p w14:paraId="292F2CF3" w14:textId="77777777" w:rsidR="001C58A3" w:rsidRPr="001C58A3" w:rsidRDefault="001C58A3" w:rsidP="00EB11D6">
      <w:pPr>
        <w:spacing w:after="0" w:line="260" w:lineRule="atLeast"/>
        <w:rPr>
          <w:rFonts w:ascii="Palatino Linotype" w:eastAsia="Times New Roman" w:hAnsi="Palatino Linotype" w:cs="Times New Roman"/>
          <w:color w:val="000000"/>
          <w:sz w:val="20"/>
          <w:szCs w:val="20"/>
        </w:rPr>
      </w:pPr>
      <w:r w:rsidRPr="001C58A3">
        <w:rPr>
          <w:rFonts w:ascii="Times New Roman" w:eastAsia="Times New Roman" w:hAnsi="Times New Roman" w:cs="Times New Roman"/>
          <w:color w:val="000000"/>
          <w:sz w:val="24"/>
          <w:szCs w:val="24"/>
        </w:rPr>
        <w:t xml:space="preserve">With these experiences, we </w:t>
      </w:r>
      <w:r w:rsidR="005A3F0C">
        <w:rPr>
          <w:rFonts w:ascii="Times New Roman" w:eastAsia="Times New Roman" w:hAnsi="Times New Roman" w:cs="Times New Roman"/>
          <w:color w:val="000000"/>
          <w:sz w:val="24"/>
          <w:szCs w:val="24"/>
        </w:rPr>
        <w:t>suggest</w:t>
      </w:r>
      <w:r w:rsidRPr="001C58A3">
        <w:rPr>
          <w:rFonts w:ascii="Times New Roman" w:eastAsia="Times New Roman" w:hAnsi="Times New Roman" w:cs="Times New Roman"/>
          <w:color w:val="000000"/>
          <w:sz w:val="24"/>
          <w:szCs w:val="24"/>
        </w:rPr>
        <w:t xml:space="preserve"> a uniform guideline for LTE commenting on a published article </w:t>
      </w:r>
      <w:r w:rsidR="00C44004">
        <w:rPr>
          <w:rFonts w:ascii="Times New Roman" w:eastAsia="Times New Roman" w:hAnsi="Times New Roman" w:cs="Times New Roman"/>
          <w:color w:val="000000"/>
          <w:sz w:val="24"/>
          <w:szCs w:val="24"/>
        </w:rPr>
        <w:t>in Table 1 which can be considered by the journal editors</w:t>
      </w:r>
      <w:r w:rsidRPr="001C58A3">
        <w:rPr>
          <w:rFonts w:ascii="Times New Roman" w:eastAsia="Times New Roman" w:hAnsi="Times New Roman" w:cs="Times New Roman"/>
          <w:color w:val="000000"/>
          <w:sz w:val="24"/>
          <w:szCs w:val="24"/>
        </w:rPr>
        <w:t>.</w:t>
      </w:r>
    </w:p>
    <w:p w14:paraId="11DC39C0" w14:textId="77777777" w:rsidR="00CF346D" w:rsidRPr="00DE784C" w:rsidRDefault="00CF346D" w:rsidP="00EB11D6">
      <w:pPr>
        <w:pStyle w:val="MDPI31text"/>
        <w:ind w:firstLine="0"/>
        <w:jc w:val="left"/>
        <w:rPr>
          <w:rFonts w:ascii="Times New Roman" w:hAnsi="Times New Roman"/>
          <w:sz w:val="24"/>
          <w:szCs w:val="24"/>
        </w:rPr>
      </w:pPr>
    </w:p>
    <w:tbl>
      <w:tblPr>
        <w:tblStyle w:val="TableGrid"/>
        <w:tblW w:w="0" w:type="auto"/>
        <w:tblLook w:val="04A0" w:firstRow="1" w:lastRow="0" w:firstColumn="1" w:lastColumn="0" w:noHBand="0" w:noVBand="1"/>
      </w:tblPr>
      <w:tblGrid>
        <w:gridCol w:w="5086"/>
        <w:gridCol w:w="4264"/>
      </w:tblGrid>
      <w:tr w:rsidR="001C58A3" w14:paraId="4619E1B9" w14:textId="77777777" w:rsidTr="00F13200">
        <w:tc>
          <w:tcPr>
            <w:tcW w:w="9576" w:type="dxa"/>
            <w:gridSpan w:val="2"/>
          </w:tcPr>
          <w:p w14:paraId="48A03B90" w14:textId="77777777" w:rsidR="001C58A3" w:rsidRPr="00B67F24" w:rsidRDefault="005A3F0C" w:rsidP="009B3129">
            <w:pPr>
              <w:rPr>
                <w:b/>
                <w:sz w:val="24"/>
                <w:szCs w:val="24"/>
              </w:rPr>
            </w:pPr>
            <w:r>
              <w:rPr>
                <w:b/>
                <w:sz w:val="24"/>
                <w:szCs w:val="24"/>
              </w:rPr>
              <w:t>Table</w:t>
            </w:r>
            <w:r w:rsidR="001C58A3" w:rsidRPr="00B67F24">
              <w:rPr>
                <w:b/>
                <w:sz w:val="24"/>
                <w:szCs w:val="24"/>
              </w:rPr>
              <w:t xml:space="preserve"> 1:</w:t>
            </w:r>
            <w:r w:rsidR="001C58A3">
              <w:rPr>
                <w:sz w:val="24"/>
                <w:szCs w:val="24"/>
              </w:rPr>
              <w:t xml:space="preserve"> Suggested publication </w:t>
            </w:r>
            <w:r w:rsidR="009B3129">
              <w:rPr>
                <w:sz w:val="24"/>
                <w:szCs w:val="24"/>
              </w:rPr>
              <w:t>guidelines</w:t>
            </w:r>
            <w:r w:rsidR="001C58A3">
              <w:rPr>
                <w:sz w:val="24"/>
                <w:szCs w:val="24"/>
              </w:rPr>
              <w:t xml:space="preserve"> for scientific correspondence in biomedical journals</w:t>
            </w:r>
          </w:p>
        </w:tc>
      </w:tr>
      <w:tr w:rsidR="001C58A3" w14:paraId="4DC921BB" w14:textId="77777777" w:rsidTr="001C58A3">
        <w:tc>
          <w:tcPr>
            <w:tcW w:w="5205" w:type="dxa"/>
          </w:tcPr>
          <w:p w14:paraId="69F54AF3" w14:textId="77777777" w:rsidR="001C58A3" w:rsidRDefault="00A46682" w:rsidP="00EB11D6">
            <w:pPr>
              <w:rPr>
                <w:sz w:val="24"/>
                <w:szCs w:val="24"/>
              </w:rPr>
            </w:pPr>
            <w:r>
              <w:rPr>
                <w:sz w:val="24"/>
                <w:szCs w:val="24"/>
              </w:rPr>
              <w:t>Action</w:t>
            </w:r>
          </w:p>
        </w:tc>
        <w:tc>
          <w:tcPr>
            <w:tcW w:w="4371" w:type="dxa"/>
          </w:tcPr>
          <w:p w14:paraId="024936D4" w14:textId="77777777" w:rsidR="001C58A3" w:rsidRDefault="00732DB5" w:rsidP="00EB11D6">
            <w:pPr>
              <w:rPr>
                <w:sz w:val="24"/>
                <w:szCs w:val="24"/>
              </w:rPr>
            </w:pPr>
            <w:r>
              <w:rPr>
                <w:sz w:val="24"/>
                <w:szCs w:val="24"/>
              </w:rPr>
              <w:t>Solution</w:t>
            </w:r>
          </w:p>
        </w:tc>
      </w:tr>
      <w:tr w:rsidR="001C58A3" w14:paraId="58B092C6" w14:textId="77777777" w:rsidTr="001C58A3">
        <w:tc>
          <w:tcPr>
            <w:tcW w:w="5205" w:type="dxa"/>
          </w:tcPr>
          <w:p w14:paraId="381FDE0D" w14:textId="77777777" w:rsidR="001C58A3" w:rsidRDefault="001C58A3" w:rsidP="00EB11D6">
            <w:pPr>
              <w:rPr>
                <w:sz w:val="24"/>
                <w:szCs w:val="24"/>
              </w:rPr>
            </w:pPr>
            <w:r>
              <w:rPr>
                <w:sz w:val="24"/>
                <w:szCs w:val="24"/>
              </w:rPr>
              <w:t>LTE and reply to be published on the same issue</w:t>
            </w:r>
          </w:p>
        </w:tc>
        <w:tc>
          <w:tcPr>
            <w:tcW w:w="4371" w:type="dxa"/>
          </w:tcPr>
          <w:p w14:paraId="39965E68" w14:textId="77777777" w:rsidR="001C58A3" w:rsidRDefault="00732DB5" w:rsidP="00EB11D6">
            <w:pPr>
              <w:rPr>
                <w:sz w:val="24"/>
                <w:szCs w:val="24"/>
              </w:rPr>
            </w:pPr>
            <w:r>
              <w:rPr>
                <w:sz w:val="24"/>
                <w:szCs w:val="24"/>
              </w:rPr>
              <w:t>Eliminate readers’ confusion</w:t>
            </w:r>
            <w:r w:rsidR="00A46682">
              <w:rPr>
                <w:sz w:val="24"/>
                <w:szCs w:val="24"/>
              </w:rPr>
              <w:t xml:space="preserve"> and </w:t>
            </w:r>
            <w:r w:rsidR="00EB11D6">
              <w:rPr>
                <w:sz w:val="24"/>
                <w:szCs w:val="24"/>
              </w:rPr>
              <w:t>authors’ agony</w:t>
            </w:r>
          </w:p>
        </w:tc>
      </w:tr>
      <w:tr w:rsidR="001C58A3" w14:paraId="4F3D7800" w14:textId="77777777" w:rsidTr="001C58A3">
        <w:tc>
          <w:tcPr>
            <w:tcW w:w="5205" w:type="dxa"/>
          </w:tcPr>
          <w:p w14:paraId="08FB8B5A" w14:textId="77777777" w:rsidR="001C58A3" w:rsidRDefault="001C58A3" w:rsidP="00EB11D6">
            <w:pPr>
              <w:rPr>
                <w:sz w:val="24"/>
                <w:szCs w:val="24"/>
              </w:rPr>
            </w:pPr>
            <w:r>
              <w:rPr>
                <w:sz w:val="24"/>
                <w:szCs w:val="24"/>
              </w:rPr>
              <w:t>LTE may be published in electronic version only (with indexing)</w:t>
            </w:r>
          </w:p>
        </w:tc>
        <w:tc>
          <w:tcPr>
            <w:tcW w:w="4371" w:type="dxa"/>
          </w:tcPr>
          <w:p w14:paraId="351DB1DF" w14:textId="77777777" w:rsidR="001C58A3" w:rsidRDefault="00732DB5" w:rsidP="00EB11D6">
            <w:pPr>
              <w:rPr>
                <w:sz w:val="24"/>
                <w:szCs w:val="24"/>
              </w:rPr>
            </w:pPr>
            <w:r>
              <w:rPr>
                <w:sz w:val="24"/>
                <w:szCs w:val="24"/>
              </w:rPr>
              <w:t>Saves pages of printed journal</w:t>
            </w:r>
          </w:p>
        </w:tc>
      </w:tr>
      <w:tr w:rsidR="001C58A3" w14:paraId="79294EE6" w14:textId="77777777" w:rsidTr="001C58A3">
        <w:tc>
          <w:tcPr>
            <w:tcW w:w="5205" w:type="dxa"/>
          </w:tcPr>
          <w:p w14:paraId="0431767D" w14:textId="77777777" w:rsidR="001C58A3" w:rsidRDefault="001C58A3" w:rsidP="00EB11D6">
            <w:pPr>
              <w:rPr>
                <w:sz w:val="24"/>
                <w:szCs w:val="24"/>
              </w:rPr>
            </w:pPr>
            <w:r>
              <w:rPr>
                <w:sz w:val="24"/>
                <w:szCs w:val="24"/>
              </w:rPr>
              <w:t xml:space="preserve">LTE to consider for publication on </w:t>
            </w:r>
            <w:r w:rsidR="00732DB5">
              <w:rPr>
                <w:sz w:val="24"/>
                <w:szCs w:val="24"/>
              </w:rPr>
              <w:t>the scientific content</w:t>
            </w:r>
            <w:r>
              <w:rPr>
                <w:sz w:val="24"/>
                <w:szCs w:val="24"/>
              </w:rPr>
              <w:t>, not on authors identity</w:t>
            </w:r>
          </w:p>
        </w:tc>
        <w:tc>
          <w:tcPr>
            <w:tcW w:w="4371" w:type="dxa"/>
          </w:tcPr>
          <w:p w14:paraId="789B4EC2" w14:textId="77777777" w:rsidR="001C58A3" w:rsidRDefault="00EB11D6" w:rsidP="00EB11D6">
            <w:pPr>
              <w:rPr>
                <w:sz w:val="24"/>
                <w:szCs w:val="24"/>
              </w:rPr>
            </w:pPr>
            <w:r>
              <w:rPr>
                <w:sz w:val="24"/>
                <w:szCs w:val="24"/>
              </w:rPr>
              <w:t xml:space="preserve">Anyone can report </w:t>
            </w:r>
            <w:r w:rsidR="00732DB5">
              <w:rPr>
                <w:sz w:val="24"/>
                <w:szCs w:val="24"/>
              </w:rPr>
              <w:t>deficiency</w:t>
            </w:r>
          </w:p>
        </w:tc>
      </w:tr>
      <w:tr w:rsidR="001C58A3" w14:paraId="7CEBBB01" w14:textId="77777777" w:rsidTr="001C58A3">
        <w:tc>
          <w:tcPr>
            <w:tcW w:w="5205" w:type="dxa"/>
          </w:tcPr>
          <w:p w14:paraId="40C4D972" w14:textId="77777777" w:rsidR="001C58A3" w:rsidRDefault="001C58A3" w:rsidP="00EB11D6">
            <w:pPr>
              <w:rPr>
                <w:sz w:val="24"/>
                <w:szCs w:val="24"/>
              </w:rPr>
            </w:pPr>
            <w:r>
              <w:rPr>
                <w:sz w:val="24"/>
                <w:szCs w:val="24"/>
              </w:rPr>
              <w:t xml:space="preserve">LTE on old articles to get full consideration in journals </w:t>
            </w:r>
            <w:r w:rsidR="00732DB5">
              <w:rPr>
                <w:sz w:val="24"/>
                <w:szCs w:val="24"/>
              </w:rPr>
              <w:t>having</w:t>
            </w:r>
            <w:r>
              <w:rPr>
                <w:sz w:val="24"/>
                <w:szCs w:val="24"/>
              </w:rPr>
              <w:t xml:space="preserve"> electronic version</w:t>
            </w:r>
          </w:p>
        </w:tc>
        <w:tc>
          <w:tcPr>
            <w:tcW w:w="4371" w:type="dxa"/>
          </w:tcPr>
          <w:p w14:paraId="5AD6C90C" w14:textId="77777777" w:rsidR="001C58A3" w:rsidRDefault="00732DB5" w:rsidP="00EB11D6">
            <w:pPr>
              <w:rPr>
                <w:sz w:val="24"/>
                <w:szCs w:val="24"/>
              </w:rPr>
            </w:pPr>
            <w:r>
              <w:rPr>
                <w:sz w:val="24"/>
                <w:szCs w:val="24"/>
              </w:rPr>
              <w:t>No lacuna is kept unreported</w:t>
            </w:r>
          </w:p>
        </w:tc>
      </w:tr>
      <w:tr w:rsidR="001C58A3" w14:paraId="1B796654" w14:textId="77777777" w:rsidTr="001C58A3">
        <w:tc>
          <w:tcPr>
            <w:tcW w:w="5205" w:type="dxa"/>
          </w:tcPr>
          <w:p w14:paraId="7A7219E8" w14:textId="77777777" w:rsidR="001C58A3" w:rsidRDefault="001C58A3" w:rsidP="00EB11D6">
            <w:pPr>
              <w:rPr>
                <w:sz w:val="24"/>
                <w:szCs w:val="24"/>
              </w:rPr>
            </w:pPr>
            <w:r>
              <w:rPr>
                <w:sz w:val="24"/>
                <w:szCs w:val="24"/>
              </w:rPr>
              <w:t>LTE correspondence to be free from APC</w:t>
            </w:r>
          </w:p>
        </w:tc>
        <w:tc>
          <w:tcPr>
            <w:tcW w:w="4371" w:type="dxa"/>
          </w:tcPr>
          <w:p w14:paraId="0658E5ED" w14:textId="77777777" w:rsidR="001C58A3" w:rsidRDefault="00EB11D6" w:rsidP="00EB11D6">
            <w:pPr>
              <w:rPr>
                <w:sz w:val="24"/>
                <w:szCs w:val="24"/>
              </w:rPr>
            </w:pPr>
            <w:r>
              <w:rPr>
                <w:sz w:val="24"/>
                <w:szCs w:val="24"/>
              </w:rPr>
              <w:t>Eliminates m</w:t>
            </w:r>
            <w:r w:rsidR="00732DB5">
              <w:rPr>
                <w:sz w:val="24"/>
                <w:szCs w:val="24"/>
              </w:rPr>
              <w:t>onetary hindrance to comment</w:t>
            </w:r>
          </w:p>
        </w:tc>
      </w:tr>
      <w:tr w:rsidR="00732DB5" w14:paraId="02C8C693" w14:textId="77777777" w:rsidTr="00BF43AE">
        <w:tc>
          <w:tcPr>
            <w:tcW w:w="9576" w:type="dxa"/>
            <w:gridSpan w:val="2"/>
          </w:tcPr>
          <w:p w14:paraId="1B5764F5" w14:textId="77777777" w:rsidR="00732DB5" w:rsidRPr="006A663A" w:rsidRDefault="00732DB5" w:rsidP="00EB11D6">
            <w:pPr>
              <w:rPr>
                <w:sz w:val="18"/>
                <w:szCs w:val="18"/>
              </w:rPr>
            </w:pPr>
            <w:r w:rsidRPr="006A663A">
              <w:rPr>
                <w:sz w:val="18"/>
                <w:szCs w:val="18"/>
              </w:rPr>
              <w:t>LTE: Letter to the Editor, APC: Article processing charge</w:t>
            </w:r>
          </w:p>
        </w:tc>
      </w:tr>
    </w:tbl>
    <w:p w14:paraId="6B76B863" w14:textId="77777777" w:rsidR="00DE784C" w:rsidRDefault="00DE784C" w:rsidP="00EB11D6">
      <w:pPr>
        <w:rPr>
          <w:rFonts w:ascii="Times New Roman" w:hAnsi="Times New Roman" w:cs="Times New Roman"/>
          <w:sz w:val="24"/>
          <w:szCs w:val="24"/>
        </w:rPr>
      </w:pPr>
    </w:p>
    <w:p w14:paraId="448C96A4" w14:textId="77777777" w:rsidR="00DE784C" w:rsidRDefault="00DE784C" w:rsidP="00EB11D6">
      <w:pPr>
        <w:rPr>
          <w:rFonts w:ascii="Times New Roman" w:hAnsi="Times New Roman" w:cs="Times New Roman"/>
          <w:b/>
          <w:sz w:val="24"/>
          <w:szCs w:val="24"/>
        </w:rPr>
      </w:pPr>
      <w:r w:rsidRPr="00DE784C">
        <w:rPr>
          <w:rFonts w:ascii="Times New Roman" w:hAnsi="Times New Roman" w:cs="Times New Roman"/>
          <w:b/>
          <w:sz w:val="24"/>
          <w:szCs w:val="24"/>
        </w:rPr>
        <w:t>REFERENCES</w:t>
      </w:r>
    </w:p>
    <w:p w14:paraId="607BF8E7" w14:textId="77777777" w:rsidR="00EB11D6" w:rsidRDefault="00EB11D6" w:rsidP="00EB11D6">
      <w:pPr>
        <w:pStyle w:val="ListParagraph"/>
        <w:numPr>
          <w:ilvl w:val="0"/>
          <w:numId w:val="1"/>
        </w:numPr>
        <w:rPr>
          <w:rFonts w:ascii="Times New Roman" w:hAnsi="Times New Roman" w:cs="Times New Roman"/>
          <w:sz w:val="24"/>
          <w:szCs w:val="24"/>
        </w:rPr>
      </w:pPr>
      <w:proofErr w:type="spellStart"/>
      <w:r w:rsidRPr="00EB11D6">
        <w:rPr>
          <w:rFonts w:ascii="Times New Roman" w:hAnsi="Times New Roman" w:cs="Times New Roman"/>
          <w:sz w:val="24"/>
          <w:szCs w:val="24"/>
        </w:rPr>
        <w:t>Süer</w:t>
      </w:r>
      <w:proofErr w:type="spellEnd"/>
      <w:r w:rsidRPr="00EB11D6">
        <w:rPr>
          <w:rFonts w:ascii="Times New Roman" w:hAnsi="Times New Roman" w:cs="Times New Roman"/>
          <w:sz w:val="24"/>
          <w:szCs w:val="24"/>
        </w:rPr>
        <w:t xml:space="preserve"> E, </w:t>
      </w:r>
      <w:proofErr w:type="spellStart"/>
      <w:r w:rsidRPr="00EB11D6">
        <w:rPr>
          <w:rFonts w:ascii="Times New Roman" w:hAnsi="Times New Roman" w:cs="Times New Roman"/>
          <w:sz w:val="24"/>
          <w:szCs w:val="24"/>
        </w:rPr>
        <w:t>Yaman</w:t>
      </w:r>
      <w:proofErr w:type="spellEnd"/>
      <w:r w:rsidRPr="00EB11D6">
        <w:rPr>
          <w:rFonts w:ascii="Times New Roman" w:hAnsi="Times New Roman" w:cs="Times New Roman"/>
          <w:sz w:val="24"/>
          <w:szCs w:val="24"/>
        </w:rPr>
        <w:t xml:space="preserve"> Ö. How to write an editorial letter? Turk J </w:t>
      </w:r>
      <w:proofErr w:type="spellStart"/>
      <w:r w:rsidRPr="00EB11D6">
        <w:rPr>
          <w:rFonts w:ascii="Times New Roman" w:hAnsi="Times New Roman" w:cs="Times New Roman"/>
          <w:sz w:val="24"/>
          <w:szCs w:val="24"/>
        </w:rPr>
        <w:t>Urol</w:t>
      </w:r>
      <w:proofErr w:type="spellEnd"/>
      <w:r w:rsidRPr="00EB11D6">
        <w:rPr>
          <w:rFonts w:ascii="Times New Roman" w:hAnsi="Times New Roman" w:cs="Times New Roman"/>
          <w:sz w:val="24"/>
          <w:szCs w:val="24"/>
        </w:rPr>
        <w:t xml:space="preserve"> 2013;39(Suppl 1):41-3.</w:t>
      </w:r>
    </w:p>
    <w:p w14:paraId="0F08A245" w14:textId="77777777" w:rsidR="00EB11D6" w:rsidRDefault="00EB11D6" w:rsidP="00EB11D6">
      <w:pPr>
        <w:pStyle w:val="ListParagraph"/>
        <w:numPr>
          <w:ilvl w:val="0"/>
          <w:numId w:val="1"/>
        </w:numPr>
        <w:rPr>
          <w:rFonts w:ascii="Times New Roman" w:hAnsi="Times New Roman" w:cs="Times New Roman"/>
          <w:sz w:val="24"/>
          <w:szCs w:val="24"/>
        </w:rPr>
      </w:pPr>
      <w:proofErr w:type="spellStart"/>
      <w:r w:rsidRPr="00EB11D6">
        <w:rPr>
          <w:rFonts w:ascii="Times New Roman" w:hAnsi="Times New Roman" w:cs="Times New Roman"/>
          <w:sz w:val="24"/>
          <w:szCs w:val="24"/>
        </w:rPr>
        <w:lastRenderedPageBreak/>
        <w:t>Peh</w:t>
      </w:r>
      <w:proofErr w:type="spellEnd"/>
      <w:r w:rsidRPr="00EB11D6">
        <w:rPr>
          <w:rFonts w:ascii="Times New Roman" w:hAnsi="Times New Roman" w:cs="Times New Roman"/>
          <w:sz w:val="24"/>
          <w:szCs w:val="24"/>
        </w:rPr>
        <w:t xml:space="preserve"> WC, Ng KH. Basic structure and types of scientific papers. Singapore. Med J 2008;49(7): 522-5.</w:t>
      </w:r>
    </w:p>
    <w:p w14:paraId="5945D734" w14:textId="77777777" w:rsidR="00EB11D6" w:rsidRDefault="00EB11D6" w:rsidP="00EB11D6">
      <w:pPr>
        <w:pStyle w:val="ListParagraph"/>
        <w:numPr>
          <w:ilvl w:val="0"/>
          <w:numId w:val="1"/>
        </w:numPr>
        <w:rPr>
          <w:rFonts w:ascii="Times New Roman" w:hAnsi="Times New Roman" w:cs="Times New Roman"/>
          <w:sz w:val="24"/>
          <w:szCs w:val="24"/>
        </w:rPr>
      </w:pPr>
      <w:r w:rsidRPr="00EB11D6">
        <w:rPr>
          <w:rFonts w:ascii="Times New Roman" w:hAnsi="Times New Roman" w:cs="Times New Roman"/>
          <w:sz w:val="24"/>
          <w:szCs w:val="24"/>
        </w:rPr>
        <w:t>Post-publication discussions and corrections. Committee</w:t>
      </w:r>
      <w:r w:rsidR="000D0DE3">
        <w:rPr>
          <w:rFonts w:ascii="Times New Roman" w:hAnsi="Times New Roman" w:cs="Times New Roman"/>
          <w:sz w:val="24"/>
          <w:szCs w:val="24"/>
        </w:rPr>
        <w:t xml:space="preserve"> on Publication Ethics, 2019. [c</w:t>
      </w:r>
      <w:r w:rsidRPr="00EB11D6">
        <w:rPr>
          <w:rFonts w:ascii="Times New Roman" w:hAnsi="Times New Roman" w:cs="Times New Roman"/>
          <w:sz w:val="24"/>
          <w:szCs w:val="24"/>
        </w:rPr>
        <w:t xml:space="preserve">ited 2019 April 02]. Available from: </w:t>
      </w:r>
      <w:hyperlink r:id="rId12" w:history="1">
        <w:r w:rsidRPr="00A8635C">
          <w:rPr>
            <w:rStyle w:val="Hyperlink"/>
            <w:rFonts w:ascii="Times New Roman" w:hAnsi="Times New Roman" w:cs="Times New Roman"/>
            <w:sz w:val="24"/>
            <w:szCs w:val="24"/>
          </w:rPr>
          <w:t>https://publicationethics.org/postpublication</w:t>
        </w:r>
      </w:hyperlink>
    </w:p>
    <w:p w14:paraId="675DD130" w14:textId="77777777" w:rsidR="00EB11D6" w:rsidRPr="00EB11D6" w:rsidRDefault="00EB11D6" w:rsidP="00EB11D6">
      <w:pPr>
        <w:pStyle w:val="ListParagraph"/>
        <w:numPr>
          <w:ilvl w:val="0"/>
          <w:numId w:val="1"/>
        </w:numPr>
        <w:rPr>
          <w:rFonts w:ascii="Times New Roman" w:hAnsi="Times New Roman" w:cs="Times New Roman"/>
          <w:sz w:val="24"/>
          <w:szCs w:val="24"/>
        </w:rPr>
      </w:pPr>
      <w:r w:rsidRPr="00EB11D6">
        <w:rPr>
          <w:rFonts w:ascii="Times New Roman" w:hAnsi="Times New Roman" w:cs="Times New Roman"/>
          <w:sz w:val="24"/>
          <w:szCs w:val="24"/>
        </w:rPr>
        <w:t xml:space="preserve">Mondal S, Mondal H. Dear editor, please reject my letter. BLDE Univ J Health Sci </w:t>
      </w:r>
      <w:proofErr w:type="gramStart"/>
      <w:r w:rsidRPr="00EB11D6">
        <w:rPr>
          <w:rFonts w:ascii="Times New Roman" w:hAnsi="Times New Roman" w:cs="Times New Roman"/>
          <w:sz w:val="24"/>
          <w:szCs w:val="24"/>
        </w:rPr>
        <w:t>2018;3:65</w:t>
      </w:r>
      <w:proofErr w:type="gramEnd"/>
      <w:r w:rsidRPr="00EB11D6">
        <w:rPr>
          <w:rFonts w:ascii="Times New Roman" w:hAnsi="Times New Roman" w:cs="Times New Roman"/>
          <w:sz w:val="24"/>
          <w:szCs w:val="24"/>
        </w:rPr>
        <w:t>-6</w:t>
      </w:r>
      <w:r>
        <w:rPr>
          <w:rFonts w:ascii="Times New Roman" w:hAnsi="Times New Roman" w:cs="Times New Roman"/>
          <w:sz w:val="24"/>
          <w:szCs w:val="24"/>
        </w:rPr>
        <w:t>.</w:t>
      </w:r>
    </w:p>
    <w:sectPr w:rsidR="00EB11D6" w:rsidRPr="00EB11D6">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viewer" w:date="2019-05-20T09:46:00Z" w:initials="M">
    <w:p w14:paraId="6E1A26BC" w14:textId="77777777" w:rsidR="00A4365A" w:rsidRDefault="00A4365A" w:rsidP="00A4365A">
      <w:pPr>
        <w:pStyle w:val="CommentText"/>
      </w:pPr>
      <w:r>
        <w:rPr>
          <w:rStyle w:val="CommentReference"/>
        </w:rPr>
        <w:annotationRef/>
      </w:r>
      <w:r>
        <w:t xml:space="preserve">This sentence is not clear. Does it add to the first two references?  </w:t>
      </w:r>
    </w:p>
    <w:p w14:paraId="3B777519" w14:textId="70D40623" w:rsidR="00A4365A" w:rsidRDefault="00A4365A">
      <w:pPr>
        <w:pStyle w:val="CommentText"/>
      </w:pPr>
    </w:p>
  </w:comment>
  <w:comment w:id="2" w:author="Reviewer" w:date="2019-05-20T09:46:00Z" w:initials="M">
    <w:p w14:paraId="46B99766" w14:textId="58F2034A" w:rsidR="00A4365A" w:rsidRDefault="00A4365A" w:rsidP="00A4365A">
      <w:pPr>
        <w:pStyle w:val="CommentText"/>
      </w:pPr>
      <w:r>
        <w:rPr>
          <w:rStyle w:val="CommentReference"/>
        </w:rPr>
        <w:annotationRef/>
      </w:r>
      <w:r>
        <w:t xml:space="preserve">How is this measured? Does the author wish to look at whether these are mentioned in the journal submission </w:t>
      </w:r>
      <w:proofErr w:type="gramStart"/>
      <w:r>
        <w:t>guidelines</w:t>
      </w:r>
      <w:r>
        <w:t xml:space="preserve"> </w:t>
      </w:r>
      <w:r>
        <w:t>?</w:t>
      </w:r>
      <w:proofErr w:type="gramEnd"/>
      <w:r>
        <w:t>.</w:t>
      </w:r>
    </w:p>
    <w:p w14:paraId="2D10D641" w14:textId="79F853F3" w:rsidR="00A4365A" w:rsidRDefault="00A4365A">
      <w:pPr>
        <w:pStyle w:val="CommentText"/>
      </w:pPr>
    </w:p>
  </w:comment>
  <w:comment w:id="3" w:author="Reviewer" w:date="2019-05-20T09:48:00Z" w:initials="M">
    <w:p w14:paraId="7F40FF45" w14:textId="77777777" w:rsidR="00A4365A" w:rsidRDefault="00A4365A" w:rsidP="00A4365A">
      <w:pPr>
        <w:pStyle w:val="CommentText"/>
      </w:pPr>
      <w:r>
        <w:rPr>
          <w:rStyle w:val="CommentReference"/>
        </w:rPr>
        <w:annotationRef/>
      </w:r>
      <w:r>
        <w:t xml:space="preserve">On what basis is this statement made? The LFE as a response (ie not as case reports and comments) has an important role to play in journals complementary to the main articles. </w:t>
      </w:r>
    </w:p>
    <w:p w14:paraId="0E77A7AD" w14:textId="1F684C3A" w:rsidR="00A4365A" w:rsidRDefault="00A4365A">
      <w:pPr>
        <w:pStyle w:val="CommentText"/>
      </w:pPr>
    </w:p>
  </w:comment>
  <w:comment w:id="4" w:author="Reviewer" w:date="2019-05-20T09:49:00Z" w:initials="M">
    <w:p w14:paraId="0F0C4EBC" w14:textId="1FE63ADE" w:rsidR="00A4365A" w:rsidRDefault="00A4365A">
      <w:pPr>
        <w:pStyle w:val="CommentText"/>
      </w:pPr>
      <w:r>
        <w:rPr>
          <w:rStyle w:val="CommentReference"/>
        </w:rPr>
        <w:annotationRef/>
      </w:r>
      <w:r>
        <w:t>Uniform ethical princ</w:t>
      </w:r>
      <w:r>
        <w:t>i</w:t>
      </w:r>
      <w:r>
        <w:t>ples or uniform publication princip</w:t>
      </w:r>
      <w:r>
        <w:t>l</w:t>
      </w:r>
      <w:r>
        <w:t>es?</w:t>
      </w:r>
    </w:p>
  </w:comment>
  <w:comment w:id="5" w:author="Reviewer" w:date="2019-05-20T09:49:00Z" w:initials="M">
    <w:p w14:paraId="05D86762" w14:textId="77777777" w:rsidR="00A4365A" w:rsidRDefault="00A4365A" w:rsidP="00A4365A">
      <w:pPr>
        <w:pStyle w:val="CommentText"/>
      </w:pPr>
      <w:r>
        <w:rPr>
          <w:rStyle w:val="CommentReference"/>
        </w:rPr>
        <w:annotationRef/>
      </w:r>
      <w:r>
        <w:t>This on the face of it is an error, and a big one at that, and not about uniform practices. It may have been ethical etc, but it was not sufficient.</w:t>
      </w:r>
    </w:p>
    <w:p w14:paraId="3A84AE41" w14:textId="0F1DD09A" w:rsidR="00A4365A" w:rsidRDefault="00A4365A">
      <w:pPr>
        <w:pStyle w:val="CommentText"/>
      </w:pPr>
    </w:p>
  </w:comment>
  <w:comment w:id="6" w:author="Reviewer" w:date="2019-05-20T10:32:00Z" w:initials="M">
    <w:p w14:paraId="08F65A7E" w14:textId="141BBABE" w:rsidR="00065C7E" w:rsidRDefault="00065C7E">
      <w:pPr>
        <w:pStyle w:val="CommentText"/>
      </w:pPr>
      <w:r>
        <w:rPr>
          <w:rStyle w:val="CommentReference"/>
        </w:rPr>
        <w:annotationRef/>
      </w:r>
      <w:r>
        <w:t>This example is unclear. In what sense was the letter rejected?</w:t>
      </w:r>
    </w:p>
  </w:comment>
  <w:comment w:id="7" w:author="Reviewer" w:date="2019-05-20T10:33:00Z" w:initials="M">
    <w:p w14:paraId="529BEC11" w14:textId="77777777" w:rsidR="00065C7E" w:rsidRDefault="00065C7E" w:rsidP="00065C7E">
      <w:pPr>
        <w:pStyle w:val="CommentText"/>
      </w:pPr>
      <w:r>
        <w:rPr>
          <w:rStyle w:val="CommentReference"/>
        </w:rPr>
        <w:annotationRef/>
      </w:r>
      <w:r>
        <w:t>Author of what? The original article, the letter or the response?</w:t>
      </w:r>
    </w:p>
    <w:p w14:paraId="5C410052" w14:textId="44B631CA" w:rsidR="00065C7E" w:rsidRDefault="00065C7E">
      <w:pPr>
        <w:pStyle w:val="CommentText"/>
      </w:pPr>
    </w:p>
  </w:comment>
  <w:comment w:id="8" w:author="Reviewer" w:date="2019-05-20T10:34:00Z" w:initials="M">
    <w:p w14:paraId="1EAA7109" w14:textId="0BBF25BD" w:rsidR="00065C7E" w:rsidRDefault="00065C7E" w:rsidP="00065C7E">
      <w:pPr>
        <w:pStyle w:val="CommentText"/>
      </w:pPr>
      <w:r>
        <w:rPr>
          <w:rStyle w:val="CommentReference"/>
        </w:rPr>
        <w:annotationRef/>
      </w:r>
      <w:r>
        <w:t>Yes</w:t>
      </w:r>
      <w:r>
        <w:t>,</w:t>
      </w:r>
      <w:r>
        <w:t xml:space="preserve"> it is unethical, as is also the delay. But both this and the previous example are of unethical publication practice, and not to do with uniform practices.</w:t>
      </w:r>
    </w:p>
    <w:p w14:paraId="3135AC78" w14:textId="73264824" w:rsidR="00065C7E" w:rsidRDefault="00065C7E">
      <w:pPr>
        <w:pStyle w:val="CommentText"/>
      </w:pPr>
    </w:p>
  </w:comment>
  <w:comment w:id="9" w:author="Reviewer" w:date="2019-05-20T10:34:00Z" w:initials="M">
    <w:p w14:paraId="195410BA" w14:textId="77777777" w:rsidR="00065C7E" w:rsidRDefault="00065C7E" w:rsidP="00065C7E">
      <w:pPr>
        <w:pStyle w:val="CommentText"/>
      </w:pPr>
      <w:r>
        <w:rPr>
          <w:rStyle w:val="CommentReference"/>
        </w:rPr>
        <w:annotationRef/>
      </w:r>
      <w:r>
        <w:t xml:space="preserve">Should clarify that the manuscript is the LTE. But here again, this </w:t>
      </w:r>
      <w:proofErr w:type="spellStart"/>
      <w:r>
        <w:t>si</w:t>
      </w:r>
      <w:proofErr w:type="spellEnd"/>
      <w:r>
        <w:t xml:space="preserve"> gross violation of publication ethics. Waiting 9 months to reply and then stopping all replies.</w:t>
      </w:r>
    </w:p>
    <w:p w14:paraId="3F17715E" w14:textId="0164F559" w:rsidR="00065C7E" w:rsidRDefault="00065C7E">
      <w:pPr>
        <w:pStyle w:val="CommentText"/>
      </w:pPr>
    </w:p>
  </w:comment>
  <w:comment w:id="10" w:author="Reviewer" w:date="2019-05-20T10:35:00Z" w:initials="M">
    <w:p w14:paraId="397A15FF" w14:textId="1BAAACAF" w:rsidR="00065C7E" w:rsidRDefault="00065C7E" w:rsidP="00065C7E">
      <w:pPr>
        <w:pStyle w:val="CommentText"/>
      </w:pPr>
      <w:r>
        <w:rPr>
          <w:rStyle w:val="CommentReference"/>
        </w:rPr>
        <w:annotationRef/>
      </w:r>
      <w:r>
        <w:t xml:space="preserve">Many letters from a single author or many authors on a single letter? Here again, the editor is being unethical. Is there any indication in the author’s guidelines that letters have a maximum no. of authors?  Second, as the author of this piece points out, what about the problems in the original article, was the letter’s content okay? If it was, rejecting it was doing a great disservice to readers and to the body of literature. </w:t>
      </w:r>
    </w:p>
    <w:p w14:paraId="49125D0D" w14:textId="60889F60" w:rsidR="00065C7E" w:rsidRDefault="00065C7E">
      <w:pPr>
        <w:pStyle w:val="CommentText"/>
      </w:pPr>
    </w:p>
  </w:comment>
  <w:comment w:id="11" w:author="Reviewer" w:date="2019-05-20T10:37:00Z" w:initials="M">
    <w:p w14:paraId="7DAF6F44" w14:textId="04BA2200" w:rsidR="00065C7E" w:rsidRDefault="00065C7E">
      <w:pPr>
        <w:pStyle w:val="CommentText"/>
      </w:pPr>
      <w:r>
        <w:rPr>
          <w:rStyle w:val="CommentReference"/>
        </w:rPr>
        <w:annotationRef/>
      </w:r>
      <w:r>
        <w:t>Where?</w:t>
      </w:r>
    </w:p>
  </w:comment>
  <w:comment w:id="12" w:author="Reviewer" w:date="2019-05-20T10:37:00Z" w:initials="M">
    <w:p w14:paraId="73B70EF9" w14:textId="1B89AC9A" w:rsidR="00065C7E" w:rsidRDefault="00065C7E">
      <w:pPr>
        <w:pStyle w:val="CommentText"/>
      </w:pPr>
      <w:r>
        <w:rPr>
          <w:rStyle w:val="CommentReference"/>
        </w:rPr>
        <w:annotationRef/>
      </w:r>
      <w:r>
        <w:t>Meaning?</w:t>
      </w:r>
    </w:p>
  </w:comment>
  <w:comment w:id="13" w:author="Reviewer" w:date="2019-05-20T10:38:00Z" w:initials="M">
    <w:p w14:paraId="0BAF5F99" w14:textId="2E47209D" w:rsidR="00065C7E" w:rsidRDefault="00065C7E">
      <w:pPr>
        <w:pStyle w:val="CommentText"/>
      </w:pPr>
      <w:r>
        <w:rPr>
          <w:rStyle w:val="CommentReference"/>
        </w:rPr>
        <w:annotationRef/>
      </w:r>
      <w:r>
        <w:t>How did they know? Did they write the let</w:t>
      </w:r>
      <w:r>
        <w:t>t</w:t>
      </w:r>
      <w:r>
        <w: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77519" w15:done="0"/>
  <w15:commentEx w15:paraId="2D10D641" w15:done="0"/>
  <w15:commentEx w15:paraId="0E77A7AD" w15:done="0"/>
  <w15:commentEx w15:paraId="0F0C4EBC" w15:done="0"/>
  <w15:commentEx w15:paraId="3A84AE41" w15:done="0"/>
  <w15:commentEx w15:paraId="08F65A7E" w15:done="0"/>
  <w15:commentEx w15:paraId="5C410052" w15:done="0"/>
  <w15:commentEx w15:paraId="3135AC78" w15:done="0"/>
  <w15:commentEx w15:paraId="3F17715E" w15:done="0"/>
  <w15:commentEx w15:paraId="49125D0D" w15:done="0"/>
  <w15:commentEx w15:paraId="7DAF6F44" w15:done="0"/>
  <w15:commentEx w15:paraId="73B70EF9" w15:done="0"/>
  <w15:commentEx w15:paraId="0BAF5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77519" w16cid:durableId="208CF5DC"/>
  <w16cid:commentId w16cid:paraId="2D10D641" w16cid:durableId="208CF60B"/>
  <w16cid:commentId w16cid:paraId="0E77A7AD" w16cid:durableId="208CF663"/>
  <w16cid:commentId w16cid:paraId="0F0C4EBC" w16cid:durableId="208CF690"/>
  <w16cid:commentId w16cid:paraId="3A84AE41" w16cid:durableId="208CF6C3"/>
  <w16cid:commentId w16cid:paraId="08F65A7E" w16cid:durableId="208D00A8"/>
  <w16cid:commentId w16cid:paraId="5C410052" w16cid:durableId="208D00E5"/>
  <w16cid:commentId w16cid:paraId="3135AC78" w16cid:durableId="208D011F"/>
  <w16cid:commentId w16cid:paraId="3F17715E" w16cid:durableId="208D0146"/>
  <w16cid:commentId w16cid:paraId="49125D0D" w16cid:durableId="208D0168"/>
  <w16cid:commentId w16cid:paraId="7DAF6F44" w16cid:durableId="208D01D9"/>
  <w16cid:commentId w16cid:paraId="73B70EF9" w16cid:durableId="208D01F6"/>
  <w16cid:commentId w16cid:paraId="0BAF5F99" w16cid:durableId="208D0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740C" w14:textId="77777777" w:rsidR="0060230E" w:rsidRDefault="0060230E" w:rsidP="005A3F0C">
      <w:pPr>
        <w:spacing w:after="0" w:line="240" w:lineRule="auto"/>
      </w:pPr>
      <w:r>
        <w:separator/>
      </w:r>
    </w:p>
  </w:endnote>
  <w:endnote w:type="continuationSeparator" w:id="0">
    <w:p w14:paraId="7A54D1FD" w14:textId="77777777" w:rsidR="0060230E" w:rsidRDefault="0060230E" w:rsidP="005A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655432"/>
      <w:docPartObj>
        <w:docPartGallery w:val="Page Numbers (Bottom of Page)"/>
        <w:docPartUnique/>
      </w:docPartObj>
    </w:sdtPr>
    <w:sdtEndPr>
      <w:rPr>
        <w:noProof/>
      </w:rPr>
    </w:sdtEndPr>
    <w:sdtContent>
      <w:p w14:paraId="201215C2" w14:textId="77777777" w:rsidR="005A3F0C" w:rsidRDefault="005A3F0C">
        <w:pPr>
          <w:pStyle w:val="Footer"/>
          <w:jc w:val="right"/>
        </w:pPr>
        <w:r>
          <w:fldChar w:fldCharType="begin"/>
        </w:r>
        <w:r>
          <w:instrText xml:space="preserve"> PAGE   \* MERGEFORMAT </w:instrText>
        </w:r>
        <w:r>
          <w:fldChar w:fldCharType="separate"/>
        </w:r>
        <w:r w:rsidR="00A669E0">
          <w:rPr>
            <w:noProof/>
          </w:rPr>
          <w:t>1</w:t>
        </w:r>
        <w:r>
          <w:rPr>
            <w:noProof/>
          </w:rPr>
          <w:fldChar w:fldCharType="end"/>
        </w:r>
      </w:p>
    </w:sdtContent>
  </w:sdt>
  <w:p w14:paraId="70D971F7" w14:textId="77777777" w:rsidR="005A3F0C" w:rsidRDefault="005A3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89405" w14:textId="77777777" w:rsidR="0060230E" w:rsidRDefault="0060230E" w:rsidP="005A3F0C">
      <w:pPr>
        <w:spacing w:after="0" w:line="240" w:lineRule="auto"/>
      </w:pPr>
      <w:r>
        <w:separator/>
      </w:r>
    </w:p>
  </w:footnote>
  <w:footnote w:type="continuationSeparator" w:id="0">
    <w:p w14:paraId="72A98228" w14:textId="77777777" w:rsidR="0060230E" w:rsidRDefault="0060230E" w:rsidP="005A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D739A"/>
    <w:multiLevelType w:val="hybridMultilevel"/>
    <w:tmpl w:val="C1B0F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6B"/>
    <w:rsid w:val="00065C7E"/>
    <w:rsid w:val="000932A6"/>
    <w:rsid w:val="00093431"/>
    <w:rsid w:val="000A118C"/>
    <w:rsid w:val="000D0DE3"/>
    <w:rsid w:val="000F4CEA"/>
    <w:rsid w:val="00161A08"/>
    <w:rsid w:val="001C1D59"/>
    <w:rsid w:val="001C58A3"/>
    <w:rsid w:val="001E4816"/>
    <w:rsid w:val="001F17FE"/>
    <w:rsid w:val="0026059D"/>
    <w:rsid w:val="00266B10"/>
    <w:rsid w:val="00280973"/>
    <w:rsid w:val="00292894"/>
    <w:rsid w:val="002A4CB6"/>
    <w:rsid w:val="003B01E7"/>
    <w:rsid w:val="0046554F"/>
    <w:rsid w:val="0048376F"/>
    <w:rsid w:val="004F0DBF"/>
    <w:rsid w:val="00525C05"/>
    <w:rsid w:val="005849B8"/>
    <w:rsid w:val="005A3F0C"/>
    <w:rsid w:val="005A4B76"/>
    <w:rsid w:val="005C5871"/>
    <w:rsid w:val="0060230E"/>
    <w:rsid w:val="0062220F"/>
    <w:rsid w:val="006369CC"/>
    <w:rsid w:val="00663A94"/>
    <w:rsid w:val="006A0E58"/>
    <w:rsid w:val="006A663A"/>
    <w:rsid w:val="00732DB5"/>
    <w:rsid w:val="00740075"/>
    <w:rsid w:val="007725A9"/>
    <w:rsid w:val="007D10C1"/>
    <w:rsid w:val="007D7691"/>
    <w:rsid w:val="007E7610"/>
    <w:rsid w:val="007F670A"/>
    <w:rsid w:val="00813068"/>
    <w:rsid w:val="00815A26"/>
    <w:rsid w:val="00840207"/>
    <w:rsid w:val="0087323F"/>
    <w:rsid w:val="009403A3"/>
    <w:rsid w:val="0095702F"/>
    <w:rsid w:val="009A56BA"/>
    <w:rsid w:val="009B3129"/>
    <w:rsid w:val="009B64A8"/>
    <w:rsid w:val="009B752C"/>
    <w:rsid w:val="00A0556F"/>
    <w:rsid w:val="00A06814"/>
    <w:rsid w:val="00A4365A"/>
    <w:rsid w:val="00A46682"/>
    <w:rsid w:val="00A669E0"/>
    <w:rsid w:val="00A86511"/>
    <w:rsid w:val="00AA7B5E"/>
    <w:rsid w:val="00B67F24"/>
    <w:rsid w:val="00BB523B"/>
    <w:rsid w:val="00BC6F05"/>
    <w:rsid w:val="00BE6DF2"/>
    <w:rsid w:val="00C21835"/>
    <w:rsid w:val="00C42278"/>
    <w:rsid w:val="00C44004"/>
    <w:rsid w:val="00C53B24"/>
    <w:rsid w:val="00C709EC"/>
    <w:rsid w:val="00CF346D"/>
    <w:rsid w:val="00CF58AB"/>
    <w:rsid w:val="00DE784C"/>
    <w:rsid w:val="00DF231A"/>
    <w:rsid w:val="00E246FF"/>
    <w:rsid w:val="00E35E6B"/>
    <w:rsid w:val="00E45D85"/>
    <w:rsid w:val="00E62200"/>
    <w:rsid w:val="00E8368F"/>
    <w:rsid w:val="00EB11D6"/>
    <w:rsid w:val="00EB1C9D"/>
    <w:rsid w:val="00F21EB6"/>
    <w:rsid w:val="00F47C9B"/>
    <w:rsid w:val="00FA4B09"/>
    <w:rsid w:val="00FC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9D09"/>
  <w15:docId w15:val="{AC489971-30B3-49D1-9B9F-A88B2BDA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84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31text">
    <w:name w:val="MDPI_3.1_text"/>
    <w:qFormat/>
    <w:rsid w:val="00DE784C"/>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basedOn w:val="Normal"/>
    <w:qFormat/>
    <w:rsid w:val="00DE784C"/>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customStyle="1" w:styleId="gmail-mdpi21heading1">
    <w:name w:val="gmail-mdpi21heading1"/>
    <w:basedOn w:val="Normal"/>
    <w:rsid w:val="001C58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dpi31text">
    <w:name w:val="gmail-mdpi31text"/>
    <w:basedOn w:val="Normal"/>
    <w:rsid w:val="001C58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1D6"/>
    <w:pPr>
      <w:ind w:left="720"/>
      <w:contextualSpacing/>
    </w:pPr>
  </w:style>
  <w:style w:type="character" w:styleId="Hyperlink">
    <w:name w:val="Hyperlink"/>
    <w:basedOn w:val="DefaultParagraphFont"/>
    <w:uiPriority w:val="99"/>
    <w:unhideWhenUsed/>
    <w:rsid w:val="00EB11D6"/>
    <w:rPr>
      <w:color w:val="0000FF" w:themeColor="hyperlink"/>
      <w:u w:val="single"/>
    </w:rPr>
  </w:style>
  <w:style w:type="paragraph" w:styleId="Header">
    <w:name w:val="header"/>
    <w:basedOn w:val="Normal"/>
    <w:link w:val="HeaderChar"/>
    <w:uiPriority w:val="99"/>
    <w:unhideWhenUsed/>
    <w:rsid w:val="005A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F0C"/>
  </w:style>
  <w:style w:type="paragraph" w:styleId="Footer">
    <w:name w:val="footer"/>
    <w:basedOn w:val="Normal"/>
    <w:link w:val="FooterChar"/>
    <w:uiPriority w:val="99"/>
    <w:unhideWhenUsed/>
    <w:rsid w:val="005A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F0C"/>
  </w:style>
  <w:style w:type="character" w:styleId="CommentReference">
    <w:name w:val="annotation reference"/>
    <w:basedOn w:val="DefaultParagraphFont"/>
    <w:uiPriority w:val="99"/>
    <w:semiHidden/>
    <w:unhideWhenUsed/>
    <w:rsid w:val="001F17FE"/>
    <w:rPr>
      <w:sz w:val="16"/>
      <w:szCs w:val="16"/>
    </w:rPr>
  </w:style>
  <w:style w:type="paragraph" w:styleId="CommentText">
    <w:name w:val="annotation text"/>
    <w:basedOn w:val="Normal"/>
    <w:link w:val="CommentTextChar"/>
    <w:uiPriority w:val="99"/>
    <w:semiHidden/>
    <w:unhideWhenUsed/>
    <w:rsid w:val="001F17FE"/>
    <w:pPr>
      <w:spacing w:line="240" w:lineRule="auto"/>
    </w:pPr>
    <w:rPr>
      <w:sz w:val="20"/>
      <w:szCs w:val="20"/>
    </w:rPr>
  </w:style>
  <w:style w:type="character" w:customStyle="1" w:styleId="CommentTextChar">
    <w:name w:val="Comment Text Char"/>
    <w:basedOn w:val="DefaultParagraphFont"/>
    <w:link w:val="CommentText"/>
    <w:uiPriority w:val="99"/>
    <w:semiHidden/>
    <w:rsid w:val="001F17FE"/>
    <w:rPr>
      <w:sz w:val="20"/>
      <w:szCs w:val="20"/>
    </w:rPr>
  </w:style>
  <w:style w:type="paragraph" w:styleId="CommentSubject">
    <w:name w:val="annotation subject"/>
    <w:basedOn w:val="CommentText"/>
    <w:next w:val="CommentText"/>
    <w:link w:val="CommentSubjectChar"/>
    <w:uiPriority w:val="99"/>
    <w:semiHidden/>
    <w:unhideWhenUsed/>
    <w:rsid w:val="001F17FE"/>
    <w:rPr>
      <w:b/>
      <w:bCs/>
    </w:rPr>
  </w:style>
  <w:style w:type="character" w:customStyle="1" w:styleId="CommentSubjectChar">
    <w:name w:val="Comment Subject Char"/>
    <w:basedOn w:val="CommentTextChar"/>
    <w:link w:val="CommentSubject"/>
    <w:uiPriority w:val="99"/>
    <w:semiHidden/>
    <w:rsid w:val="001F17FE"/>
    <w:rPr>
      <w:b/>
      <w:bCs/>
      <w:sz w:val="20"/>
      <w:szCs w:val="20"/>
    </w:rPr>
  </w:style>
  <w:style w:type="paragraph" w:styleId="BalloonText">
    <w:name w:val="Balloon Text"/>
    <w:basedOn w:val="Normal"/>
    <w:link w:val="BalloonTextChar"/>
    <w:uiPriority w:val="99"/>
    <w:semiHidden/>
    <w:unhideWhenUsed/>
    <w:rsid w:val="001F1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7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83421">
      <w:bodyDiv w:val="1"/>
      <w:marLeft w:val="0"/>
      <w:marRight w:val="0"/>
      <w:marTop w:val="0"/>
      <w:marBottom w:val="0"/>
      <w:divBdr>
        <w:top w:val="none" w:sz="0" w:space="0" w:color="auto"/>
        <w:left w:val="none" w:sz="0" w:space="0" w:color="auto"/>
        <w:bottom w:val="none" w:sz="0" w:space="0" w:color="auto"/>
        <w:right w:val="none" w:sz="0" w:space="0" w:color="auto"/>
      </w:divBdr>
    </w:div>
    <w:div w:id="1947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lmkcg@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ationethics.org/postpubl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CCABD-3458-47EB-8216-29A30257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Physiology</dc:creator>
  <cp:keywords/>
  <dc:description/>
  <cp:lastModifiedBy>Reviewer</cp:lastModifiedBy>
  <cp:revision>4</cp:revision>
  <dcterms:created xsi:type="dcterms:W3CDTF">2019-05-15T00:31:00Z</dcterms:created>
  <dcterms:modified xsi:type="dcterms:W3CDTF">2019-05-20T05:10:00Z</dcterms:modified>
</cp:coreProperties>
</file>