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055" w:rsidRDefault="00C67055">
      <w:pPr>
        <w:jc w:val="center"/>
        <w:rPr>
          <w:rFonts w:ascii="Times New Roman" w:hAnsi="Times New Roman"/>
          <w:sz w:val="24"/>
          <w:szCs w:val="24"/>
        </w:rPr>
      </w:pPr>
      <w:bookmarkStart w:id="0" w:name="_GoBack"/>
      <w:bookmarkEnd w:id="0"/>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67055">
      <w:pPr>
        <w:jc w:val="center"/>
        <w:rPr>
          <w:rFonts w:ascii="Times New Roman" w:hAnsi="Times New Roman"/>
          <w:sz w:val="24"/>
          <w:szCs w:val="24"/>
        </w:rPr>
      </w:pPr>
    </w:p>
    <w:p w:rsidR="00C67055" w:rsidRDefault="00C55519">
      <w:pPr>
        <w:jc w:val="center"/>
      </w:pPr>
      <w:r>
        <w:rPr>
          <w:rFonts w:ascii="Times New Roman" w:hAnsi="Times New Roman"/>
          <w:sz w:val="24"/>
          <w:szCs w:val="24"/>
        </w:rPr>
        <w:t>SCREENING FOR BREAST CANCER IN INDIAN WOMEN: A PERSONAL PERSPECTIVE</w:t>
      </w:r>
    </w:p>
    <w:p w:rsidR="00C67055" w:rsidRDefault="00C55519">
      <w:pPr>
        <w:jc w:val="center"/>
        <w:rPr>
          <w:rFonts w:ascii="Times New Roman" w:hAnsi="Times New Roman"/>
          <w:sz w:val="24"/>
          <w:szCs w:val="24"/>
        </w:rPr>
      </w:pPr>
      <w:r>
        <w:br w:type="page"/>
      </w:r>
      <w:r>
        <w:lastRenderedPageBreak/>
        <w:br w:type="page"/>
      </w:r>
    </w:p>
    <w:p w:rsidR="00C67055" w:rsidRDefault="00C55519">
      <w:pPr>
        <w:jc w:val="left"/>
        <w:rPr>
          <w:rFonts w:ascii="Times New Roman" w:hAnsi="Times New Roman"/>
          <w:sz w:val="24"/>
          <w:szCs w:val="24"/>
        </w:rPr>
      </w:pPr>
      <w:r>
        <w:rPr>
          <w:rFonts w:ascii="Times New Roman" w:hAnsi="Times New Roman"/>
          <w:sz w:val="24"/>
          <w:szCs w:val="24"/>
        </w:rPr>
        <w:lastRenderedPageBreak/>
        <w:t>TO:</w:t>
      </w:r>
    </w:p>
    <w:p w:rsidR="00C67055" w:rsidRDefault="00C55519">
      <w:pPr>
        <w:jc w:val="left"/>
        <w:rPr>
          <w:rFonts w:ascii="Times New Roman" w:hAnsi="Times New Roman"/>
          <w:sz w:val="24"/>
          <w:szCs w:val="24"/>
        </w:rPr>
      </w:pPr>
      <w:r>
        <w:rPr>
          <w:rFonts w:ascii="Times New Roman" w:hAnsi="Times New Roman"/>
          <w:sz w:val="24"/>
          <w:szCs w:val="24"/>
        </w:rPr>
        <w:t>The Editor</w:t>
      </w:r>
    </w:p>
    <w:p w:rsidR="00C67055" w:rsidRDefault="00C55519">
      <w:pPr>
        <w:jc w:val="left"/>
        <w:rPr>
          <w:rFonts w:ascii="Times New Roman" w:hAnsi="Times New Roman"/>
          <w:sz w:val="24"/>
          <w:szCs w:val="24"/>
        </w:rPr>
      </w:pPr>
      <w:r>
        <w:rPr>
          <w:rFonts w:ascii="Times New Roman" w:hAnsi="Times New Roman"/>
          <w:sz w:val="24"/>
          <w:szCs w:val="24"/>
        </w:rPr>
        <w:t>The Indian Journal of Medical Ethics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15 May 2019</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Dear Editor,</w:t>
      </w:r>
    </w:p>
    <w:p w:rsidR="00C67055" w:rsidRDefault="00C55519">
      <w:pPr>
        <w:jc w:val="left"/>
        <w:rPr>
          <w:rFonts w:ascii="Times New Roman" w:hAnsi="Times New Roman"/>
          <w:sz w:val="24"/>
          <w:szCs w:val="24"/>
        </w:rPr>
      </w:pPr>
      <w:r>
        <w:rPr>
          <w:rFonts w:ascii="Times New Roman" w:hAnsi="Times New Roman"/>
          <w:sz w:val="24"/>
          <w:szCs w:val="24"/>
        </w:rPr>
        <w:t xml:space="preserve">This is to confirm that the article entitled “SCREENING FOR BREAST CANCER IN INDIAN WOMEN: A </w:t>
      </w:r>
      <w:r>
        <w:rPr>
          <w:rFonts w:ascii="Times New Roman" w:hAnsi="Times New Roman"/>
          <w:sz w:val="24"/>
          <w:szCs w:val="24"/>
        </w:rPr>
        <w:t>PERSONAL PERSPECTIVE” submitted to the Indian Journal of Medical Ethics is original and has been authored by the undersigned.</w:t>
      </w:r>
    </w:p>
    <w:p w:rsidR="00C67055" w:rsidRDefault="00C55519">
      <w:pPr>
        <w:jc w:val="left"/>
        <w:rPr>
          <w:rFonts w:ascii="Times New Roman" w:hAnsi="Times New Roman"/>
          <w:sz w:val="24"/>
          <w:szCs w:val="24"/>
        </w:rPr>
      </w:pPr>
      <w:r>
        <w:rPr>
          <w:rFonts w:ascii="Times New Roman" w:hAnsi="Times New Roman"/>
          <w:sz w:val="24"/>
          <w:szCs w:val="24"/>
        </w:rPr>
        <w:t>The submission is not under consideration for publication in any other journal. I have no published articles of a similar nature.</w:t>
      </w:r>
    </w:p>
    <w:p w:rsidR="00C67055" w:rsidRDefault="00C55519">
      <w:pPr>
        <w:jc w:val="left"/>
        <w:rPr>
          <w:rFonts w:ascii="Times New Roman" w:hAnsi="Times New Roman"/>
          <w:sz w:val="24"/>
          <w:szCs w:val="24"/>
        </w:rPr>
      </w:pPr>
      <w:r>
        <w:rPr>
          <w:rFonts w:ascii="Times New Roman" w:hAnsi="Times New Roman"/>
          <w:sz w:val="24"/>
          <w:szCs w:val="24"/>
        </w:rPr>
        <w:t>I have no sponsorship or relevant competing interests, financial or otherwise. I have read the terms and conditions of authorship of IJME and accept them.</w:t>
      </w:r>
    </w:p>
    <w:p w:rsidR="00C67055" w:rsidRDefault="00C55519">
      <w:pPr>
        <w:jc w:val="left"/>
        <w:rPr>
          <w:rFonts w:ascii="Times New Roman" w:hAnsi="Times New Roman"/>
          <w:sz w:val="24"/>
          <w:szCs w:val="24"/>
        </w:rPr>
      </w:pPr>
      <w:r>
        <w:rPr>
          <w:rFonts w:ascii="Times New Roman" w:hAnsi="Times New Roman"/>
          <w:noProof/>
          <w:sz w:val="24"/>
          <w:szCs w:val="24"/>
        </w:rPr>
        <w:drawing>
          <wp:inline distT="114300" distB="114300" distL="114300" distR="114300">
            <wp:extent cx="1508065" cy="81248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508065" cy="812485"/>
                    </a:xfrm>
                    <a:prstGeom prst="rect">
                      <a:avLst/>
                    </a:prstGeom>
                  </pic:spPr>
                </pic:pic>
              </a:graphicData>
            </a:graphic>
          </wp:inline>
        </w:drawing>
      </w:r>
    </w:p>
    <w:p w:rsidR="00C67055" w:rsidRDefault="00C55519">
      <w:pPr>
        <w:jc w:val="left"/>
        <w:rPr>
          <w:rFonts w:ascii="Times New Roman" w:hAnsi="Times New Roman"/>
          <w:sz w:val="24"/>
          <w:szCs w:val="24"/>
        </w:rPr>
      </w:pPr>
      <w:r>
        <w:rPr>
          <w:rFonts w:ascii="Times New Roman" w:hAnsi="Times New Roman"/>
          <w:sz w:val="24"/>
          <w:szCs w:val="24"/>
        </w:rPr>
        <w:t>Contact details:</w:t>
      </w:r>
    </w:p>
    <w:p w:rsidR="00C67055" w:rsidRDefault="00C55519">
      <w:pPr>
        <w:jc w:val="left"/>
        <w:rPr>
          <w:rFonts w:ascii="Times New Roman" w:hAnsi="Times New Roman"/>
          <w:sz w:val="24"/>
          <w:szCs w:val="24"/>
        </w:rPr>
      </w:pPr>
      <w:r>
        <w:rPr>
          <w:rFonts w:ascii="Times New Roman" w:hAnsi="Times New Roman"/>
          <w:sz w:val="24"/>
          <w:szCs w:val="24"/>
        </w:rPr>
        <w:t>Arjun Rajagopalan, FRCSC</w:t>
      </w:r>
    </w:p>
    <w:p w:rsidR="00C67055" w:rsidRDefault="00C55519">
      <w:pPr>
        <w:jc w:val="left"/>
        <w:rPr>
          <w:rFonts w:ascii="Times New Roman" w:hAnsi="Times New Roman"/>
          <w:sz w:val="24"/>
          <w:szCs w:val="24"/>
        </w:rPr>
      </w:pPr>
      <w:r>
        <w:rPr>
          <w:rFonts w:ascii="Times New Roman" w:hAnsi="Times New Roman"/>
          <w:sz w:val="24"/>
          <w:szCs w:val="24"/>
        </w:rPr>
        <w:t>Trustee, Medical Director &amp; Head, Department of Surgery (</w:t>
      </w:r>
      <w:r>
        <w:rPr>
          <w:rFonts w:ascii="Times New Roman" w:hAnsi="Times New Roman"/>
          <w:sz w:val="24"/>
          <w:szCs w:val="24"/>
        </w:rPr>
        <w:t>1994 - 2016)</w:t>
      </w:r>
    </w:p>
    <w:p w:rsidR="00C67055" w:rsidRDefault="00C55519">
      <w:pPr>
        <w:jc w:val="left"/>
        <w:rPr>
          <w:rFonts w:ascii="Times New Roman" w:hAnsi="Times New Roman"/>
          <w:sz w:val="24"/>
          <w:szCs w:val="24"/>
        </w:rPr>
      </w:pPr>
      <w:r>
        <w:rPr>
          <w:rFonts w:ascii="Times New Roman" w:hAnsi="Times New Roman"/>
          <w:sz w:val="24"/>
          <w:szCs w:val="24"/>
        </w:rPr>
        <w:t>Sundaram Medical Foundation</w:t>
      </w:r>
    </w:p>
    <w:p w:rsidR="00C67055" w:rsidRDefault="00C55519">
      <w:pPr>
        <w:jc w:val="left"/>
        <w:rPr>
          <w:rFonts w:ascii="Times New Roman" w:hAnsi="Times New Roman"/>
          <w:sz w:val="24"/>
          <w:szCs w:val="24"/>
        </w:rPr>
      </w:pPr>
      <w:r>
        <w:rPr>
          <w:rFonts w:ascii="Times New Roman" w:hAnsi="Times New Roman"/>
          <w:sz w:val="24"/>
          <w:szCs w:val="24"/>
        </w:rPr>
        <w:t>Annanagar, Chennai 600040</w:t>
      </w:r>
    </w:p>
    <w:p w:rsidR="00C67055" w:rsidRDefault="00C55519">
      <w:pPr>
        <w:jc w:val="left"/>
        <w:rPr>
          <w:rFonts w:ascii="Times New Roman" w:hAnsi="Times New Roman"/>
          <w:i/>
          <w:sz w:val="24"/>
          <w:szCs w:val="24"/>
        </w:rPr>
      </w:pPr>
      <w:r>
        <w:rPr>
          <w:rFonts w:ascii="Times New Roman" w:hAnsi="Times New Roman"/>
          <w:i/>
          <w:sz w:val="24"/>
          <w:szCs w:val="24"/>
        </w:rPr>
        <w:t>Address for correspondence:</w:t>
      </w:r>
    </w:p>
    <w:p w:rsidR="00C67055" w:rsidRDefault="00C55519">
      <w:pPr>
        <w:jc w:val="left"/>
        <w:rPr>
          <w:rFonts w:ascii="Times New Roman" w:hAnsi="Times New Roman"/>
          <w:sz w:val="24"/>
          <w:szCs w:val="24"/>
        </w:rPr>
      </w:pPr>
      <w:r>
        <w:rPr>
          <w:rFonts w:ascii="Times New Roman" w:hAnsi="Times New Roman"/>
          <w:sz w:val="24"/>
          <w:szCs w:val="24"/>
        </w:rPr>
        <w:t>3, Second Street, Dr Radhakrishnan Salai</w:t>
      </w:r>
    </w:p>
    <w:p w:rsidR="00C67055" w:rsidRDefault="00C55519">
      <w:pPr>
        <w:jc w:val="left"/>
        <w:rPr>
          <w:rFonts w:ascii="Times New Roman" w:hAnsi="Times New Roman"/>
          <w:sz w:val="24"/>
          <w:szCs w:val="24"/>
        </w:rPr>
      </w:pPr>
      <w:r>
        <w:rPr>
          <w:rFonts w:ascii="Times New Roman" w:hAnsi="Times New Roman"/>
          <w:sz w:val="24"/>
          <w:szCs w:val="24"/>
        </w:rPr>
        <w:t>Chennai 600 004</w:t>
      </w:r>
    </w:p>
    <w:p w:rsidR="00C67055" w:rsidRDefault="00C55519">
      <w:pPr>
        <w:jc w:val="left"/>
        <w:rPr>
          <w:rFonts w:ascii="Times New Roman" w:hAnsi="Times New Roman"/>
          <w:sz w:val="24"/>
          <w:szCs w:val="24"/>
        </w:rPr>
      </w:pPr>
      <w:r>
        <w:rPr>
          <w:rFonts w:ascii="Times New Roman" w:hAnsi="Times New Roman"/>
          <w:sz w:val="24"/>
          <w:szCs w:val="24"/>
        </w:rPr>
        <w:t>Mobile: +91-9840028651</w:t>
      </w:r>
    </w:p>
    <w:p w:rsidR="00C67055" w:rsidRDefault="00C55519">
      <w:pPr>
        <w:jc w:val="left"/>
        <w:rPr>
          <w:rFonts w:ascii="Times New Roman" w:hAnsi="Times New Roman"/>
          <w:sz w:val="24"/>
          <w:szCs w:val="24"/>
        </w:rPr>
      </w:pPr>
      <w:r>
        <w:rPr>
          <w:rFonts w:ascii="Times New Roman" w:hAnsi="Times New Roman"/>
          <w:sz w:val="24"/>
          <w:szCs w:val="24"/>
        </w:rPr>
        <w:t xml:space="preserve">Email: </w:t>
      </w:r>
      <w:hyperlink r:id="rId6">
        <w:r>
          <w:rPr>
            <w:rFonts w:ascii="Times New Roman" w:hAnsi="Times New Roman"/>
            <w:color w:val="1155CC"/>
            <w:sz w:val="24"/>
            <w:szCs w:val="24"/>
            <w:u w:val="single"/>
          </w:rPr>
          <w:t>arjun.rajagopalan@gmail.com</w:t>
        </w:r>
      </w:hyperlink>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br w:type="page"/>
      </w:r>
    </w:p>
    <w:p w:rsidR="00C67055" w:rsidRDefault="00C55519">
      <w:pPr>
        <w:jc w:val="left"/>
        <w:rPr>
          <w:rFonts w:ascii="Times New Roman" w:hAnsi="Times New Roman"/>
          <w:sz w:val="24"/>
          <w:szCs w:val="24"/>
        </w:rPr>
      </w:pPr>
      <w:r>
        <w:rPr>
          <w:rFonts w:ascii="Times New Roman" w:hAnsi="Times New Roman"/>
          <w:sz w:val="24"/>
          <w:szCs w:val="24"/>
        </w:rPr>
        <w:lastRenderedPageBreak/>
        <w:t>SCREENING FOR BREAST CANCER IN INDIAN WOMEN: A PERSONAL PERSPECTIVE</w:t>
      </w:r>
    </w:p>
    <w:p w:rsidR="00C67055" w:rsidRDefault="00C55519">
      <w:pPr>
        <w:jc w:val="left"/>
        <w:rPr>
          <w:rFonts w:ascii="Times New Roman" w:hAnsi="Times New Roman"/>
          <w:sz w:val="24"/>
          <w:szCs w:val="24"/>
        </w:rPr>
      </w:pPr>
      <w:r>
        <w:rPr>
          <w:rFonts w:ascii="Times New Roman" w:hAnsi="Times New Roman"/>
          <w:sz w:val="24"/>
          <w:szCs w:val="24"/>
        </w:rPr>
        <w:t>All knowledge is imperfect: an amalgam of facts, heuristics (rules of thumb) and beliefs. Screening for b</w:t>
      </w:r>
      <w:r>
        <w:rPr>
          <w:rFonts w:ascii="Times New Roman" w:hAnsi="Times New Roman"/>
          <w:sz w:val="24"/>
          <w:szCs w:val="24"/>
        </w:rPr>
        <w:t>reast cancer is no exception, with the caveat that there is far more of the latter. Let’s begin with some facts about breast cancer in India.</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Breast cancer is now the commonest cancer of women in India, with an age-adjusted rate as high as 25.8 per 100,00</w:t>
      </w:r>
      <w:r>
        <w:rPr>
          <w:rFonts w:ascii="Times New Roman" w:hAnsi="Times New Roman"/>
          <w:sz w:val="24"/>
          <w:szCs w:val="24"/>
        </w:rPr>
        <w:t>0 women and mortality of 12.7 per 100,000 women (1). The age-standardised incidence rate of breast cancer increased by 40·7% from 1990 to 2016 (2). There is a 26% increase in incidence between 2005-15 in low socioeconomic status countries  as a whole(3).</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79,000 new cases were diagnosed in India, in the year 2000 alone (4). Even today, the majority of breast cancers are first diagnosed at locally advanced stages, ranging from 35 to 76% of all women, even in urban locations (5).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In the light of this immens</w:t>
      </w:r>
      <w:r>
        <w:rPr>
          <w:rFonts w:ascii="Times New Roman" w:hAnsi="Times New Roman"/>
          <w:sz w:val="24"/>
          <w:szCs w:val="24"/>
        </w:rPr>
        <w:t>e problem and the burden on resources that it imposes, it seems reasonable to recommend, as in all instances of high-impact disorders, screening processes. Two premises, both contestable, drive reasoning in this effort. First, that currently available scre</w:t>
      </w:r>
      <w:r>
        <w:rPr>
          <w:rFonts w:ascii="Times New Roman" w:hAnsi="Times New Roman"/>
          <w:sz w:val="24"/>
          <w:szCs w:val="24"/>
        </w:rPr>
        <w:t>ening techniques are cost-effective and, second, early diagnosis will translate into better cure and control rates.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There is a near total absence of good quality data from India on the topic of screening for breast cancer. Necessarily, and dangerously, on</w:t>
      </w:r>
      <w:r>
        <w:rPr>
          <w:rFonts w:ascii="Times New Roman" w:hAnsi="Times New Roman"/>
          <w:sz w:val="24"/>
          <w:szCs w:val="24"/>
        </w:rPr>
        <w:t>e has to extrapolate from what is available in the “Western” literature in the hope that the disease is biologically similar. Enter, the heuristics and beliefs.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There are, currently, 3 strategies for screening women for breast cancer: breast self </w:t>
      </w:r>
      <w:r>
        <w:rPr>
          <w:rFonts w:ascii="Times New Roman" w:hAnsi="Times New Roman"/>
          <w:sz w:val="24"/>
          <w:szCs w:val="24"/>
        </w:rPr>
        <w:t>examination (BSE), clinical breast examination (CBE), and mammography. None of these are “one off” tests. They need to be carried out at varying intervals for the entire decades during which the woman is at risk.</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systematic review of BSE and CBE (6) sho</w:t>
      </w:r>
      <w:r>
        <w:rPr>
          <w:rFonts w:ascii="Times New Roman" w:hAnsi="Times New Roman"/>
          <w:sz w:val="24"/>
          <w:szCs w:val="24"/>
        </w:rPr>
        <w:t>wed no support for the efficacy of either method. Two large population‐based studies (388,535 women) from Russia and Shanghai, compared breast self‐examination with no intervention. There was no statistically significant difference in breast cancer mortali</w:t>
      </w:r>
      <w:r>
        <w:rPr>
          <w:rFonts w:ascii="Times New Roman" w:hAnsi="Times New Roman"/>
          <w:sz w:val="24"/>
          <w:szCs w:val="24"/>
        </w:rPr>
        <w:t>ty between the groups. One large population‐based trial of clinical breast examination combined with breast self‐examination, was discontinued because of poor compliance with follow up, No conclusions could be drawn.</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lastRenderedPageBreak/>
        <w:t>Mammography comes in many variants. Al</w:t>
      </w:r>
      <w:r>
        <w:rPr>
          <w:rFonts w:ascii="Times New Roman" w:hAnsi="Times New Roman"/>
          <w:sz w:val="24"/>
          <w:szCs w:val="24"/>
        </w:rPr>
        <w:t xml:space="preserve">l of them require mechanical breast compression for obtaining images that present a maximum breast area and minimises overlap artifacts.. Breast compression is quite painful. Many women are reluctant to submit themselves to repeat examinations after their </w:t>
      </w:r>
      <w:r>
        <w:rPr>
          <w:rFonts w:ascii="Times New Roman" w:hAnsi="Times New Roman"/>
          <w:sz w:val="24"/>
          <w:szCs w:val="24"/>
        </w:rPr>
        <w:t xml:space="preserve">first experience with mammography.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 oldest mammographic technology is film mammography which uses special x-ray films and requires interpretation by a skilled radiologist. This technology, like much else in radiology, has been digitised. Algorithms we</w:t>
      </w:r>
      <w:r>
        <w:rPr>
          <w:rFonts w:ascii="Times New Roman" w:hAnsi="Times New Roman"/>
          <w:sz w:val="24"/>
          <w:szCs w:val="24"/>
        </w:rPr>
        <w:t xml:space="preserve">re then developed that allowed machine reading of images with reported comparable accuracy to human-read mammograms. Breast tomosynthesis, the most recent technology, uses multiple low dose x-rays of the breast from different angles and reconstructs these </w:t>
      </w:r>
      <w:r>
        <w:rPr>
          <w:rFonts w:ascii="Times New Roman" w:hAnsi="Times New Roman"/>
          <w:sz w:val="24"/>
          <w:szCs w:val="24"/>
        </w:rPr>
        <w:t>images into thin slices that can be viewed sequentially. A “3-D mammogram” is synthesised (7). Digital breast tomosynthesis has been reported to significantly increase detection rates and lower false positive studies (8). Needless to say, as one moves up t</w:t>
      </w:r>
      <w:r>
        <w:rPr>
          <w:rFonts w:ascii="Times New Roman" w:hAnsi="Times New Roman"/>
          <w:sz w:val="24"/>
          <w:szCs w:val="24"/>
        </w:rPr>
        <w:t>he technology grade, costs become larger.</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Amongst the many unresolved issues in mammography, the age range and frequency of testing are still hotly debated. Strategies for screening mammography can be based on starting age (40 or 50), stopping age (69 - 7</w:t>
      </w:r>
      <w:r>
        <w:rPr>
          <w:rFonts w:ascii="Times New Roman" w:hAnsi="Times New Roman"/>
          <w:sz w:val="24"/>
          <w:szCs w:val="24"/>
        </w:rPr>
        <w:t>4) and interval (1,2,3 years) (9). There is no strong evidence for using the test in women older than 70 (10).</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Large scale implementation of mammographic screening programmes carries a risk of increasing false positives. A large study (11) suggested 31% o</w:t>
      </w:r>
      <w:r>
        <w:rPr>
          <w:rFonts w:ascii="Times New Roman" w:hAnsi="Times New Roman"/>
          <w:sz w:val="24"/>
          <w:szCs w:val="24"/>
        </w:rPr>
        <w:t>f breast cancers diagnosed in 1996 - 2009 were overdiagnosed. Screening rates correlate with increased incidence. Studies have shown a 20% cumulative risk of a false-positive result for women who start screening at age 50 and undergo 10 biennial screens (1</w:t>
      </w:r>
      <w:r>
        <w:rPr>
          <w:rFonts w:ascii="Times New Roman" w:hAnsi="Times New Roman"/>
          <w:sz w:val="24"/>
          <w:szCs w:val="24"/>
        </w:rPr>
        <w:t>2). This is a big number. The costs of pursuing false positives, financial and emotional, are large.</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Detached from all other issues that hound the use of mammography as a screening tool , there is good evidence in support of the efficacy of </w:t>
      </w:r>
      <w:r>
        <w:rPr>
          <w:rFonts w:ascii="Times New Roman" w:hAnsi="Times New Roman"/>
          <w:sz w:val="24"/>
          <w:szCs w:val="24"/>
        </w:rPr>
        <w:t>mammography in picking up pre-clinical breast cancer in a single study.</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We now come to the all-important question of whether mammography improves breast cancer mortality.</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 Cochrane Database has a review which includes seven trials involving 600,000 wo</w:t>
      </w:r>
      <w:r>
        <w:rPr>
          <w:rFonts w:ascii="Times New Roman" w:hAnsi="Times New Roman"/>
          <w:sz w:val="24"/>
          <w:szCs w:val="24"/>
        </w:rPr>
        <w:t>men (13). The studies which provided the most reliable information showed that screening did not reduce breast cancer mortality. In view of the critical nature of this subject, I quote verbatim from the review.</w:t>
      </w:r>
    </w:p>
    <w:p w:rsidR="00C67055" w:rsidRDefault="00C55519">
      <w:pPr>
        <w:jc w:val="left"/>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We believe that the time has come to re‐asse</w:t>
      </w:r>
      <w:r>
        <w:rPr>
          <w:rFonts w:ascii="Times New Roman" w:hAnsi="Times New Roman"/>
          <w:i/>
          <w:sz w:val="24"/>
          <w:szCs w:val="24"/>
        </w:rPr>
        <w:t xml:space="preserve">ss whether universal mammography screening should be recommended for any age group. Declining rates of breast cancer mortality are mainly due to improved treatments and breast cancer awareness, and therefore we are </w:t>
      </w:r>
      <w:r>
        <w:rPr>
          <w:rFonts w:ascii="Times New Roman" w:hAnsi="Times New Roman"/>
          <w:i/>
          <w:sz w:val="24"/>
          <w:szCs w:val="24"/>
        </w:rPr>
        <w:lastRenderedPageBreak/>
        <w:t>uncertain as to the benefits of screening</w:t>
      </w:r>
      <w:r>
        <w:rPr>
          <w:rFonts w:ascii="Times New Roman" w:hAnsi="Times New Roman"/>
          <w:i/>
          <w:sz w:val="24"/>
          <w:szCs w:val="24"/>
        </w:rPr>
        <w:t xml:space="preserve"> today. Overdiagnosis has human costs and increases mastectomies and deaths. The chance that a woman will benefit from attending screening is small at best, and ‐ if based on the randomised trials ‐ ten times smaller than the risk that she may experience s</w:t>
      </w:r>
      <w:r>
        <w:rPr>
          <w:rFonts w:ascii="Times New Roman" w:hAnsi="Times New Roman"/>
          <w:i/>
          <w:sz w:val="24"/>
          <w:szCs w:val="24"/>
        </w:rPr>
        <w:t>erious harm in terms of overdiagnosis. Women, clinicians and policy makers should consider the trade‐offs carefully when they decide whether or not to attend or support screening programmes.</w:t>
      </w:r>
      <w:r>
        <w:rPr>
          <w:rFonts w:ascii="Times New Roman" w:hAnsi="Times New Roman"/>
          <w:sz w:val="24"/>
          <w:szCs w:val="24"/>
        </w:rPr>
        <w:t>”  Strong words, indeed.</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more recent. population-based study (1</w:t>
      </w:r>
      <w:r>
        <w:rPr>
          <w:rFonts w:ascii="Times New Roman" w:hAnsi="Times New Roman"/>
          <w:sz w:val="24"/>
          <w:szCs w:val="24"/>
        </w:rPr>
        <w:t>4) from Norway also confirmed no effect on breast cancer mortality from an organised mammography screening programme.</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When it comes to the consideration of screening methods for breast cancer for Indian women, we find ourselves in turbulent waters. Implem</w:t>
      </w:r>
      <w:r>
        <w:rPr>
          <w:rFonts w:ascii="Times New Roman" w:hAnsi="Times New Roman"/>
          <w:sz w:val="24"/>
          <w:szCs w:val="24"/>
        </w:rPr>
        <w:t>enting breast cancer screening programmes is not easy in India, a country of vast social, cultural and economic diversity. A study (15) of 18 community based programmes that were carried out between 2006 and 2009 demonstrated a wide range of problems inclu</w:t>
      </w:r>
      <w:r>
        <w:rPr>
          <w:rFonts w:ascii="Times New Roman" w:hAnsi="Times New Roman"/>
          <w:sz w:val="24"/>
          <w:szCs w:val="24"/>
        </w:rPr>
        <w:t>ding limited knowledge, limited funds, difficulty in accessing facilities, family priorities and unhelpful attitudes of health workers. The study showed a 50% rate of attendance, on the average, at these programmes: a figure that is far short of the number</w:t>
      </w:r>
      <w:r>
        <w:rPr>
          <w:rFonts w:ascii="Times New Roman" w:hAnsi="Times New Roman"/>
          <w:sz w:val="24"/>
          <w:szCs w:val="24"/>
        </w:rPr>
        <w:t xml:space="preserve">s needed for success of any population-wide, screening scheme.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Nevertheless, if we were to examine the issue of the most effective screening strategy for Indian women, a study (16) used a “micro simulation model”. Biennial clinical breast examination (CB</w:t>
      </w:r>
      <w:r>
        <w:rPr>
          <w:rFonts w:ascii="Times New Roman" w:hAnsi="Times New Roman"/>
          <w:sz w:val="24"/>
          <w:szCs w:val="24"/>
        </w:rPr>
        <w:t xml:space="preserve">E) for the 40-60 age group might be as cost-effective as screening mammography. They point out that a high level of compliance is necessary (vide the 50% rate quoted earlier). In addition, a strong referral system has to be in place for further workup and </w:t>
      </w:r>
      <w:r>
        <w:rPr>
          <w:rFonts w:ascii="Times New Roman" w:hAnsi="Times New Roman"/>
          <w:sz w:val="24"/>
          <w:szCs w:val="24"/>
        </w:rPr>
        <w:t xml:space="preserve">treatment of screen positive women. A nation-wide network of cancer treatment centres has to be at hand for the screening programme to be successful. Considering the paucity of these facilities in the public sector, the challenges can be daunting.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simp</w:t>
      </w:r>
      <w:r>
        <w:rPr>
          <w:rFonts w:ascii="Times New Roman" w:hAnsi="Times New Roman"/>
          <w:sz w:val="24"/>
          <w:szCs w:val="24"/>
        </w:rPr>
        <w:t>le reminder call can increase screening adherence even when baseline adherence is high (17). In the era of near-universal mobile phone access enhanced by technologies like WhatsApp, simple messages can be widely disseminated in minutes to hours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News media</w:t>
      </w:r>
      <w:r>
        <w:rPr>
          <w:rFonts w:ascii="Times New Roman" w:hAnsi="Times New Roman"/>
          <w:sz w:val="24"/>
          <w:szCs w:val="24"/>
        </w:rPr>
        <w:t xml:space="preserve"> have a significant role to play in the adoption of health programmes (18). They can affect policy processes by influencing policy makers in many ways: information overload, perceived complexity, degree of ambiguity — all of which have an impact on “the li</w:t>
      </w:r>
      <w:r>
        <w:rPr>
          <w:rFonts w:ascii="Times New Roman" w:hAnsi="Times New Roman"/>
          <w:sz w:val="24"/>
          <w:szCs w:val="24"/>
        </w:rPr>
        <w:t>kelihood of persuasion, diffusion, and/ or bargaining among policy actors.” The impact of media on the public mind cannot be overstated or discounted when implementing health care policies.</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I began this piece with the need to validate two premises. The fi</w:t>
      </w:r>
      <w:r>
        <w:rPr>
          <w:rFonts w:ascii="Times New Roman" w:hAnsi="Times New Roman"/>
          <w:sz w:val="24"/>
          <w:szCs w:val="24"/>
        </w:rPr>
        <w:t xml:space="preserve">rst, cost-effectiveness, is clearly loaded against India. Mammography remains the only possibly effective test but its </w:t>
      </w:r>
      <w:r>
        <w:rPr>
          <w:rFonts w:ascii="Times New Roman" w:hAnsi="Times New Roman"/>
          <w:sz w:val="24"/>
          <w:szCs w:val="24"/>
        </w:rPr>
        <w:lastRenderedPageBreak/>
        <w:t>costs are prohibitively expensive for a poor country. The mean cost per cancer detected, in the USA has been reported as USD 35,480 (roug</w:t>
      </w:r>
      <w:r>
        <w:rPr>
          <w:rFonts w:ascii="Times New Roman" w:hAnsi="Times New Roman"/>
          <w:sz w:val="24"/>
          <w:szCs w:val="24"/>
        </w:rPr>
        <w:t xml:space="preserve">hly 25 lakh INR)(19).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There are no reliable data for cost of detection in India for any of the three methods. Regarding mammography, if we use a commonly quoted heuristic, with assumptions about the biological similarity of the disease in all populations</w:t>
      </w:r>
      <w:r>
        <w:rPr>
          <w:rFonts w:ascii="Times New Roman" w:hAnsi="Times New Roman"/>
          <w:sz w:val="24"/>
          <w:szCs w:val="24"/>
        </w:rPr>
        <w:t>, we can carry out a back-of-the-envelope calculation for India. About 10% of all screening mammograms will need further evaluation for concluding a diagnosis. Of these, only another 10% — 1 in 100 of all mammograms — will yield confirmation of breast canc</w:t>
      </w:r>
      <w:r>
        <w:rPr>
          <w:rFonts w:ascii="Times New Roman" w:hAnsi="Times New Roman"/>
          <w:sz w:val="24"/>
          <w:szCs w:val="24"/>
        </w:rPr>
        <w:t>er. If we assume a cost of around 1000 INR (a low figure)for the cheapest technology — film mammography— and the need for a programme of 12 studies in the lifetime of a woman, the cost per cancer detected comes to about 12 lakh INR. I don’t know the figure</w:t>
      </w:r>
      <w:r>
        <w:rPr>
          <w:rFonts w:ascii="Times New Roman" w:hAnsi="Times New Roman"/>
          <w:sz w:val="24"/>
          <w:szCs w:val="24"/>
        </w:rPr>
        <w:t xml:space="preserve"> for the population of Indian women at risk but I assume it’s about 300 million or so. India can’t afford this. There are many more pressing problems that need to be solved. Implementation of population-based mammographic screening requires heavy investmen</w:t>
      </w:r>
      <w:r>
        <w:rPr>
          <w:rFonts w:ascii="Times New Roman" w:hAnsi="Times New Roman"/>
          <w:sz w:val="24"/>
          <w:szCs w:val="24"/>
        </w:rPr>
        <w:t>t in infrastructure, human resources and quality assurance that is beyond the capacity of LMICs (3).</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There is a suggestion (not proof) that CBE may be a cost-effective option for India. BSE is a “good thing” to recommend, once again, with no supporting ev</w:t>
      </w:r>
      <w:r>
        <w:rPr>
          <w:rFonts w:ascii="Times New Roman" w:hAnsi="Times New Roman"/>
          <w:sz w:val="24"/>
          <w:szCs w:val="24"/>
        </w:rPr>
        <w:t xml:space="preserve">idence.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Regarding the value of any of these three methods in improving mortality from breast cancer, the evidence shows no benefit.</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A nation, in its 8th decade of democracy, has only now begun to address the problem of health equity for its poor and und</w:t>
      </w:r>
      <w:r>
        <w:rPr>
          <w:rFonts w:ascii="Times New Roman" w:hAnsi="Times New Roman"/>
          <w:sz w:val="24"/>
          <w:szCs w:val="24"/>
        </w:rPr>
        <w:t xml:space="preserve">erprivileged. India has one of the lowest, per capita, governmental spending on health. The much-publicised Ayushman Bharath scheme has allocated a mere 5800 crores for this year: a figure that comes to around 100 rupees for each individual covered. It is </w:t>
      </w:r>
      <w:r>
        <w:rPr>
          <w:rFonts w:ascii="Times New Roman" w:hAnsi="Times New Roman"/>
          <w:sz w:val="24"/>
          <w:szCs w:val="24"/>
        </w:rPr>
        <w:t>futile to imagine any population-based screening programme, leave alone mammography, being covered with this tiny figure.</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More specifically, as practising doctors, we owe an ethical, fiduciary responsibility to all of our patients in recommending what the</w:t>
      </w:r>
      <w:r>
        <w:rPr>
          <w:rFonts w:ascii="Times New Roman" w:hAnsi="Times New Roman"/>
          <w:sz w:val="24"/>
          <w:szCs w:val="24"/>
        </w:rPr>
        <w:t xml:space="preserve"> evidence base (an imperfect and shape-shifting entity) supports as the best choice of intervention. </w:t>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 xml:space="preserve">In my practice (private, middle class), I have been able to justify screening mammography, without reservation, for only two subsets of women. The </w:t>
      </w:r>
      <w:r>
        <w:rPr>
          <w:rFonts w:ascii="Times New Roman" w:hAnsi="Times New Roman"/>
          <w:sz w:val="24"/>
          <w:szCs w:val="24"/>
        </w:rPr>
        <w:t>first is those women who have already been diagnosed and treated for early-stage breast cancer. There is a much higher risk of them developing a recurrence in the remaining breast if they have undergone a mastectomy or, in the era of breast-conserving surg</w:t>
      </w:r>
      <w:r>
        <w:rPr>
          <w:rFonts w:ascii="Times New Roman" w:hAnsi="Times New Roman"/>
          <w:sz w:val="24"/>
          <w:szCs w:val="24"/>
        </w:rPr>
        <w:t xml:space="preserve">ery for breast cancer, both breasts. The second, very small group, is women who have two or more first-generation relatives (mother/ sister) with a proven diagnosis of invasive breast cancer. The recommendation to women who have had </w:t>
      </w:r>
      <w:r>
        <w:rPr>
          <w:rFonts w:ascii="Times New Roman" w:hAnsi="Times New Roman"/>
          <w:sz w:val="24"/>
          <w:szCs w:val="24"/>
        </w:rPr>
        <w:lastRenderedPageBreak/>
        <w:t>previous biopsies repor</w:t>
      </w:r>
      <w:r>
        <w:rPr>
          <w:rFonts w:ascii="Times New Roman" w:hAnsi="Times New Roman"/>
          <w:sz w:val="24"/>
          <w:szCs w:val="24"/>
        </w:rPr>
        <w:t>ted as “severe atypia”</w:t>
      </w:r>
      <w:r>
        <w:rPr>
          <w:rFonts w:ascii="Times New Roman" w:hAnsi="Times New Roman"/>
          <w:color w:val="000000"/>
          <w:sz w:val="24"/>
          <w:szCs w:val="24"/>
          <w:lang w:val="en-GB"/>
        </w:rPr>
        <w:t xml:space="preserve"> </w:t>
      </w:r>
      <w:r>
        <w:rPr>
          <w:rFonts w:ascii="Times New Roman" w:hAnsi="Times New Roman"/>
          <w:sz w:val="24"/>
          <w:szCs w:val="24"/>
        </w:rPr>
        <w:t>has no solid evidence in support. Similarly, recommendations for BRCA-positive women are not clear enough with regards to mammography. These latter two situations are very much up to the doctor treating the patient and are a matter o</w:t>
      </w:r>
      <w:r>
        <w:rPr>
          <w:rFonts w:ascii="Times New Roman" w:hAnsi="Times New Roman"/>
          <w:sz w:val="24"/>
          <w:szCs w:val="24"/>
        </w:rPr>
        <w:t>f “opinion”. In the era of “evidence-informed Medicine”, wherein the inputs of the patient are held to be as important as the facts, women will ask for mammographic screening. Inevitably, these are well educated, relatively affluent Indians who can fund th</w:t>
      </w:r>
      <w:r>
        <w:rPr>
          <w:rFonts w:ascii="Times New Roman" w:hAnsi="Times New Roman"/>
          <w:sz w:val="24"/>
          <w:szCs w:val="24"/>
        </w:rPr>
        <w:t>e costs of testing personally. I consider it my duty to explain the concerns lurking in the background and reinforce that they must be committed to a dozen or so examinations in the coming decades. Anything less would be untenable and a wasteful expense. S</w:t>
      </w:r>
      <w:r>
        <w:rPr>
          <w:rFonts w:ascii="Times New Roman" w:hAnsi="Times New Roman"/>
          <w:sz w:val="24"/>
          <w:szCs w:val="24"/>
        </w:rPr>
        <w:t>uch a thrifty strategy will prove to be extremely unpopular with the poorly regulated, grossly maldistributed, highly privatised, laissez faire health care economy of India.</w:t>
      </w:r>
    </w:p>
    <w:p w:rsidR="00C67055" w:rsidRDefault="00C55519">
      <w:pPr>
        <w:jc w:val="left"/>
        <w:rPr>
          <w:rFonts w:ascii="Times New Roman" w:hAnsi="Times New Roman"/>
          <w:sz w:val="24"/>
          <w:szCs w:val="24"/>
        </w:rPr>
      </w:pPr>
      <w:r>
        <w:rPr>
          <w:rFonts w:ascii="Times New Roman" w:hAnsi="Times New Roman"/>
          <w:sz w:val="24"/>
          <w:szCs w:val="24"/>
        </w:rPr>
        <w:t xml:space="preserve">George Santayana is credited with saying, “Those who cannot remember the past are </w:t>
      </w:r>
      <w:r>
        <w:rPr>
          <w:rFonts w:ascii="Times New Roman" w:hAnsi="Times New Roman"/>
          <w:sz w:val="24"/>
          <w:szCs w:val="24"/>
        </w:rPr>
        <w:t>condemned to repeat it.” And also, “Skepticism is the chastity of the intellect.” We have options. It’s up to us to chose.</w:t>
      </w:r>
    </w:p>
    <w:p w:rsidR="00C67055" w:rsidRDefault="00C55519">
      <w:pPr>
        <w:jc w:val="left"/>
        <w:rPr>
          <w:rFonts w:ascii="Times New Roman" w:hAnsi="Times New Roman"/>
          <w:sz w:val="24"/>
          <w:szCs w:val="24"/>
        </w:rPr>
      </w:pPr>
      <w:r>
        <w:br w:type="page"/>
      </w:r>
    </w:p>
    <w:p w:rsidR="00C67055" w:rsidRDefault="00C67055">
      <w:pPr>
        <w:jc w:val="left"/>
        <w:rPr>
          <w:rFonts w:ascii="Times New Roman" w:hAnsi="Times New Roman"/>
          <w:sz w:val="24"/>
          <w:szCs w:val="24"/>
        </w:rPr>
      </w:pPr>
    </w:p>
    <w:p w:rsidR="00C67055" w:rsidRDefault="00C55519">
      <w:pPr>
        <w:jc w:val="left"/>
        <w:rPr>
          <w:rFonts w:ascii="Times New Roman" w:hAnsi="Times New Roman"/>
          <w:sz w:val="24"/>
          <w:szCs w:val="24"/>
        </w:rPr>
      </w:pPr>
      <w:r>
        <w:rPr>
          <w:rFonts w:ascii="Times New Roman" w:hAnsi="Times New Roman"/>
          <w:sz w:val="24"/>
          <w:szCs w:val="24"/>
        </w:rPr>
        <w:t>REFERENCES</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Malvia, S. , Bagadi, S. A., Dubey, U. S. and Saxena, S. (2017), Epidemiology of breast cancer in Indian women. Asia‐Pac</w:t>
      </w:r>
      <w:r>
        <w:rPr>
          <w:rFonts w:ascii="Times New Roman" w:hAnsi="Times New Roman"/>
          <w:sz w:val="24"/>
          <w:szCs w:val="24"/>
        </w:rPr>
        <w:t xml:space="preserve"> J Clin Oncol, 13: 289-295. doi:10.1111/ajco.12661</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India State-Level Disease Burden Initiative Cancer Collaborators (2018). The burden of cancers and their variations across the states of India: the Global Burden of Disease Study 1990–2016. The Lancet Onco</w:t>
      </w:r>
      <w:r>
        <w:rPr>
          <w:rFonts w:ascii="Times New Roman" w:hAnsi="Times New Roman"/>
          <w:sz w:val="24"/>
          <w:szCs w:val="24"/>
        </w:rPr>
        <w:t>logy. 19. 10.1016/S1470-2045(18)30447-9.</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Mandal, R., &amp; Basu, P. (2018). Cancer screening and early diagnosis in low and middle income countries. Bundesgesundheitsblatt - Gesundheitsforschung - Gesundheitsschutz, 61(12), 1505-1512.</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 xml:space="preserve">H- Okonkwo, Q., Draisma, </w:t>
      </w:r>
      <w:r>
        <w:rPr>
          <w:rFonts w:ascii="Times New Roman" w:hAnsi="Times New Roman"/>
          <w:sz w:val="24"/>
          <w:szCs w:val="24"/>
        </w:rPr>
        <w:t>G., der Kinderen, A., Brown, M., &amp; de Koning, H. (2006). Breast Cancer Screening Policies in Developing Countries: A Cost-effectiveness Analysis for India. JNCI: Journal of the National Cancer Institute, 100(18), 1290-1300.</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Agarwal G, Ramakant P. (2008). B</w:t>
      </w:r>
      <w:r>
        <w:rPr>
          <w:rFonts w:ascii="Times New Roman" w:hAnsi="Times New Roman"/>
          <w:sz w:val="24"/>
          <w:szCs w:val="24"/>
        </w:rPr>
        <w:t>reast Cancer Care in India: The Current Scenario and the Challenges for the Future. Breast Care (Basel), 3(1):21–27. doi:10.1159/000115288</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J-Kösters  JP, Gøtzsche  PC. (2003). Regular self‐examination or clinical examination for early detection of breast c</w:t>
      </w:r>
      <w:r>
        <w:rPr>
          <w:rFonts w:ascii="Times New Roman" w:hAnsi="Times New Roman"/>
          <w:sz w:val="24"/>
          <w:szCs w:val="24"/>
        </w:rPr>
        <w:t>ancer. Cochrane Database of Systematic Reviews 2003, Issue 2. Art. No.: CD003373. DOI: 10.1002/14651858.CD003373.</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Luke, M.M., E, H.K., Petra, M.., &amp; Nehmat, H.. (2018). Breast Cancer Screening Using Tomosynthesis or Mammography: A Meta-analysis of Cancer D</w:t>
      </w:r>
      <w:r>
        <w:rPr>
          <w:rFonts w:ascii="Times New Roman" w:hAnsi="Times New Roman"/>
          <w:sz w:val="24"/>
          <w:szCs w:val="24"/>
        </w:rPr>
        <w:t>etection and Recall. JNCI: Journal of the National Cancer Institute, 110(9):942-949. doi: 10.1093/jnci/djy121</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Lee, S., Chen, X., &amp; Mahoney, M. (2018). Diagnostic Role of Digital Breast Tomosynthesis. Contemporary Diagnostic Radiology, 41(22), 1-7.</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Yaffe, M</w:t>
      </w:r>
      <w:r>
        <w:rPr>
          <w:rFonts w:ascii="Times New Roman" w:hAnsi="Times New Roman"/>
          <w:sz w:val="24"/>
          <w:szCs w:val="24"/>
        </w:rPr>
        <w:t>., Mittmann, N., Alagoz, O., Trentham-Dietz, A., Tosteson, A., &amp; Stout, N. (2018). The effect of mammography screening regimen on incidence-based breast cancer mortality. Journal of Medical Screening, 25(4), 197-204.</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Richman, I., &amp; Gross, C. (2019). New Br</w:t>
      </w:r>
      <w:r>
        <w:rPr>
          <w:rFonts w:ascii="Times New Roman" w:hAnsi="Times New Roman"/>
          <w:sz w:val="24"/>
          <w:szCs w:val="24"/>
        </w:rPr>
        <w:t>east Cancer Screening Technologies in Older Women—Is It Time to Pump the Brakes?. JAMA Internal Medicine, 179(3), 289-290.</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Harding, C., Pompei, F., Burmistrov, D., &amp; Wilson, R. (2019). Long‐term relationships between screening rates, breast cancer characte</w:t>
      </w:r>
      <w:r>
        <w:rPr>
          <w:rFonts w:ascii="Times New Roman" w:hAnsi="Times New Roman"/>
          <w:sz w:val="24"/>
          <w:szCs w:val="24"/>
        </w:rPr>
        <w:t>ristics, and overdiagnosis in US counties, 1975–2009. International Journal of Cancer, 144(3), 476-488.</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Hofvind, S., Ponti, A., Patnick, J., Ascunce, N., Njor, S., Broeders, M., Giordano, L., Frigerio, A., &amp; Törnberg, S. (2012). False-Positive Results in M</w:t>
      </w:r>
      <w:r>
        <w:rPr>
          <w:rFonts w:ascii="Times New Roman" w:hAnsi="Times New Roman"/>
          <w:sz w:val="24"/>
          <w:szCs w:val="24"/>
        </w:rPr>
        <w:t>ammographic Screening for Breast Cancer in Europe: A Literature Review and Survey of Service Screening Programmes. Journal of Medical Screening, 19(1_suppl), 57-66.</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Gøtzsche  PC, Jørgensen  KJ. Screening for breast cancer with mammography. Cochrane Databas</w:t>
      </w:r>
      <w:r>
        <w:rPr>
          <w:rFonts w:ascii="Times New Roman" w:hAnsi="Times New Roman"/>
          <w:sz w:val="24"/>
          <w:szCs w:val="24"/>
        </w:rPr>
        <w:t>e of Systematic Reviews 2013, Issue 6. Art. No.: CD001877. DOI: 10.1002/14651858.CD001877.pub5.</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 xml:space="preserve">Møller, M., Lousdal, M., Kristiansen, I., &amp; Støvring, H. (2019). Effect of organized mammography screening on breast cancer mortality: A </w:t>
      </w:r>
      <w:r>
        <w:rPr>
          <w:rFonts w:ascii="Times New Roman" w:hAnsi="Times New Roman"/>
          <w:sz w:val="24"/>
          <w:szCs w:val="24"/>
        </w:rPr>
        <w:t>population‐based cohort study in Norway. International Journal of Cancer, 144(4), 697-706.</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Arshad, F., Musa, O., Fatima, U., &amp; Khanduri, S. (2010). 623 Barriers affecting uptake of breast cancer screening in women of rural India and their impact on the dis</w:t>
      </w:r>
      <w:r>
        <w:rPr>
          <w:rFonts w:ascii="Times New Roman" w:hAnsi="Times New Roman"/>
          <w:sz w:val="24"/>
          <w:szCs w:val="24"/>
        </w:rPr>
        <w:t>ease: experience from the breast cancer screening services of a teaching hospital. European Journal of Cancer Supplements, 8(3), 239-240.</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lastRenderedPageBreak/>
        <w:t>Moss, S. (2008). Screening for Breast Cancer in India. Is It An Appropriate Strategy? JNCI: Journal of the National Ca</w:t>
      </w:r>
      <w:r>
        <w:rPr>
          <w:rFonts w:ascii="Times New Roman" w:hAnsi="Times New Roman"/>
          <w:sz w:val="24"/>
          <w:szCs w:val="24"/>
        </w:rPr>
        <w:t xml:space="preserve">ncer Institute, 100(18), 1270-1271. </w:t>
      </w:r>
      <w:hyperlink r:id="rId7">
        <w:r>
          <w:rPr>
            <w:rFonts w:ascii="Times New Roman" w:hAnsi="Times New Roman"/>
            <w:color w:val="1155CC"/>
            <w:sz w:val="24"/>
            <w:szCs w:val="24"/>
            <w:u w:val="single"/>
          </w:rPr>
          <w:t>https://doi.org/10.1093/jnci/djn303</w:t>
        </w:r>
      </w:hyperlink>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Luckmann, .R., Costanza, M.E., White, M.J., Frisard, C.F., Rosal, .M., Sama, .S., Landry, M.R., &amp; Yood, .R. (2019). A 4-year rand</w:t>
      </w:r>
      <w:r>
        <w:rPr>
          <w:rFonts w:ascii="Times New Roman" w:hAnsi="Times New Roman"/>
          <w:sz w:val="24"/>
          <w:szCs w:val="24"/>
        </w:rPr>
        <w:t>omized trial comparing three outreach interventions to promote screening mammograms. Translational Behavioral Medicine, 1;9(2):328-335. doi: 10.1093/tbm/iby031.</w:t>
      </w:r>
    </w:p>
    <w:p w:rsidR="00C67055" w:rsidRDefault="00C55519">
      <w:pPr>
        <w:numPr>
          <w:ilvl w:val="0"/>
          <w:numId w:val="1"/>
        </w:numPr>
        <w:spacing w:after="0"/>
        <w:jc w:val="left"/>
        <w:rPr>
          <w:rFonts w:ascii="Times New Roman" w:hAnsi="Times New Roman"/>
          <w:sz w:val="24"/>
          <w:szCs w:val="24"/>
        </w:rPr>
      </w:pPr>
      <w:r>
        <w:rPr>
          <w:rFonts w:ascii="Times New Roman" w:hAnsi="Times New Roman"/>
          <w:sz w:val="24"/>
          <w:szCs w:val="24"/>
        </w:rPr>
        <w:t>Q- Yanovitzky, I., &amp; Weber, M.S. (2019). News Media as Knowledge Brokers in Public Policymaking</w:t>
      </w:r>
      <w:r>
        <w:rPr>
          <w:rFonts w:ascii="Times New Roman" w:hAnsi="Times New Roman"/>
          <w:sz w:val="24"/>
          <w:szCs w:val="24"/>
        </w:rPr>
        <w:t xml:space="preserve"> Processes. Communication Theory, 29(2):191–212. </w:t>
      </w:r>
    </w:p>
    <w:p w:rsidR="00C67055" w:rsidRDefault="00C55519">
      <w:pPr>
        <w:numPr>
          <w:ilvl w:val="0"/>
          <w:numId w:val="1"/>
        </w:numPr>
        <w:jc w:val="left"/>
        <w:rPr>
          <w:rFonts w:ascii="Times New Roman" w:hAnsi="Times New Roman"/>
          <w:sz w:val="24"/>
          <w:szCs w:val="24"/>
        </w:rPr>
      </w:pPr>
      <w:r>
        <w:rPr>
          <w:rFonts w:ascii="Times New Roman" w:hAnsi="Times New Roman"/>
          <w:sz w:val="24"/>
          <w:szCs w:val="24"/>
        </w:rPr>
        <w:t>Ekwueme,D.U., Subramanian,S. Justin G. Trogdon,J.G., et al. (2014) Cost of Services Provided by the National Breast and Cervical Cancer Early Detection Program. Cancer. 2014 Aug 15; 120(Suppl 16): 2604–2611</w:t>
      </w:r>
      <w:r>
        <w:rPr>
          <w:rFonts w:ascii="Times New Roman" w:hAnsi="Times New Roman"/>
          <w:sz w:val="24"/>
          <w:szCs w:val="24"/>
        </w:rPr>
        <w:t>.</w:t>
      </w:r>
      <w:hyperlink r:id="rId8">
        <w:r>
          <w:rPr>
            <w:rFonts w:ascii="Times New Roman" w:hAnsi="Times New Roman"/>
            <w:color w:val="1155CC"/>
            <w:sz w:val="24"/>
            <w:szCs w:val="24"/>
            <w:u w:val="single"/>
          </w:rPr>
          <w:t>https://doi.org/10.1093/ct/qty02329(2)</w:t>
        </w:r>
      </w:hyperlink>
    </w:p>
    <w:p w:rsidR="00C67055" w:rsidRDefault="00C67055">
      <w:pPr>
        <w:jc w:val="left"/>
        <w:rPr>
          <w:rFonts w:ascii="Times New Roman" w:hAnsi="Times New Roman"/>
          <w:sz w:val="24"/>
          <w:szCs w:val="24"/>
        </w:rPr>
      </w:pPr>
    </w:p>
    <w:sectPr w:rsidR="00C67055">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85BAF"/>
    <w:multiLevelType w:val="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55"/>
    <w:rsid w:val="00C55519"/>
    <w:rsid w:val="00C67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3EA57-4456-4963-82D1-DF48A97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eastAsia="en-IN"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sz w:val="48"/>
      <w:szCs w:val="48"/>
    </w:rPr>
  </w:style>
  <w:style w:type="paragraph" w:styleId="Heading2">
    <w:name w:val="heading 2"/>
    <w:basedOn w:val="Normal"/>
    <w:next w:val="Normal"/>
    <w:uiPriority w:val="9"/>
    <w:semiHidden/>
    <w:unhideWhenUsed/>
    <w:qFormat/>
    <w:pPr>
      <w:keepNext/>
      <w:keepLines/>
      <w:spacing w:before="225" w:after="225"/>
      <w:outlineLvl w:val="1"/>
    </w:pPr>
    <w:rPr>
      <w:b/>
      <w:sz w:val="36"/>
      <w:szCs w:val="36"/>
    </w:rPr>
  </w:style>
  <w:style w:type="paragraph" w:styleId="Heading3">
    <w:name w:val="heading 3"/>
    <w:basedOn w:val="Normal"/>
    <w:next w:val="Normal"/>
    <w:uiPriority w:val="9"/>
    <w:semiHidden/>
    <w:unhideWhenUsed/>
    <w:qFormat/>
    <w:pPr>
      <w:keepNext/>
      <w:keepLines/>
      <w:spacing w:before="240" w:after="240"/>
      <w:outlineLvl w:val="2"/>
    </w:pPr>
    <w:rPr>
      <w:b/>
      <w:sz w:val="28"/>
      <w:szCs w:val="28"/>
    </w:rPr>
  </w:style>
  <w:style w:type="paragraph" w:styleId="Heading4">
    <w:name w:val="heading 4"/>
    <w:basedOn w:val="Normal"/>
    <w:next w:val="Normal"/>
    <w:uiPriority w:val="9"/>
    <w:semiHidden/>
    <w:unhideWhenUsed/>
    <w:qFormat/>
    <w:pPr>
      <w:keepNext/>
      <w:keepLines/>
      <w:spacing w:before="255" w:after="255"/>
      <w:outlineLvl w:val="3"/>
    </w:pPr>
    <w:rPr>
      <w:b/>
      <w:sz w:val="24"/>
      <w:szCs w:val="24"/>
    </w:rPr>
  </w:style>
  <w:style w:type="paragraph" w:styleId="Heading5">
    <w:name w:val="heading 5"/>
    <w:basedOn w:val="Normal"/>
    <w:next w:val="Normal"/>
    <w:uiPriority w:val="9"/>
    <w:semiHidden/>
    <w:unhideWhenUsed/>
    <w:qFormat/>
    <w:pPr>
      <w:keepNext/>
      <w:keepLines/>
      <w:spacing w:before="255" w:after="255"/>
      <w:outlineLvl w:val="4"/>
    </w:pPr>
    <w:rPr>
      <w:b/>
      <w:sz w:val="18"/>
      <w:szCs w:val="18"/>
    </w:rPr>
  </w:style>
  <w:style w:type="paragraph" w:styleId="Heading6">
    <w:name w:val="heading 6"/>
    <w:basedOn w:val="Normal"/>
    <w:next w:val="Normal"/>
    <w:uiPriority w:val="9"/>
    <w:semiHidden/>
    <w:unhideWhenUsed/>
    <w:qFormat/>
    <w:pPr>
      <w:keepNext/>
      <w:keepLines/>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93/ct/qty02329(2)" TargetMode="External"/><Relationship Id="rId3" Type="http://schemas.openxmlformats.org/officeDocument/2006/relationships/settings" Target="settings.xml"/><Relationship Id="rId7" Type="http://schemas.openxmlformats.org/officeDocument/2006/relationships/hyperlink" Target="https://doi.org/10.1093/jnci/djn3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jun.rajagopalan@gmail.com"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Reviewer</cp:lastModifiedBy>
  <cp:revision>2</cp:revision>
  <dcterms:created xsi:type="dcterms:W3CDTF">2019-05-18T02:00:00Z</dcterms:created>
  <dcterms:modified xsi:type="dcterms:W3CDTF">2019-05-18T02:00:00Z</dcterms:modified>
</cp:coreProperties>
</file>